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6749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Zava NDA Reference Standard</w:t>
      </w:r>
    </w:p>
    <w:p w14:paraId="2CAD3296" w14:textId="77777777" w:rsidR="003044D7" w:rsidRPr="003044D7" w:rsidRDefault="003044D7" w:rsidP="003044D7">
      <w:r w:rsidRPr="003044D7">
        <w:rPr>
          <w:b/>
          <w:bCs/>
        </w:rPr>
        <w:t>Version:</w:t>
      </w:r>
      <w:r w:rsidRPr="003044D7">
        <w:t xml:space="preserve"> 1.0 (Demo)</w:t>
      </w:r>
      <w:r w:rsidRPr="003044D7">
        <w:br/>
      </w:r>
      <w:r w:rsidRPr="003044D7">
        <w:rPr>
          <w:b/>
          <w:bCs/>
        </w:rPr>
        <w:t>Applies to:</w:t>
      </w:r>
      <w:r w:rsidRPr="003044D7">
        <w:t xml:space="preserve"> Mutual and one</w:t>
      </w:r>
      <w:r w:rsidRPr="003044D7">
        <w:noBreakHyphen/>
        <w:t>way NDAs with vendors, partners, and prospective customers</w:t>
      </w:r>
    </w:p>
    <w:p w14:paraId="0B7A80E2" w14:textId="77777777" w:rsidR="003044D7" w:rsidRPr="003044D7" w:rsidRDefault="00000000" w:rsidP="003044D7">
      <w:r>
        <w:pict w14:anchorId="6FB57C0A">
          <v:rect id="_x0000_i1025" style="width:0;height:1.5pt" o:hralign="center" o:hrstd="t" o:hr="t" fillcolor="#a0a0a0" stroked="f"/>
        </w:pict>
      </w:r>
    </w:p>
    <w:p w14:paraId="75AF1027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1. Purpose &amp; Scope</w:t>
      </w:r>
    </w:p>
    <w:p w14:paraId="580B8EE5" w14:textId="77777777" w:rsidR="003044D7" w:rsidRPr="003044D7" w:rsidRDefault="003044D7" w:rsidP="003044D7">
      <w:r w:rsidRPr="003044D7">
        <w:t>This reference standard defines Zava’s default legal positions for reviewing and negotiating Non</w:t>
      </w:r>
      <w:r w:rsidRPr="003044D7">
        <w:noBreakHyphen/>
        <w:t>Disclosure Agreements (NDAs). It applies to NDAs entered into in connection with vendor evaluations, commercial discussions, partnerships, and customer engagements.</w:t>
      </w:r>
    </w:p>
    <w:p w14:paraId="4E75C23B" w14:textId="77777777" w:rsidR="003044D7" w:rsidRPr="003044D7" w:rsidRDefault="003044D7" w:rsidP="003044D7">
      <w:r w:rsidRPr="003044D7">
        <w:t>This standard is intended to:</w:t>
      </w:r>
    </w:p>
    <w:p w14:paraId="16A91F83" w14:textId="77777777" w:rsidR="003044D7" w:rsidRPr="003044D7" w:rsidRDefault="003044D7" w:rsidP="003044D7">
      <w:pPr>
        <w:numPr>
          <w:ilvl w:val="0"/>
          <w:numId w:val="1"/>
        </w:numPr>
      </w:pPr>
      <w:r w:rsidRPr="003044D7">
        <w:t>Ensure consistency in NDA reviews</w:t>
      </w:r>
    </w:p>
    <w:p w14:paraId="712AA267" w14:textId="77777777" w:rsidR="003044D7" w:rsidRPr="003044D7" w:rsidRDefault="003044D7" w:rsidP="003044D7">
      <w:pPr>
        <w:numPr>
          <w:ilvl w:val="0"/>
          <w:numId w:val="1"/>
        </w:numPr>
      </w:pPr>
      <w:r w:rsidRPr="003044D7">
        <w:t>Reduce review time for routine agreements</w:t>
      </w:r>
    </w:p>
    <w:p w14:paraId="0BA54401" w14:textId="77777777" w:rsidR="003044D7" w:rsidRPr="003044D7" w:rsidRDefault="003044D7" w:rsidP="003044D7">
      <w:pPr>
        <w:numPr>
          <w:ilvl w:val="0"/>
          <w:numId w:val="1"/>
        </w:numPr>
      </w:pPr>
      <w:r w:rsidRPr="003044D7">
        <w:t>Surface deviations and escalation issues early</w:t>
      </w:r>
    </w:p>
    <w:p w14:paraId="5E2E9422" w14:textId="77777777" w:rsidR="003044D7" w:rsidRPr="003044D7" w:rsidRDefault="003044D7" w:rsidP="003044D7">
      <w:r w:rsidRPr="003044D7">
        <w:t>Deviations from this standard require Legal approval.</w:t>
      </w:r>
    </w:p>
    <w:p w14:paraId="3BF5B7EA" w14:textId="77777777" w:rsidR="003044D7" w:rsidRPr="003044D7" w:rsidRDefault="00000000" w:rsidP="003044D7">
      <w:r>
        <w:pict w14:anchorId="20647AAE">
          <v:rect id="_x0000_i1026" style="width:0;height:1.5pt" o:hralign="center" o:hrstd="t" o:hr="t" fillcolor="#a0a0a0" stroked="f"/>
        </w:pict>
      </w:r>
    </w:p>
    <w:p w14:paraId="5C9D647F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2. Required Clauses (Non</w:t>
      </w:r>
      <w:r w:rsidRPr="003044D7">
        <w:rPr>
          <w:b/>
          <w:bCs/>
        </w:rPr>
        <w:noBreakHyphen/>
        <w:t>Negotiable)</w:t>
      </w:r>
    </w:p>
    <w:p w14:paraId="1D2549D6" w14:textId="77777777" w:rsidR="003044D7" w:rsidRPr="003044D7" w:rsidRDefault="003044D7" w:rsidP="003044D7">
      <w:r w:rsidRPr="003044D7">
        <w:t xml:space="preserve">The following provisions </w:t>
      </w:r>
      <w:r w:rsidRPr="003044D7">
        <w:rPr>
          <w:b/>
          <w:bCs/>
        </w:rPr>
        <w:t>must</w:t>
      </w:r>
      <w:r w:rsidRPr="003044D7">
        <w:t xml:space="preserve"> be present in any NDA signed by Zava. Absence of these items should be flagged as </w:t>
      </w:r>
      <w:r w:rsidRPr="003044D7">
        <w:rPr>
          <w:b/>
          <w:bCs/>
        </w:rPr>
        <w:t>MISSING</w:t>
      </w:r>
      <w:r w:rsidRPr="003044D7">
        <w:t>.</w:t>
      </w:r>
    </w:p>
    <w:p w14:paraId="3A8E4739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2.1 Definition of Confidential Information</w:t>
      </w:r>
    </w:p>
    <w:p w14:paraId="7F4F1D2F" w14:textId="77777777" w:rsidR="003044D7" w:rsidRPr="003044D7" w:rsidRDefault="003044D7" w:rsidP="003044D7">
      <w:pPr>
        <w:numPr>
          <w:ilvl w:val="0"/>
          <w:numId w:val="2"/>
        </w:numPr>
      </w:pPr>
      <w:r w:rsidRPr="003044D7">
        <w:t>Must cover business, technical, financial, and customer information</w:t>
      </w:r>
    </w:p>
    <w:p w14:paraId="191F9F38" w14:textId="77777777" w:rsidR="003044D7" w:rsidRPr="003044D7" w:rsidRDefault="003044D7" w:rsidP="003044D7">
      <w:pPr>
        <w:numPr>
          <w:ilvl w:val="0"/>
          <w:numId w:val="2"/>
        </w:numPr>
      </w:pPr>
      <w:r w:rsidRPr="003044D7">
        <w:t>May include oral and visual disclosures if appropriately confirmed</w:t>
      </w:r>
    </w:p>
    <w:p w14:paraId="6D2BE6A8" w14:textId="77777777" w:rsidR="003044D7" w:rsidRPr="003044D7" w:rsidRDefault="003044D7" w:rsidP="003044D7">
      <w:pPr>
        <w:numPr>
          <w:ilvl w:val="0"/>
          <w:numId w:val="2"/>
        </w:numPr>
      </w:pPr>
      <w:r w:rsidRPr="003044D7">
        <w:t>Must exclude information independently developed or lawfully obtained</w:t>
      </w:r>
    </w:p>
    <w:p w14:paraId="483CA787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2.2 Use Limitation</w:t>
      </w:r>
    </w:p>
    <w:p w14:paraId="59F3C07B" w14:textId="77777777" w:rsidR="003044D7" w:rsidRPr="003044D7" w:rsidRDefault="003044D7" w:rsidP="003044D7">
      <w:pPr>
        <w:numPr>
          <w:ilvl w:val="0"/>
          <w:numId w:val="3"/>
        </w:numPr>
      </w:pPr>
      <w:r w:rsidRPr="003044D7">
        <w:t xml:space="preserve">Confidential Information may be used </w:t>
      </w:r>
      <w:r w:rsidRPr="003044D7">
        <w:rPr>
          <w:b/>
          <w:bCs/>
        </w:rPr>
        <w:t>only</w:t>
      </w:r>
      <w:r w:rsidRPr="003044D7">
        <w:t xml:space="preserve"> for the purpose stated in the agreement</w:t>
      </w:r>
    </w:p>
    <w:p w14:paraId="772C11BC" w14:textId="77777777" w:rsidR="003044D7" w:rsidRPr="003044D7" w:rsidRDefault="003044D7" w:rsidP="003044D7">
      <w:pPr>
        <w:numPr>
          <w:ilvl w:val="0"/>
          <w:numId w:val="3"/>
        </w:numPr>
      </w:pPr>
      <w:r w:rsidRPr="003044D7">
        <w:t>No implied licenses or broader usage rights</w:t>
      </w:r>
    </w:p>
    <w:p w14:paraId="70B15E71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2.3 Standard Exclusions</w:t>
      </w:r>
    </w:p>
    <w:p w14:paraId="5F810CB6" w14:textId="77777777" w:rsidR="003044D7" w:rsidRPr="003044D7" w:rsidRDefault="003044D7" w:rsidP="003044D7">
      <w:r w:rsidRPr="003044D7">
        <w:t>Confidential Information must exclude information that is:</w:t>
      </w:r>
    </w:p>
    <w:p w14:paraId="74D17F1A" w14:textId="77777777" w:rsidR="003044D7" w:rsidRPr="003044D7" w:rsidRDefault="003044D7" w:rsidP="003044D7">
      <w:pPr>
        <w:numPr>
          <w:ilvl w:val="0"/>
          <w:numId w:val="4"/>
        </w:numPr>
      </w:pPr>
      <w:r w:rsidRPr="003044D7">
        <w:t>Publicly available through no fault of the receiving party</w:t>
      </w:r>
    </w:p>
    <w:p w14:paraId="2405F23F" w14:textId="77777777" w:rsidR="003044D7" w:rsidRPr="003044D7" w:rsidRDefault="003044D7" w:rsidP="003044D7">
      <w:pPr>
        <w:numPr>
          <w:ilvl w:val="0"/>
          <w:numId w:val="4"/>
        </w:numPr>
      </w:pPr>
      <w:r w:rsidRPr="003044D7">
        <w:lastRenderedPageBreak/>
        <w:t>Independently developed without reference to the disclosing party’s information</w:t>
      </w:r>
    </w:p>
    <w:p w14:paraId="132B20A6" w14:textId="77777777" w:rsidR="003044D7" w:rsidRPr="003044D7" w:rsidRDefault="003044D7" w:rsidP="003044D7">
      <w:pPr>
        <w:numPr>
          <w:ilvl w:val="0"/>
          <w:numId w:val="4"/>
        </w:numPr>
      </w:pPr>
      <w:r w:rsidRPr="003044D7">
        <w:t>Rightfully obtained from a third party without restriction</w:t>
      </w:r>
    </w:p>
    <w:p w14:paraId="789037E6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2.4 Term and Survival</w:t>
      </w:r>
    </w:p>
    <w:p w14:paraId="4FBD6A37" w14:textId="77777777" w:rsidR="003044D7" w:rsidRPr="003044D7" w:rsidRDefault="003044D7" w:rsidP="003044D7">
      <w:pPr>
        <w:numPr>
          <w:ilvl w:val="0"/>
          <w:numId w:val="5"/>
        </w:numPr>
      </w:pPr>
      <w:r w:rsidRPr="003044D7">
        <w:t>Confidentiality obligations must survive termination or expiration</w:t>
      </w:r>
    </w:p>
    <w:p w14:paraId="30A09CF8" w14:textId="77777777" w:rsidR="003044D7" w:rsidRPr="003044D7" w:rsidRDefault="003044D7" w:rsidP="003044D7">
      <w:pPr>
        <w:numPr>
          <w:ilvl w:val="0"/>
          <w:numId w:val="5"/>
        </w:numPr>
      </w:pPr>
      <w:r w:rsidRPr="003044D7">
        <w:t>Survival period must be clearly stated (see Standard Positions below)</w:t>
      </w:r>
    </w:p>
    <w:p w14:paraId="1CB29988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2.5 Governing Law</w:t>
      </w:r>
    </w:p>
    <w:p w14:paraId="0AB8BC2B" w14:textId="77777777" w:rsidR="003044D7" w:rsidRPr="003044D7" w:rsidRDefault="003044D7" w:rsidP="003044D7">
      <w:pPr>
        <w:numPr>
          <w:ilvl w:val="0"/>
          <w:numId w:val="6"/>
        </w:numPr>
      </w:pPr>
      <w:r w:rsidRPr="003044D7">
        <w:t>Governing law must be specified</w:t>
      </w:r>
    </w:p>
    <w:p w14:paraId="6C177537" w14:textId="77777777" w:rsidR="003044D7" w:rsidRPr="003044D7" w:rsidRDefault="003044D7" w:rsidP="003044D7">
      <w:pPr>
        <w:numPr>
          <w:ilvl w:val="0"/>
          <w:numId w:val="6"/>
        </w:numPr>
      </w:pPr>
      <w:r w:rsidRPr="003044D7">
        <w:t>Venue should not require Zava to litigate outside the U.S. without approval</w:t>
      </w:r>
    </w:p>
    <w:p w14:paraId="5AF8B6A4" w14:textId="77777777" w:rsidR="003044D7" w:rsidRPr="003044D7" w:rsidRDefault="00000000" w:rsidP="003044D7">
      <w:r>
        <w:pict w14:anchorId="49C3202E">
          <v:rect id="_x0000_i1027" style="width:0;height:1.5pt" o:hralign="center" o:hrstd="t" o:hr="t" fillcolor="#a0a0a0" stroked="f"/>
        </w:pict>
      </w:r>
    </w:p>
    <w:p w14:paraId="12838E91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3. Zava Standard Positions (Preferred)</w:t>
      </w:r>
    </w:p>
    <w:p w14:paraId="5C01141C" w14:textId="77777777" w:rsidR="003044D7" w:rsidRPr="003044D7" w:rsidRDefault="003044D7" w:rsidP="003044D7">
      <w:r w:rsidRPr="003044D7">
        <w:t xml:space="preserve">These represent Zava’s </w:t>
      </w:r>
      <w:r w:rsidRPr="003044D7">
        <w:rPr>
          <w:b/>
          <w:bCs/>
        </w:rPr>
        <w:t>default legal posture</w:t>
      </w:r>
      <w:r w:rsidRPr="003044D7">
        <w:t xml:space="preserve">. Deviations from these positions should be flagged as </w:t>
      </w:r>
      <w:r w:rsidRPr="003044D7">
        <w:rPr>
          <w:b/>
          <w:bCs/>
        </w:rPr>
        <w:t>NEED ATTENTION</w:t>
      </w:r>
      <w:r w:rsidRPr="003044D7">
        <w:t xml:space="preserve"> unless they fall within approved fallbacks.</w:t>
      </w:r>
    </w:p>
    <w:p w14:paraId="306D624B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3.1 Confidential Information Definition</w:t>
      </w:r>
    </w:p>
    <w:p w14:paraId="6F60B534" w14:textId="77777777" w:rsidR="003044D7" w:rsidRPr="003044D7" w:rsidRDefault="003044D7" w:rsidP="003044D7">
      <w:pPr>
        <w:numPr>
          <w:ilvl w:val="0"/>
          <w:numId w:val="7"/>
        </w:numPr>
      </w:pPr>
      <w:r w:rsidRPr="003044D7">
        <w:t>Broad but reasonable</w:t>
      </w:r>
    </w:p>
    <w:p w14:paraId="6C14838C" w14:textId="77777777" w:rsidR="003044D7" w:rsidRPr="003044D7" w:rsidRDefault="003044D7" w:rsidP="003044D7">
      <w:pPr>
        <w:numPr>
          <w:ilvl w:val="0"/>
          <w:numId w:val="7"/>
        </w:numPr>
      </w:pPr>
      <w:r w:rsidRPr="003044D7">
        <w:t>Includes derivative materials created from Confidential Information</w:t>
      </w:r>
    </w:p>
    <w:p w14:paraId="6A079535" w14:textId="77777777" w:rsidR="003044D7" w:rsidRPr="003044D7" w:rsidRDefault="003044D7" w:rsidP="003044D7">
      <w:pPr>
        <w:numPr>
          <w:ilvl w:val="0"/>
          <w:numId w:val="7"/>
        </w:numPr>
      </w:pPr>
      <w:r w:rsidRPr="003044D7">
        <w:t xml:space="preserve">Does </w:t>
      </w:r>
      <w:r w:rsidRPr="003044D7">
        <w:rPr>
          <w:b/>
          <w:bCs/>
        </w:rPr>
        <w:t>not</w:t>
      </w:r>
      <w:r w:rsidRPr="003044D7">
        <w:t xml:space="preserve"> require marking as confidential for written disclosures</w:t>
      </w:r>
    </w:p>
    <w:p w14:paraId="3FF3FC21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3.2 Term of Obligations</w:t>
      </w:r>
    </w:p>
    <w:p w14:paraId="0E1C4AB8" w14:textId="77777777" w:rsidR="003044D7" w:rsidRPr="003044D7" w:rsidRDefault="003044D7" w:rsidP="003044D7">
      <w:pPr>
        <w:numPr>
          <w:ilvl w:val="0"/>
          <w:numId w:val="8"/>
        </w:numPr>
      </w:pPr>
      <w:r w:rsidRPr="003044D7">
        <w:rPr>
          <w:b/>
          <w:bCs/>
        </w:rPr>
        <w:t>Preferred:</w:t>
      </w:r>
      <w:r w:rsidRPr="003044D7">
        <w:t xml:space="preserve"> 3 years from date of disclosure</w:t>
      </w:r>
    </w:p>
    <w:p w14:paraId="6E6B2851" w14:textId="77777777" w:rsidR="003044D7" w:rsidRPr="003044D7" w:rsidRDefault="003044D7" w:rsidP="003044D7">
      <w:pPr>
        <w:numPr>
          <w:ilvl w:val="0"/>
          <w:numId w:val="8"/>
        </w:numPr>
      </w:pPr>
      <w:r w:rsidRPr="003044D7">
        <w:t>Statutory or trade secret obligations may survive indefinitely where required by law</w:t>
      </w:r>
    </w:p>
    <w:p w14:paraId="1FF6A377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3.3 Mutuality</w:t>
      </w:r>
    </w:p>
    <w:p w14:paraId="53E9BF68" w14:textId="77777777" w:rsidR="003044D7" w:rsidRPr="003044D7" w:rsidRDefault="003044D7" w:rsidP="003044D7">
      <w:pPr>
        <w:numPr>
          <w:ilvl w:val="0"/>
          <w:numId w:val="9"/>
        </w:numPr>
      </w:pPr>
      <w:r w:rsidRPr="003044D7">
        <w:t>NDAs should be mutual wherever information exchange is expected in both directions</w:t>
      </w:r>
    </w:p>
    <w:p w14:paraId="4960D4F1" w14:textId="77777777" w:rsidR="003044D7" w:rsidRPr="003044D7" w:rsidRDefault="003044D7" w:rsidP="003044D7">
      <w:pPr>
        <w:numPr>
          <w:ilvl w:val="0"/>
          <w:numId w:val="9"/>
        </w:numPr>
      </w:pPr>
      <w:r w:rsidRPr="003044D7">
        <w:t>One</w:t>
      </w:r>
      <w:r w:rsidRPr="003044D7">
        <w:noBreakHyphen/>
        <w:t>way NDAs may be acceptable in limited vendor or customer contexts</w:t>
      </w:r>
    </w:p>
    <w:p w14:paraId="22D60B6D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3.4 Remedies</w:t>
      </w:r>
    </w:p>
    <w:p w14:paraId="08812154" w14:textId="77777777" w:rsidR="003044D7" w:rsidRPr="003044D7" w:rsidRDefault="003044D7" w:rsidP="003044D7">
      <w:pPr>
        <w:numPr>
          <w:ilvl w:val="0"/>
          <w:numId w:val="10"/>
        </w:numPr>
      </w:pPr>
      <w:r w:rsidRPr="003044D7">
        <w:t>Injunctive relief permitted for breach of confidentiality</w:t>
      </w:r>
    </w:p>
    <w:p w14:paraId="5CE846FD" w14:textId="77777777" w:rsidR="003044D7" w:rsidRPr="003044D7" w:rsidRDefault="003044D7" w:rsidP="003044D7">
      <w:pPr>
        <w:numPr>
          <w:ilvl w:val="0"/>
          <w:numId w:val="10"/>
        </w:numPr>
      </w:pPr>
      <w:r w:rsidRPr="003044D7">
        <w:t>NDA must not include automatic monetary penalties or liquidated damages</w:t>
      </w:r>
    </w:p>
    <w:p w14:paraId="55F84FF2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3.5 Disclosure to Representatives</w:t>
      </w:r>
    </w:p>
    <w:p w14:paraId="321FD04E" w14:textId="77777777" w:rsidR="003044D7" w:rsidRPr="003044D7" w:rsidRDefault="003044D7" w:rsidP="003044D7">
      <w:pPr>
        <w:numPr>
          <w:ilvl w:val="0"/>
          <w:numId w:val="11"/>
        </w:numPr>
      </w:pPr>
      <w:r w:rsidRPr="003044D7">
        <w:lastRenderedPageBreak/>
        <w:t>Permitted to employees, advisors, and contractors with a “need to know”</w:t>
      </w:r>
    </w:p>
    <w:p w14:paraId="09870E91" w14:textId="77777777" w:rsidR="003044D7" w:rsidRPr="003044D7" w:rsidRDefault="003044D7" w:rsidP="003044D7">
      <w:pPr>
        <w:numPr>
          <w:ilvl w:val="0"/>
          <w:numId w:val="11"/>
        </w:numPr>
      </w:pPr>
      <w:r w:rsidRPr="003044D7">
        <w:t>Receiving party remains responsible for compliance by its representatives</w:t>
      </w:r>
    </w:p>
    <w:p w14:paraId="1D467611" w14:textId="77777777" w:rsidR="003044D7" w:rsidRPr="003044D7" w:rsidRDefault="00000000" w:rsidP="003044D7">
      <w:r>
        <w:pict w14:anchorId="5DB65CAD">
          <v:rect id="_x0000_i1028" style="width:0;height:1.5pt" o:hralign="center" o:hrstd="t" o:hr="t" fillcolor="#a0a0a0" stroked="f"/>
        </w:pict>
      </w:r>
    </w:p>
    <w:p w14:paraId="332C3627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4. Acceptable Fallback Positions</w:t>
      </w:r>
    </w:p>
    <w:p w14:paraId="4226570D" w14:textId="77777777" w:rsidR="003044D7" w:rsidRPr="003044D7" w:rsidRDefault="003044D7" w:rsidP="003044D7">
      <w:r w:rsidRPr="003044D7">
        <w:t>The following deviations are generally acceptable without escalation but should still be noted.</w:t>
      </w:r>
    </w:p>
    <w:p w14:paraId="53E6623E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4.1 Term</w:t>
      </w:r>
    </w:p>
    <w:p w14:paraId="4853BA2B" w14:textId="77777777" w:rsidR="003044D7" w:rsidRPr="003044D7" w:rsidRDefault="003044D7" w:rsidP="003044D7">
      <w:pPr>
        <w:numPr>
          <w:ilvl w:val="0"/>
          <w:numId w:val="12"/>
        </w:numPr>
      </w:pPr>
      <w:r w:rsidRPr="003044D7">
        <w:rPr>
          <w:b/>
          <w:bCs/>
        </w:rPr>
        <w:t>Acceptable fallback:</w:t>
      </w:r>
      <w:r w:rsidRPr="003044D7">
        <w:t xml:space="preserve"> 2 years</w:t>
      </w:r>
    </w:p>
    <w:p w14:paraId="4F19CEB3" w14:textId="77777777" w:rsidR="003044D7" w:rsidRPr="003044D7" w:rsidRDefault="003044D7" w:rsidP="003044D7">
      <w:pPr>
        <w:numPr>
          <w:ilvl w:val="0"/>
          <w:numId w:val="12"/>
        </w:numPr>
      </w:pPr>
      <w:r w:rsidRPr="003044D7">
        <w:t>Less than 2 years requires Legal escalation</w:t>
      </w:r>
    </w:p>
    <w:p w14:paraId="2C1B8305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4.2 Governing Law</w:t>
      </w:r>
    </w:p>
    <w:p w14:paraId="367E1010" w14:textId="77777777" w:rsidR="003044D7" w:rsidRPr="003044D7" w:rsidRDefault="003044D7" w:rsidP="003044D7">
      <w:pPr>
        <w:numPr>
          <w:ilvl w:val="0"/>
          <w:numId w:val="13"/>
        </w:numPr>
      </w:pPr>
      <w:r w:rsidRPr="003044D7">
        <w:t>State law of a major U.S. commercial jurisdiction (e.g., CA, NY) is acceptable</w:t>
      </w:r>
    </w:p>
    <w:p w14:paraId="1D3B06F6" w14:textId="77777777" w:rsidR="003044D7" w:rsidRPr="003044D7" w:rsidRDefault="003044D7" w:rsidP="003044D7">
      <w:pPr>
        <w:numPr>
          <w:ilvl w:val="0"/>
          <w:numId w:val="13"/>
        </w:numPr>
      </w:pPr>
      <w:r w:rsidRPr="003044D7">
        <w:t>Non</w:t>
      </w:r>
      <w:r w:rsidRPr="003044D7">
        <w:noBreakHyphen/>
        <w:t>U.S. governing law requires Legal review</w:t>
      </w:r>
    </w:p>
    <w:p w14:paraId="7C86DA57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4.3 Disclosure Restrictions</w:t>
      </w:r>
    </w:p>
    <w:p w14:paraId="5C7326AD" w14:textId="77777777" w:rsidR="003044D7" w:rsidRPr="003044D7" w:rsidRDefault="003044D7" w:rsidP="003044D7">
      <w:pPr>
        <w:numPr>
          <w:ilvl w:val="0"/>
          <w:numId w:val="14"/>
        </w:numPr>
      </w:pPr>
      <w:r w:rsidRPr="003044D7">
        <w:t>Written</w:t>
      </w:r>
      <w:r w:rsidRPr="003044D7">
        <w:noBreakHyphen/>
        <w:t>only confidentiality obligations may be acceptable if commercially reasonable</w:t>
      </w:r>
    </w:p>
    <w:p w14:paraId="489FAA6A" w14:textId="77777777" w:rsidR="003044D7" w:rsidRDefault="003044D7" w:rsidP="003044D7">
      <w:pPr>
        <w:numPr>
          <w:ilvl w:val="0"/>
          <w:numId w:val="14"/>
        </w:numPr>
      </w:pPr>
      <w:r w:rsidRPr="003044D7">
        <w:t>Strict marking requirements are acceptable if clearly defined</w:t>
      </w:r>
    </w:p>
    <w:p w14:paraId="18D30750" w14:textId="0632C5C8" w:rsidR="000236E4" w:rsidRPr="004D65E7" w:rsidRDefault="000236E4" w:rsidP="000236E4">
      <w:pPr>
        <w:spacing w:after="0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4D65E7">
        <w:rPr>
          <w:rFonts w:eastAsia="Times New Roman" w:cs="Segoe UI"/>
          <w:b/>
          <w:bCs/>
          <w:kern w:val="0"/>
          <w14:ligatures w14:val="none"/>
        </w:rPr>
        <w:t xml:space="preserve">4.4 </w:t>
      </w:r>
      <w:r w:rsidR="004D65E7" w:rsidRPr="004D65E7">
        <w:rPr>
          <w:rFonts w:eastAsia="Times New Roman" w:cs="Segoe UI"/>
          <w:b/>
          <w:bCs/>
          <w:kern w:val="0"/>
          <w14:ligatures w14:val="none"/>
        </w:rPr>
        <w:t>Return or Destruction of Confidential Information</w:t>
      </w:r>
    </w:p>
    <w:p w14:paraId="2684DF19" w14:textId="52BCCECC" w:rsidR="009571FA" w:rsidRPr="00022BE5" w:rsidRDefault="00022BE5" w:rsidP="00022BE5">
      <w:pPr>
        <w:pStyle w:val="ListParagraph"/>
        <w:numPr>
          <w:ilvl w:val="0"/>
          <w:numId w:val="14"/>
        </w:numPr>
        <w:spacing w:after="0" w:line="300" w:lineRule="atLeast"/>
        <w:rPr>
          <w:rFonts w:eastAsia="Times New Roman" w:cs="Segoe UI"/>
          <w:kern w:val="0"/>
          <w14:ligatures w14:val="none"/>
        </w:rPr>
      </w:pPr>
      <w:r w:rsidRPr="004D65E7">
        <w:rPr>
          <w:rFonts w:eastAsia="Times New Roman" w:cs="Segoe UI"/>
          <w:kern w:val="0"/>
          <w14:ligatures w14:val="none"/>
        </w:rPr>
        <w:t>A return or destruction clause that permits retention of copies required for legal, regulatory, or internal compliance purposes is acceptable, provided retained materials remain subject to confidentiality obligations.</w:t>
      </w:r>
    </w:p>
    <w:p w14:paraId="3059901B" w14:textId="77777777" w:rsidR="003044D7" w:rsidRPr="003044D7" w:rsidRDefault="00000000" w:rsidP="003044D7">
      <w:r>
        <w:pict w14:anchorId="380E3C21">
          <v:rect id="_x0000_i1029" style="width:0;height:1.5pt" o:hralign="center" o:hrstd="t" o:hr="t" fillcolor="#a0a0a0" stroked="f"/>
        </w:pict>
      </w:r>
    </w:p>
    <w:p w14:paraId="76FA2F5A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5. Red Flags &amp; Escalation Triggers</w:t>
      </w:r>
    </w:p>
    <w:p w14:paraId="76F77DD6" w14:textId="77777777" w:rsidR="003044D7" w:rsidRPr="003044D7" w:rsidRDefault="003044D7" w:rsidP="003044D7">
      <w:r w:rsidRPr="003044D7">
        <w:t xml:space="preserve">These issues should always be flagged as </w:t>
      </w:r>
      <w:r w:rsidRPr="003044D7">
        <w:rPr>
          <w:b/>
          <w:bCs/>
        </w:rPr>
        <w:t>NEED ATTENTION</w:t>
      </w:r>
      <w:r w:rsidRPr="003044D7">
        <w:t xml:space="preserve"> and escalated to Legal leadership where appropriate.</w:t>
      </w:r>
    </w:p>
    <w:p w14:paraId="0FA37B8C" w14:textId="77777777" w:rsidR="003044D7" w:rsidRPr="003044D7" w:rsidRDefault="003044D7" w:rsidP="003044D7">
      <w:pPr>
        <w:numPr>
          <w:ilvl w:val="0"/>
          <w:numId w:val="15"/>
        </w:numPr>
      </w:pPr>
      <w:r w:rsidRPr="003044D7">
        <w:t>Unilateral NDA where Zava is expected to disclose sensitive information</w:t>
      </w:r>
    </w:p>
    <w:p w14:paraId="0DC766A1" w14:textId="77777777" w:rsidR="003044D7" w:rsidRPr="003044D7" w:rsidRDefault="003044D7" w:rsidP="003044D7">
      <w:pPr>
        <w:numPr>
          <w:ilvl w:val="0"/>
          <w:numId w:val="15"/>
        </w:numPr>
      </w:pPr>
      <w:r w:rsidRPr="003044D7">
        <w:t>Confidentiality term shorter than 2 years</w:t>
      </w:r>
    </w:p>
    <w:p w14:paraId="35B8EDE1" w14:textId="77777777" w:rsidR="003044D7" w:rsidRPr="003044D7" w:rsidRDefault="003044D7" w:rsidP="003044D7">
      <w:pPr>
        <w:numPr>
          <w:ilvl w:val="0"/>
          <w:numId w:val="15"/>
        </w:numPr>
      </w:pPr>
      <w:r w:rsidRPr="003044D7">
        <w:t>Broad exclusions allowing disclosure to affiliates with no controls</w:t>
      </w:r>
    </w:p>
    <w:p w14:paraId="128A9DD8" w14:textId="77777777" w:rsidR="003044D7" w:rsidRPr="003044D7" w:rsidRDefault="003044D7" w:rsidP="003044D7">
      <w:pPr>
        <w:numPr>
          <w:ilvl w:val="0"/>
          <w:numId w:val="15"/>
        </w:numPr>
      </w:pPr>
      <w:r w:rsidRPr="003044D7">
        <w:t>Overly restrictive residuals clauses</w:t>
      </w:r>
    </w:p>
    <w:p w14:paraId="6AD6176C" w14:textId="77777777" w:rsidR="003044D7" w:rsidRPr="003044D7" w:rsidRDefault="003044D7" w:rsidP="003044D7">
      <w:pPr>
        <w:numPr>
          <w:ilvl w:val="0"/>
          <w:numId w:val="15"/>
        </w:numPr>
      </w:pPr>
      <w:r w:rsidRPr="003044D7">
        <w:lastRenderedPageBreak/>
        <w:t>Obligation to destroy or certify destruction of all internal analyses and notes</w:t>
      </w:r>
    </w:p>
    <w:p w14:paraId="324D6DAA" w14:textId="77777777" w:rsidR="003044D7" w:rsidRPr="003044D7" w:rsidRDefault="003044D7" w:rsidP="003044D7">
      <w:pPr>
        <w:numPr>
          <w:ilvl w:val="0"/>
          <w:numId w:val="15"/>
        </w:numPr>
      </w:pPr>
      <w:r w:rsidRPr="003044D7">
        <w:t>Governing law or venue outside the U.S. or in high</w:t>
      </w:r>
      <w:r w:rsidRPr="003044D7">
        <w:noBreakHyphen/>
        <w:t>risk jurisdictions</w:t>
      </w:r>
    </w:p>
    <w:p w14:paraId="5F74EE18" w14:textId="77777777" w:rsidR="003044D7" w:rsidRPr="003044D7" w:rsidRDefault="00000000" w:rsidP="003044D7">
      <w:r>
        <w:pict w14:anchorId="15258B51">
          <v:rect id="_x0000_i1030" style="width:0;height:1.5pt" o:hralign="center" o:hrstd="t" o:hr="t" fillcolor="#a0a0a0" stroked="f"/>
        </w:pict>
      </w:r>
    </w:p>
    <w:p w14:paraId="23DEF8AB" w14:textId="77777777" w:rsidR="003044D7" w:rsidRPr="003044D7" w:rsidRDefault="003044D7" w:rsidP="003044D7">
      <w:pPr>
        <w:rPr>
          <w:b/>
          <w:bCs/>
        </w:rPr>
      </w:pPr>
      <w:r w:rsidRPr="003044D7">
        <w:rPr>
          <w:b/>
          <w:bCs/>
        </w:rPr>
        <w:t>6. Business Questions to Resolve</w:t>
      </w:r>
    </w:p>
    <w:p w14:paraId="3BF68BD1" w14:textId="77777777" w:rsidR="003044D7" w:rsidRPr="003044D7" w:rsidRDefault="003044D7" w:rsidP="003044D7">
      <w:r w:rsidRPr="003044D7">
        <w:t>If the agreement deviates from Zava’s standard positions, reviewers should consider:</w:t>
      </w:r>
    </w:p>
    <w:p w14:paraId="7C5EA6A4" w14:textId="77777777" w:rsidR="003044D7" w:rsidRPr="003044D7" w:rsidRDefault="003044D7" w:rsidP="003044D7">
      <w:pPr>
        <w:numPr>
          <w:ilvl w:val="0"/>
          <w:numId w:val="16"/>
        </w:numPr>
      </w:pPr>
      <w:r w:rsidRPr="003044D7">
        <w:t>Is the relationship exploratory or strategic?</w:t>
      </w:r>
    </w:p>
    <w:p w14:paraId="562BD9FD" w14:textId="77777777" w:rsidR="003044D7" w:rsidRPr="003044D7" w:rsidRDefault="003044D7" w:rsidP="003044D7">
      <w:pPr>
        <w:numPr>
          <w:ilvl w:val="0"/>
          <w:numId w:val="16"/>
        </w:numPr>
      </w:pPr>
      <w:r w:rsidRPr="003044D7">
        <w:t>Will Zava disclose customer data or regulated information?</w:t>
      </w:r>
    </w:p>
    <w:p w14:paraId="6B5694DA" w14:textId="77777777" w:rsidR="003044D7" w:rsidRPr="003044D7" w:rsidRDefault="003044D7" w:rsidP="003044D7">
      <w:pPr>
        <w:numPr>
          <w:ilvl w:val="0"/>
          <w:numId w:val="16"/>
        </w:numPr>
      </w:pPr>
      <w:r w:rsidRPr="003044D7">
        <w:t>Is this counterparty a direct competitor?</w:t>
      </w:r>
    </w:p>
    <w:p w14:paraId="73995625" w14:textId="77777777" w:rsidR="003044D7" w:rsidRPr="003044D7" w:rsidRDefault="003044D7" w:rsidP="003044D7">
      <w:pPr>
        <w:numPr>
          <w:ilvl w:val="0"/>
          <w:numId w:val="16"/>
        </w:numPr>
      </w:pPr>
      <w:r w:rsidRPr="003044D7">
        <w:t>What is the commercial impact if negotiations are delayed?</w:t>
      </w:r>
    </w:p>
    <w:p w14:paraId="5C8AB975" w14:textId="77777777" w:rsidR="003044D7" w:rsidRPr="003044D7" w:rsidRDefault="003044D7" w:rsidP="003044D7">
      <w:pPr>
        <w:numPr>
          <w:ilvl w:val="0"/>
          <w:numId w:val="16"/>
        </w:numPr>
      </w:pPr>
      <w:r w:rsidRPr="003044D7">
        <w:t>Is this NDA a prerequisite to revenue</w:t>
      </w:r>
      <w:r w:rsidRPr="003044D7">
        <w:noBreakHyphen/>
        <w:t>generating activity?</w:t>
      </w:r>
    </w:p>
    <w:p w14:paraId="50F9AC9F" w14:textId="77777777" w:rsidR="003044D7" w:rsidRPr="003044D7" w:rsidRDefault="003044D7" w:rsidP="003044D7">
      <w:r w:rsidRPr="003044D7">
        <w:t>These questions help determine whether deviations are acceptable or whether escalation is required.</w:t>
      </w:r>
    </w:p>
    <w:p w14:paraId="3A961AFA" w14:textId="77777777" w:rsidR="00954C43" w:rsidRDefault="00954C43"/>
    <w:sectPr w:rsidR="00954C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92BA1"/>
    <w:multiLevelType w:val="multilevel"/>
    <w:tmpl w:val="FBCC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32FB4"/>
    <w:multiLevelType w:val="multilevel"/>
    <w:tmpl w:val="9DF6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14BD9"/>
    <w:multiLevelType w:val="multilevel"/>
    <w:tmpl w:val="1018C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9263F"/>
    <w:multiLevelType w:val="hybridMultilevel"/>
    <w:tmpl w:val="EB1AC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41F96"/>
    <w:multiLevelType w:val="multilevel"/>
    <w:tmpl w:val="02480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217EE"/>
    <w:multiLevelType w:val="multilevel"/>
    <w:tmpl w:val="7B607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1A6141"/>
    <w:multiLevelType w:val="multilevel"/>
    <w:tmpl w:val="683A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6C1B45"/>
    <w:multiLevelType w:val="multilevel"/>
    <w:tmpl w:val="B7E0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294891"/>
    <w:multiLevelType w:val="multilevel"/>
    <w:tmpl w:val="346C6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8770B6"/>
    <w:multiLevelType w:val="multilevel"/>
    <w:tmpl w:val="73FC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914DE4"/>
    <w:multiLevelType w:val="multilevel"/>
    <w:tmpl w:val="BD5E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A124DC"/>
    <w:multiLevelType w:val="multilevel"/>
    <w:tmpl w:val="85C0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8F6E60"/>
    <w:multiLevelType w:val="multilevel"/>
    <w:tmpl w:val="3B2A4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EC4212"/>
    <w:multiLevelType w:val="multilevel"/>
    <w:tmpl w:val="E842E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D94946"/>
    <w:multiLevelType w:val="multilevel"/>
    <w:tmpl w:val="72C0C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8A3AF3"/>
    <w:multiLevelType w:val="multilevel"/>
    <w:tmpl w:val="585C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B10DF6"/>
    <w:multiLevelType w:val="multilevel"/>
    <w:tmpl w:val="8580E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915757">
    <w:abstractNumId w:val="6"/>
  </w:num>
  <w:num w:numId="2" w16cid:durableId="904298003">
    <w:abstractNumId w:val="10"/>
  </w:num>
  <w:num w:numId="3" w16cid:durableId="449863932">
    <w:abstractNumId w:val="0"/>
  </w:num>
  <w:num w:numId="4" w16cid:durableId="720905868">
    <w:abstractNumId w:val="8"/>
  </w:num>
  <w:num w:numId="5" w16cid:durableId="1933736243">
    <w:abstractNumId w:val="16"/>
  </w:num>
  <w:num w:numId="6" w16cid:durableId="587927896">
    <w:abstractNumId w:val="13"/>
  </w:num>
  <w:num w:numId="7" w16cid:durableId="1376851119">
    <w:abstractNumId w:val="4"/>
  </w:num>
  <w:num w:numId="8" w16cid:durableId="1705475527">
    <w:abstractNumId w:val="7"/>
  </w:num>
  <w:num w:numId="9" w16cid:durableId="1994092116">
    <w:abstractNumId w:val="2"/>
  </w:num>
  <w:num w:numId="10" w16cid:durableId="1976645194">
    <w:abstractNumId w:val="9"/>
  </w:num>
  <w:num w:numId="11" w16cid:durableId="1758480274">
    <w:abstractNumId w:val="15"/>
  </w:num>
  <w:num w:numId="12" w16cid:durableId="483163006">
    <w:abstractNumId w:val="12"/>
  </w:num>
  <w:num w:numId="13" w16cid:durableId="1779518288">
    <w:abstractNumId w:val="11"/>
  </w:num>
  <w:num w:numId="14" w16cid:durableId="958727061">
    <w:abstractNumId w:val="1"/>
  </w:num>
  <w:num w:numId="15" w16cid:durableId="54395793">
    <w:abstractNumId w:val="5"/>
  </w:num>
  <w:num w:numId="16" w16cid:durableId="1569220804">
    <w:abstractNumId w:val="14"/>
  </w:num>
  <w:num w:numId="17" w16cid:durableId="7939135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4D7"/>
    <w:rsid w:val="00022BE5"/>
    <w:rsid w:val="000236E4"/>
    <w:rsid w:val="003044D7"/>
    <w:rsid w:val="0035004F"/>
    <w:rsid w:val="00414732"/>
    <w:rsid w:val="004D65E7"/>
    <w:rsid w:val="005278CE"/>
    <w:rsid w:val="00954C43"/>
    <w:rsid w:val="009571FA"/>
    <w:rsid w:val="00E31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F90DE"/>
  <w15:chartTrackingRefBased/>
  <w15:docId w15:val="{65B0A312-9266-44A5-A920-CF36CC90B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4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4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4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4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4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4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4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4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4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4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4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662</Words>
  <Characters>3920</Characters>
  <Application>Microsoft Office Word</Application>
  <DocSecurity>0</DocSecurity>
  <Lines>87</Lines>
  <Paragraphs>33</Paragraphs>
  <ScaleCrop>false</ScaleCrop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 Davis</dc:creator>
  <cp:keywords/>
  <dc:description/>
  <cp:lastModifiedBy>Ed Davis</cp:lastModifiedBy>
  <cp:revision>7</cp:revision>
  <dcterms:created xsi:type="dcterms:W3CDTF">2026-04-14T03:19:00Z</dcterms:created>
  <dcterms:modified xsi:type="dcterms:W3CDTF">2026-04-14T07:44:00Z</dcterms:modified>
</cp:coreProperties>
</file>