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D2EB" w14:textId="77777777" w:rsidR="00DE2830" w:rsidRDefault="0012289D">
      <w:r>
        <w:t>Section 1: Company Mission &amp; Values: Microsoft’s mission is to empower every person and organization on the planet to achieve more. This section provides details on our cultural pillars—growth mindset, customer obsession, diversity &amp; inclusion, and acting as One Microsoft.</w:t>
      </w:r>
    </w:p>
    <w:p w14:paraId="342BDA07" w14:textId="77777777" w:rsidR="00DE2830" w:rsidRDefault="0012289D">
      <w:r>
        <w:t>Section 2: Your First Week: This section outlines what new hires can expect, including orientation sessions, IT setup, meeting your team, and safety/security protocols.</w:t>
      </w:r>
    </w:p>
    <w:p w14:paraId="0D5D757E" w14:textId="77777777" w:rsidR="00DE2830" w:rsidRDefault="0012289D">
      <w:r>
        <w:t>Section 3: Technology &amp; Tools: Details about using Microsoft Teams, Outlook, SharePoint, Viva, and internal knowledge bases. Includes tips on accessing technical support and self‑service resources.</w:t>
      </w:r>
    </w:p>
    <w:p w14:paraId="4E260200" w14:textId="77777777" w:rsidR="00DE2830" w:rsidRDefault="0012289D">
      <w:r>
        <w:t>Section 4: Benefits Overview: A summary of healthcare, retirement plans, wellness programs, employee assistance programs, and how to enroll.</w:t>
      </w:r>
    </w:p>
    <w:p w14:paraId="3ED43660" w14:textId="77777777" w:rsidR="00DE2830" w:rsidRDefault="0012289D">
      <w:r>
        <w:t>Section 5: Hybrid Work Expectations: Guidance on remote work norms, in‑office collaboration days, equipment stipends, and communication standards.</w:t>
      </w:r>
    </w:p>
    <w:p w14:paraId="7B08B703" w14:textId="77777777" w:rsidR="00DE2830" w:rsidRDefault="0012289D">
      <w:r>
        <w:t>Section 6: Security &amp; Compliance: Explanation of multi‑factor authentication, data handling expectations, phishing prevention, and required compliance trainings.</w:t>
      </w:r>
    </w:p>
    <w:p w14:paraId="12EFCFE5" w14:textId="77777777" w:rsidR="00DE2830" w:rsidRDefault="0012289D">
      <w:r>
        <w:t>Section 7: Performance &amp; Career Growth: Overview of performance cycles, career development frameworks, mentorship programs, and internal mobility.</w:t>
      </w:r>
    </w:p>
    <w:p w14:paraId="1DD5E7FE" w14:textId="77777777" w:rsidR="00DE2830" w:rsidRDefault="0012289D">
      <w:r>
        <w:t>Section 8: Meet Your Organization: A breakdown of your business unit, leadership team roles, cross‑functional partners, and organizational priorities</w:t>
      </w:r>
      <w:r w:rsidR="00284BDB">
        <w:t>.</w:t>
      </w:r>
    </w:p>
    <w:sectPr w:rsidR="00DE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254943">
    <w:abstractNumId w:val="4"/>
  </w:num>
  <w:num w:numId="2" w16cid:durableId="1415666899">
    <w:abstractNumId w:val="7"/>
  </w:num>
  <w:num w:numId="3" w16cid:durableId="1520196146">
    <w:abstractNumId w:val="2"/>
  </w:num>
  <w:num w:numId="4" w16cid:durableId="1722440342">
    <w:abstractNumId w:val="6"/>
  </w:num>
  <w:num w:numId="5" w16cid:durableId="1966736772">
    <w:abstractNumId w:val="1"/>
  </w:num>
  <w:num w:numId="6" w16cid:durableId="320698157">
    <w:abstractNumId w:val="3"/>
  </w:num>
  <w:num w:numId="7" w16cid:durableId="488057801">
    <w:abstractNumId w:val="0"/>
  </w:num>
  <w:num w:numId="8" w16cid:durableId="538015422">
    <w:abstractNumId w:val="5"/>
  </w:num>
  <w:num w:numId="9" w16cid:durableId="6818628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89D"/>
    <w:rsid w:val="0015074B"/>
    <w:rsid w:val="00284BDB"/>
    <w:rsid w:val="0029639D"/>
    <w:rsid w:val="00326F90"/>
    <w:rsid w:val="003902F3"/>
    <w:rsid w:val="003D0C1F"/>
    <w:rsid w:val="005E5142"/>
    <w:rsid w:val="00706B3E"/>
    <w:rsid w:val="00761DA8"/>
    <w:rsid w:val="007D126A"/>
    <w:rsid w:val="008D1107"/>
    <w:rsid w:val="00AA1D8D"/>
    <w:rsid w:val="00B47730"/>
    <w:rsid w:val="00CB0664"/>
    <w:rsid w:val="00D45DCF"/>
    <w:rsid w:val="00DD2E55"/>
    <w:rsid w:val="00DE28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319B061-0D83-4D79-882F-6579D587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4</DocSecurity>
  <Lines>9</Lines>
  <Paragraphs>2</Paragraphs>
  <ScaleCrop>false</ScaleCrop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Rea</cp:lastModifiedBy>
  <cp:revision>5</cp:revision>
  <dcterms:created xsi:type="dcterms:W3CDTF">2026-02-02T13:45:00Z</dcterms:created>
  <dcterms:modified xsi:type="dcterms:W3CDTF">2026-02-02T15:04:00Z</dcterms:modified>
  <cp:category/>
</cp:coreProperties>
</file>