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221B4" w:rsidRDefault="00B221B4">
      <w:pPr>
        <w:spacing w:after="120"/>
      </w:pPr>
    </w:p>
    <w:p w14:paraId="1865A304" w14:textId="77777777" w:rsidR="00B221B4" w:rsidRDefault="00000000">
      <w:pPr>
        <w:spacing w:after="60"/>
        <w:jc w:val="center"/>
      </w:pPr>
      <w:r>
        <w:rPr>
          <w:b/>
          <w:bCs/>
          <w:sz w:val="36"/>
          <w:szCs w:val="36"/>
        </w:rPr>
        <w:t>MASTER SUPPLY AGREEMENT</w:t>
      </w:r>
    </w:p>
    <w:p w14:paraId="0A37501D" w14:textId="77777777" w:rsidR="00B221B4" w:rsidRDefault="00B221B4">
      <w:pPr>
        <w:spacing w:after="120"/>
      </w:pPr>
    </w:p>
    <w:p w14:paraId="38E68D85" w14:textId="77777777" w:rsidR="00B221B4" w:rsidRDefault="00000000">
      <w:pPr>
        <w:spacing w:after="200"/>
        <w:jc w:val="center"/>
      </w:pPr>
      <w:r>
        <w:rPr>
          <w:b/>
          <w:bCs/>
        </w:rPr>
        <w:t>Agreement No. MSA-2026-0142</w:t>
      </w:r>
    </w:p>
    <w:p w14:paraId="5DAB6C7B" w14:textId="77777777" w:rsidR="00B221B4" w:rsidRDefault="00B221B4">
      <w:pPr>
        <w:spacing w:after="120"/>
      </w:pPr>
    </w:p>
    <w:p w14:paraId="53C18E48" w14:textId="77777777" w:rsidR="00B221B4" w:rsidRDefault="00000000">
      <w:pPr>
        <w:spacing w:after="200"/>
        <w:jc w:val="center"/>
      </w:pPr>
      <w:r>
        <w:rPr>
          <w:i/>
          <w:iCs/>
        </w:rPr>
        <w:t>by and between</w:t>
      </w:r>
    </w:p>
    <w:p w14:paraId="02EB378F" w14:textId="77777777" w:rsidR="00B221B4" w:rsidRDefault="00B221B4">
      <w:pPr>
        <w:spacing w:after="120"/>
      </w:pPr>
    </w:p>
    <w:p w14:paraId="286DA002" w14:textId="77777777" w:rsidR="00B221B4" w:rsidRDefault="00000000">
      <w:pPr>
        <w:spacing w:after="60"/>
        <w:jc w:val="center"/>
      </w:pPr>
      <w:r>
        <w:rPr>
          <w:b/>
          <w:bCs/>
          <w:sz w:val="28"/>
          <w:szCs w:val="28"/>
        </w:rPr>
        <w:t>ALBERTSONS COMPANIES, INC.</w:t>
      </w:r>
    </w:p>
    <w:p w14:paraId="4BACFAE1" w14:textId="77777777" w:rsidR="00B221B4" w:rsidRDefault="00000000">
      <w:pPr>
        <w:spacing w:after="60"/>
        <w:jc w:val="center"/>
      </w:pPr>
      <w:r>
        <w:rPr>
          <w:i/>
          <w:iCs/>
        </w:rPr>
        <w:t>a Delaware corporation</w:t>
      </w:r>
    </w:p>
    <w:p w14:paraId="42D8F5E6" w14:textId="77777777" w:rsidR="00B221B4" w:rsidRDefault="00000000">
      <w:pPr>
        <w:spacing w:after="200"/>
        <w:jc w:val="center"/>
      </w:pPr>
      <w:r>
        <w:t>("Buyer")</w:t>
      </w:r>
    </w:p>
    <w:p w14:paraId="6A05A809" w14:textId="77777777" w:rsidR="00B221B4" w:rsidRDefault="00B221B4">
      <w:pPr>
        <w:spacing w:after="120"/>
      </w:pPr>
    </w:p>
    <w:p w14:paraId="201911FB" w14:textId="77777777" w:rsidR="00B221B4" w:rsidRDefault="00000000">
      <w:pPr>
        <w:spacing w:after="200"/>
        <w:jc w:val="center"/>
      </w:pPr>
      <w:r>
        <w:rPr>
          <w:i/>
          <w:iCs/>
        </w:rPr>
        <w:t>and</w:t>
      </w:r>
    </w:p>
    <w:p w14:paraId="5A39BBE3" w14:textId="77777777" w:rsidR="00B221B4" w:rsidRDefault="00B221B4">
      <w:pPr>
        <w:spacing w:after="120"/>
      </w:pPr>
    </w:p>
    <w:p w14:paraId="55923C76" w14:textId="77777777" w:rsidR="00B221B4" w:rsidRDefault="00000000">
      <w:pPr>
        <w:spacing w:after="60"/>
        <w:jc w:val="center"/>
      </w:pPr>
      <w:r>
        <w:rPr>
          <w:b/>
          <w:bCs/>
          <w:sz w:val="28"/>
          <w:szCs w:val="28"/>
        </w:rPr>
        <w:t>PACIFIC FRESH PRODUCE, LLC</w:t>
      </w:r>
    </w:p>
    <w:p w14:paraId="651B3EE0" w14:textId="77777777" w:rsidR="00B221B4" w:rsidRDefault="00000000">
      <w:pPr>
        <w:spacing w:after="60"/>
        <w:jc w:val="center"/>
      </w:pPr>
      <w:r>
        <w:rPr>
          <w:i/>
          <w:iCs/>
        </w:rPr>
        <w:t>a California limited liability company</w:t>
      </w:r>
    </w:p>
    <w:p w14:paraId="477E0723" w14:textId="77777777" w:rsidR="00B221B4" w:rsidRDefault="00000000">
      <w:pPr>
        <w:spacing w:after="200"/>
        <w:jc w:val="center"/>
      </w:pPr>
      <w:r>
        <w:t>("Supplier")</w:t>
      </w:r>
    </w:p>
    <w:p w14:paraId="41C8F396" w14:textId="77777777" w:rsidR="00B221B4" w:rsidRDefault="00B221B4">
      <w:pPr>
        <w:spacing w:after="120"/>
      </w:pPr>
    </w:p>
    <w:p w14:paraId="72A3D3EC" w14:textId="77777777" w:rsidR="00B221B4" w:rsidRDefault="00B221B4">
      <w:pPr>
        <w:spacing w:after="120"/>
      </w:pPr>
    </w:p>
    <w:p w14:paraId="6B9A8168" w14:textId="77777777" w:rsidR="00B221B4" w:rsidRDefault="00000000">
      <w:pPr>
        <w:spacing w:after="400"/>
        <w:jc w:val="center"/>
      </w:pPr>
      <w:r>
        <w:rPr>
          <w:b/>
          <w:bCs/>
        </w:rPr>
        <w:t>Effective Date: January 15, 2026</w:t>
      </w:r>
    </w:p>
    <w:p w14:paraId="0D0B940D" w14:textId="77777777" w:rsidR="00B221B4" w:rsidRDefault="00B221B4">
      <w:pPr>
        <w:spacing w:after="120"/>
      </w:pPr>
    </w:p>
    <w:p w14:paraId="0E27B00A" w14:textId="77777777" w:rsidR="00B221B4" w:rsidRDefault="00B221B4">
      <w:pPr>
        <w:spacing w:after="120"/>
      </w:pPr>
    </w:p>
    <w:p w14:paraId="2E98AD37" w14:textId="77777777" w:rsidR="00B221B4" w:rsidRDefault="00000000">
      <w:pPr>
        <w:spacing w:before="360" w:after="200"/>
      </w:pPr>
      <w:r>
        <w:rPr>
          <w:b/>
          <w:bCs/>
          <w:sz w:val="26"/>
          <w:szCs w:val="26"/>
        </w:rPr>
        <w:t>RECITALS</w:t>
      </w:r>
    </w:p>
    <w:p w14:paraId="0BAAAAD3" w14:textId="77777777" w:rsidR="00B221B4" w:rsidRDefault="00000000">
      <w:pPr>
        <w:spacing w:after="120" w:line="276" w:lineRule="auto"/>
      </w:pPr>
      <w:r>
        <w:t>WHEREAS, Albertsons Companies, Inc. ("Buyer") is a leading food and drug retailer operating over 2,200 stores across 34 states and the District of Columbia under various banners, including Albertsons, Safeway, Vons, Jewel-Osco, Shaw's, and ACME, and maintains an extensive network of distribution centers to service its retail locations throughout the Western United States;</w:t>
      </w:r>
    </w:p>
    <w:p w14:paraId="4A5FBA6F" w14:textId="77777777" w:rsidR="00B221B4" w:rsidRDefault="00000000">
      <w:pPr>
        <w:spacing w:after="120" w:line="276" w:lineRule="auto"/>
      </w:pPr>
      <w:r>
        <w:t>WHEREAS, Pacific Fresh Produce, LLC ("Supplier") is a California limited liability company engaged in the business of sourcing, processing, packaging, and distributing fresh produce, including but not limited to fruits, vegetables, herbs, and organic produce items, and possesses the requisite infrastructure, expertise, and certifications necessary to supply fresh produce at scale to major retail operations;</w:t>
      </w:r>
    </w:p>
    <w:p w14:paraId="5788CEAA" w14:textId="77777777" w:rsidR="00B221B4" w:rsidRDefault="5D65F72D">
      <w:pPr>
        <w:spacing w:after="120" w:line="276" w:lineRule="auto"/>
      </w:pPr>
      <w:r w:rsidRPr="5D65F72D">
        <w:lastRenderedPageBreak/>
        <w:t>WHEREAS, Buyer desires to engage Supplier as a preferred supplier of fresh produce to Buyer's distribution centers located in the Western United States, and Supplier desires to supply such products to Buyer, in each case upon the terms and subject to the conditions set forth herein;</w:t>
      </w:r>
    </w:p>
    <w:p w14:paraId="56F15365" w14:textId="77777777" w:rsidR="00B221B4" w:rsidRDefault="00000000">
      <w:pPr>
        <w:spacing w:after="120" w:line="276" w:lineRule="auto"/>
      </w:pPr>
      <w:r>
        <w:t>NOW, THEREFORE, in consideration of the mutual covenants and agreements hereinafter set forth and for other good and valuable consideration, the receipt and sufficiency of which are hereby acknowledged, the parties agree as follows:</w:t>
      </w:r>
    </w:p>
    <w:p w14:paraId="1B6767C6" w14:textId="77777777" w:rsidR="00B221B4" w:rsidRDefault="00000000">
      <w:pPr>
        <w:spacing w:before="360" w:after="200"/>
      </w:pPr>
      <w:r>
        <w:rPr>
          <w:b/>
          <w:bCs/>
          <w:sz w:val="26"/>
          <w:szCs w:val="26"/>
        </w:rPr>
        <w:t>1. DEFINITIONS</w:t>
      </w:r>
    </w:p>
    <w:p w14:paraId="4F21870D" w14:textId="77777777" w:rsidR="00B221B4" w:rsidRDefault="00000000">
      <w:pPr>
        <w:spacing w:after="120" w:line="276" w:lineRule="auto"/>
      </w:pPr>
      <w:r>
        <w:t>As used in this Agreement, the following terms shall have the meanings set forth below:</w:t>
      </w:r>
    </w:p>
    <w:p w14:paraId="4D99773C" w14:textId="77777777" w:rsidR="00B221B4" w:rsidRDefault="00000000">
      <w:pPr>
        <w:spacing w:after="120" w:line="276" w:lineRule="auto"/>
        <w:ind w:left="720"/>
      </w:pPr>
      <w:r>
        <w:rPr>
          <w:b/>
          <w:bCs/>
        </w:rPr>
        <w:t xml:space="preserve">"Confidential Information" </w:t>
      </w:r>
      <w:r>
        <w:t>means any and all non-public, proprietary, or confidential information disclosed by either party to the other party, whether orally, in writing, or by inspection of tangible objects, including without limitation: trade secrets, business plans, financial information, pricing strategies, customer lists, supplier lists, distribution methods, inventory management systems, marketing strategies, product specifications, formulations, and any other information that is designated as confidential or that reasonably should be understood to be confidential given the nature of the information and the circumstances of disclosure. Confidential Information shall not include information that: (a) is or becomes generally available to the public other than as a result of a breach of this Agreement; (b) was known to the receiving party prior to disclosure; (c) is independently developed by the receiving party without use of or reference to the disclosing party's Confidential Information; or (d) is rightfully obtained by the receiving party from a third party without restriction on disclosure.</w:t>
      </w:r>
    </w:p>
    <w:p w14:paraId="57F4DF1B" w14:textId="77777777" w:rsidR="00B221B4" w:rsidRDefault="00000000">
      <w:pPr>
        <w:spacing w:after="120" w:line="276" w:lineRule="auto"/>
        <w:ind w:left="720"/>
      </w:pPr>
      <w:r>
        <w:rPr>
          <w:b/>
          <w:bCs/>
        </w:rPr>
        <w:t xml:space="preserve">"Deliverables" </w:t>
      </w:r>
      <w:r>
        <w:t>means all fresh produce products and related items that Supplier is obligated to supply to Buyer under this Agreement, including but not limited to: fresh fruits, fresh vegetables, organic produce, herbs, pre-cut and packaged produce items, and seasonal specialty items, together with all associated packaging, labeling, and documentation as specified in the applicable Purchase Orders and product specifications provided by Buyer from time to time.</w:t>
      </w:r>
    </w:p>
    <w:p w14:paraId="64D5F511" w14:textId="77777777" w:rsidR="00B221B4" w:rsidRDefault="00000000">
      <w:pPr>
        <w:spacing w:after="120" w:line="276" w:lineRule="auto"/>
        <w:ind w:left="720"/>
      </w:pPr>
      <w:r>
        <w:rPr>
          <w:b/>
          <w:bCs/>
        </w:rPr>
        <w:t xml:space="preserve">"Force Majeure Event" </w:t>
      </w:r>
      <w:r>
        <w:t>means any event or circumstance beyond the reasonable control of the affected party that prevents or materially delays such party's performance of its obligations under this Agreement, including but not limited to: acts of God, natural disasters (including earthquakes, floods, hurricanes, tornados, wildfires, and droughts), epidemics, pandemics, government actions or orders (including quarantines, embargoes, sanctions, and trade restrictions), war, terrorism, civil unrest, labor strikes or disputes (other than those involving the affected party's own employees), supply chain disruptions affecting the agricultural industry generally, transportation failures, power outages, cybersecurity incidents, and catastrophic crop failures due to pest infestation or disease.</w:t>
      </w:r>
    </w:p>
    <w:p w14:paraId="08180E2E" w14:textId="77777777" w:rsidR="00B221B4" w:rsidRDefault="00000000">
      <w:pPr>
        <w:spacing w:after="120" w:line="276" w:lineRule="auto"/>
        <w:ind w:left="720"/>
      </w:pPr>
      <w:r>
        <w:rPr>
          <w:b/>
          <w:bCs/>
        </w:rPr>
        <w:lastRenderedPageBreak/>
        <w:t xml:space="preserve">"Intellectual Property" </w:t>
      </w:r>
      <w:r>
        <w:t>means all patents, patent applications, trademarks, trademark applications, service marks, trade names, copyrights, trade secrets, licenses, domain names, mask works, information, and proprietary rights and processes as they exist anywhere in the world, including without limitation all proprietary packaging designs, private label branding, product formulations, and any other intellectual property rights associated with the products supplied or services rendered under this Agreement.</w:t>
      </w:r>
    </w:p>
    <w:p w14:paraId="79ADC8EC" w14:textId="77777777" w:rsidR="00B221B4" w:rsidRDefault="5D65F72D">
      <w:pPr>
        <w:spacing w:after="120" w:line="276" w:lineRule="auto"/>
        <w:ind w:left="720"/>
      </w:pPr>
      <w:r w:rsidRPr="5D65F72D">
        <w:rPr>
          <w:b/>
          <w:bCs/>
        </w:rPr>
        <w:t xml:space="preserve">"Service Level" </w:t>
      </w:r>
      <w:r w:rsidRPr="5D65F72D">
        <w:t>means the performance metrics, standards, and benchmarks that Supplier is required to meet in connection with its supply of Deliverables under this Agreement, as set forth in Exhibit B attached hereto and incorporated herein by reference, including without limitation: on-time delivery rates (minimum 97%), order fill rates (minimum 98%), product quality acceptance rates (minimum 99%), and temperature compliance rates (100% for cold chain integrity). Service Levels shall be measured and reported on a monthly basis.</w:t>
      </w:r>
    </w:p>
    <w:p w14:paraId="5CBD482F" w14:textId="77777777" w:rsidR="00B221B4" w:rsidRDefault="00000000">
      <w:pPr>
        <w:spacing w:after="120" w:line="276" w:lineRule="auto"/>
        <w:ind w:left="720"/>
      </w:pPr>
      <w:r>
        <w:rPr>
          <w:b/>
          <w:bCs/>
        </w:rPr>
        <w:t xml:space="preserve">"Territory" </w:t>
      </w:r>
      <w:r>
        <w:t>means the geographic area encompassing the states of Washington, Oregon, California, Idaho, Montana, Nevada, Arizona, Utah, Colorado, Wyoming, New Mexico, and Alaska, including all Buyer distribution centers, warehouses, and cross-dock facilities located within such states, as may be updated from time to time by mutual written agreement of the parties.</w:t>
      </w:r>
    </w:p>
    <w:p w14:paraId="3E6A71D1" w14:textId="77777777" w:rsidR="00B221B4" w:rsidRDefault="00000000">
      <w:pPr>
        <w:spacing w:before="360" w:after="200"/>
      </w:pPr>
      <w:r>
        <w:rPr>
          <w:b/>
          <w:bCs/>
          <w:sz w:val="26"/>
          <w:szCs w:val="26"/>
        </w:rPr>
        <w:t>2. SCOPE OF SUPPLY</w:t>
      </w:r>
    </w:p>
    <w:p w14:paraId="672B32FD" w14:textId="77777777" w:rsidR="00B221B4" w:rsidRDefault="00000000">
      <w:pPr>
        <w:spacing w:before="240" w:after="120"/>
      </w:pPr>
      <w:r>
        <w:rPr>
          <w:b/>
          <w:bCs/>
        </w:rPr>
        <w:t>2.1 General Scope.</w:t>
      </w:r>
    </w:p>
    <w:p w14:paraId="57487028" w14:textId="77777777" w:rsidR="00B221B4" w:rsidRDefault="5D65F72D">
      <w:pPr>
        <w:spacing w:after="120" w:line="276" w:lineRule="auto"/>
      </w:pPr>
      <w:r w:rsidRPr="5D65F72D">
        <w:t>Subject to the terms and conditions of this Agreement, Supplier shall supply, and Buyer shall purchase, fresh produce products for distribution to Buyer's retail locations operating within the Territory. The categories of fresh produce to be supplied shall include, but not be limited to: (a) fresh fruits (including berries, stone fruits, citrus, tropical fruits, and apples); (b) fresh vegetables (including leafy greens, root vegetables, cruciferous vegetables, and tomatoes); (c) certified organic produce items as specified by Buyer; (d) fresh herbs and specialty items; and (e) pre-cut, pre-washed, and value-added packaged produce items prepared in accordance with Buyer's specifications.</w:t>
      </w:r>
    </w:p>
    <w:p w14:paraId="50181A4A" w14:textId="77777777" w:rsidR="00B221B4" w:rsidRDefault="00000000">
      <w:pPr>
        <w:spacing w:before="240" w:after="120"/>
      </w:pPr>
      <w:r>
        <w:rPr>
          <w:b/>
          <w:bCs/>
        </w:rPr>
        <w:t>2.2 Distribution Centers.</w:t>
      </w:r>
    </w:p>
    <w:p w14:paraId="60AF2D6E" w14:textId="77777777" w:rsidR="00B221B4" w:rsidRDefault="5D65F72D">
      <w:pPr>
        <w:spacing w:after="120" w:line="276" w:lineRule="auto"/>
      </w:pPr>
      <w:r w:rsidRPr="5D65F72D">
        <w:t xml:space="preserve">Supplier shall deliver Deliverables to Buyer's designated distribution centers located within the Territory, currently including but not limited to the following facilities: (a) Boise Distribution Center, Boise, Idaho; (b) Portland Distribution Center, Portland, Oregon; (c) Sacramento Distribution Center, Sacramento, California; (d) Los Angeles Distribution Center, Compton, California; (e) Phoenix Distribution Center, Phoenix, Arizona; (f) Denver Distribution Center, Aurora, Colorado; and (g) Seattle Distribution Center, Auburn, Washington. Buyer may, upon thirty (30) days' prior written notice to Supplier, add or remove distribution centers from the </w:t>
      </w:r>
      <w:r w:rsidRPr="5D65F72D">
        <w:lastRenderedPageBreak/>
        <w:t>foregoing list, and Supplier shall make reasonable commercial efforts to accommodate such changes.</w:t>
      </w:r>
    </w:p>
    <w:p w14:paraId="4AAB494B" w14:textId="77777777" w:rsidR="00B221B4" w:rsidRDefault="00000000">
      <w:pPr>
        <w:spacing w:before="240" w:after="120"/>
      </w:pPr>
      <w:r>
        <w:rPr>
          <w:b/>
          <w:bCs/>
        </w:rPr>
        <w:t>2.3 Purchase Orders.</w:t>
      </w:r>
    </w:p>
    <w:p w14:paraId="782CC1A3" w14:textId="77777777" w:rsidR="00B221B4" w:rsidRDefault="5D65F72D">
      <w:pPr>
        <w:spacing w:after="120" w:line="276" w:lineRule="auto"/>
      </w:pPr>
      <w:r w:rsidRPr="5D65F72D">
        <w:t>All purchases of Deliverables under this Agreement shall be made pursuant to individual purchase orders issued by Buyer through its electronic procurement system ("Purchase Orders"). Each Purchase Order shall specify, at a minimum: (a) the type and quantity of Deliverables ordered; (b) the requested delivery date(s); (c) the destination distribution center; (d) applicable pricing pursuant to the then-current pricing schedule; and (e) any special handling or packaging requirements. Supplier shall confirm acceptance of each Purchase Order within four (4) hours of receipt during business hours (Monday through Saturday, 6:00 AM to 6:00 PM Pacific Time), or such Purchase Order shall be deemed accepted.</w:t>
      </w:r>
    </w:p>
    <w:p w14:paraId="4AC56E4B" w14:textId="77777777" w:rsidR="00B221B4" w:rsidRDefault="00000000">
      <w:pPr>
        <w:spacing w:before="240" w:after="120"/>
      </w:pPr>
      <w:r>
        <w:rPr>
          <w:b/>
          <w:bCs/>
        </w:rPr>
        <w:t>2.4 Exclusivity and Volume Commitments.</w:t>
      </w:r>
    </w:p>
    <w:p w14:paraId="013AECBE" w14:textId="77777777" w:rsidR="00B221B4" w:rsidRDefault="5D65F72D">
      <w:pPr>
        <w:spacing w:after="120" w:line="276" w:lineRule="auto"/>
      </w:pPr>
      <w:r w:rsidRPr="5D65F72D">
        <w:t>This Agreement does not create an exclusive supply arrangement, and Buyer retains the right to purchase fresh produce from other suppliers at its sole discretion. Notwithstanding the foregoing, Buyer commits to purchase from Supplier a minimum of sixty-five percent (65%) of its fresh produce requirements for the distribution centers specified in Section 2.2 during each contract year, subject to Supplier's continued compliance with the Service Levels and quality standards set forth herein. Supplier shall maintain sufficient production and distribution capacity to fulfill up to one hundred twenty percent (120%) of Buyer's forecasted monthly requirements as communicated through Buyer's quarterly rolling forecasts.</w:t>
      </w:r>
    </w:p>
    <w:p w14:paraId="7923364E" w14:textId="77777777" w:rsidR="00B221B4" w:rsidRDefault="00000000">
      <w:pPr>
        <w:spacing w:before="360" w:after="200"/>
      </w:pPr>
      <w:r>
        <w:rPr>
          <w:b/>
          <w:bCs/>
          <w:sz w:val="26"/>
          <w:szCs w:val="26"/>
        </w:rPr>
        <w:t>3. TERM AND RENEWAL</w:t>
      </w:r>
    </w:p>
    <w:p w14:paraId="1F340592" w14:textId="77777777" w:rsidR="00B221B4" w:rsidRDefault="00000000">
      <w:pPr>
        <w:spacing w:before="240" w:after="120"/>
      </w:pPr>
      <w:r>
        <w:rPr>
          <w:b/>
          <w:bCs/>
        </w:rPr>
        <w:t>3.1 Initial Term.</w:t>
      </w:r>
    </w:p>
    <w:p w14:paraId="374AC993" w14:textId="77777777" w:rsidR="00B221B4" w:rsidRDefault="5D65F72D">
      <w:pPr>
        <w:spacing w:after="120" w:line="276" w:lineRule="auto"/>
      </w:pPr>
      <w:r w:rsidRPr="5D65F72D">
        <w:t>This Agreement shall commence on the Effective Date and shall continue for an initial period of three (3) years (the "Initial Term"), unless earlier terminated in accordance with the provisions of Section 13 of this Agreement. During the Initial Term, both parties shall perform their respective obligations in good faith and in accordance with the terms set forth herein.</w:t>
      </w:r>
    </w:p>
    <w:p w14:paraId="49ED402C" w14:textId="77777777" w:rsidR="00B221B4" w:rsidRDefault="00000000">
      <w:pPr>
        <w:spacing w:before="240" w:after="120"/>
      </w:pPr>
      <w:r>
        <w:rPr>
          <w:b/>
          <w:bCs/>
        </w:rPr>
        <w:t>3.2 Renewal.</w:t>
      </w:r>
    </w:p>
    <w:p w14:paraId="61436163" w14:textId="77777777" w:rsidR="00B221B4" w:rsidRDefault="5D65F72D">
      <w:pPr>
        <w:spacing w:after="120" w:line="276" w:lineRule="auto"/>
      </w:pPr>
      <w:r w:rsidRPr="5D65F72D">
        <w:t>Upon expiration of the Initial Term, this Agreement shall automatically renew for successive one (1) year periods (each, a "Renewal Term," and together with the Initial Term, the "Term"), unless either party provides written notice of non-renewal to the other party no less than ninety (90) days prior to the expiration of the then-current Term. Any such notice of non-renewal shall be delivered in accordance with the notice provisions set forth in Section 16.5 of this Agreement.</w:t>
      </w:r>
    </w:p>
    <w:p w14:paraId="17581CEB" w14:textId="77777777" w:rsidR="00B221B4" w:rsidRDefault="00000000">
      <w:pPr>
        <w:spacing w:before="240" w:after="120"/>
      </w:pPr>
      <w:r>
        <w:rPr>
          <w:b/>
          <w:bCs/>
        </w:rPr>
        <w:t>3.3 Transition Period.</w:t>
      </w:r>
    </w:p>
    <w:p w14:paraId="3E7CB782" w14:textId="77777777" w:rsidR="00B221B4" w:rsidRDefault="5D65F72D">
      <w:pPr>
        <w:spacing w:after="120" w:line="276" w:lineRule="auto"/>
      </w:pPr>
      <w:r w:rsidRPr="5D65F72D">
        <w:lastRenderedPageBreak/>
        <w:t>In the event of expiration or termination of this Agreement for any reason, Supplier shall cooperate with Buyer during a transition period of not less than ninety (90) days (the "Transition Period") to facilitate the orderly transition of supply to an alternative supplier. During the Transition Period, Supplier shall continue to fulfill Purchase Orders at the pricing and Service Levels in effect immediately prior to the expiration or termination, and shall provide reasonable assistance to Buyer in transferring relevant operational knowledge, product specifications, and quality documentation to Buyer's designated successor supplier.</w:t>
      </w:r>
    </w:p>
    <w:p w14:paraId="3DC2C563" w14:textId="77777777" w:rsidR="00B221B4" w:rsidRDefault="00000000">
      <w:pPr>
        <w:spacing w:before="360" w:after="200"/>
      </w:pPr>
      <w:r>
        <w:rPr>
          <w:b/>
          <w:bCs/>
          <w:sz w:val="26"/>
          <w:szCs w:val="26"/>
        </w:rPr>
        <w:t>4. PRICING AND PAYMENT</w:t>
      </w:r>
    </w:p>
    <w:p w14:paraId="7DD07482" w14:textId="77777777" w:rsidR="00B221B4" w:rsidRDefault="00000000">
      <w:pPr>
        <w:spacing w:before="240" w:after="120"/>
      </w:pPr>
      <w:r>
        <w:rPr>
          <w:b/>
          <w:bCs/>
        </w:rPr>
        <w:t>4.1 Pricing.</w:t>
      </w:r>
    </w:p>
    <w:p w14:paraId="0134603D" w14:textId="77777777" w:rsidR="00B221B4" w:rsidRDefault="5D65F72D">
      <w:pPr>
        <w:spacing w:after="120" w:line="276" w:lineRule="auto"/>
      </w:pPr>
      <w:r w:rsidRPr="5D65F72D">
        <w:t>The prices for Deliverables shall be as set forth in the pricing schedule attached hereto as Exhibit A (the "Pricing Schedule"). Prices shall be quoted in United States dollars and shall be inclusive of all packaging, labeling, and standard freight charges to Buyer's designated distribution centers within the Territory. The Pricing Schedule shall establish base prices for each category and subcategory of Deliverables, subject to the adjustment mechanisms set forth in this Section 4.</w:t>
      </w:r>
    </w:p>
    <w:p w14:paraId="313661F0" w14:textId="77777777" w:rsidR="00B221B4" w:rsidRDefault="00000000">
      <w:pPr>
        <w:spacing w:before="240" w:after="120"/>
      </w:pPr>
      <w:r>
        <w:rPr>
          <w:b/>
          <w:bCs/>
        </w:rPr>
        <w:t>4.2 Quarterly Price Adjustments.</w:t>
      </w:r>
    </w:p>
    <w:p w14:paraId="17612B7B" w14:textId="77777777" w:rsidR="00B221B4" w:rsidRDefault="5D65F72D">
      <w:pPr>
        <w:spacing w:after="120" w:line="276" w:lineRule="auto"/>
      </w:pPr>
      <w:r w:rsidRPr="5D65F72D">
        <w:t>Base prices for Deliverables shall be subject to quarterly adjustment (each, a "Price Adjustment") based on movements in the applicable USDA Agricultural Marketing Service market indices, including without limitation the USDA National Fruit and Vegetable Retail Report, the USDA Terminal Market Price Reports, and the USDA Organic Price Reports (collectively, the "Market Indices"). Price Adjustments shall be calculated by applying the percentage change in the applicable Market Index for the preceding quarter to the then-current base price, provided that no single Price Adjustment shall exceed seven percent (7%) of the base price for any individual product category. Supplier shall submit proposed Price Adjustments to Buyer no later than fifteen (15) days prior to the commencement of each calendar quarter, together with supporting documentation from the applicable Market Indices.</w:t>
      </w:r>
    </w:p>
    <w:p w14:paraId="77D2C2D1" w14:textId="77777777" w:rsidR="00B221B4" w:rsidRDefault="00000000">
      <w:pPr>
        <w:spacing w:before="240" w:after="120"/>
      </w:pPr>
      <w:r>
        <w:rPr>
          <w:b/>
          <w:bCs/>
        </w:rPr>
        <w:t>4.3 Volume Discount Tiers.</w:t>
      </w:r>
    </w:p>
    <w:p w14:paraId="1E0E9FD5" w14:textId="77777777" w:rsidR="00B221B4" w:rsidRDefault="5D65F72D">
      <w:pPr>
        <w:spacing w:after="120" w:line="276" w:lineRule="auto"/>
      </w:pPr>
      <w:r w:rsidRPr="5D65F72D">
        <w:t>Buyer shall be entitled to volume-based discounts on purchases of Deliverables in accordance with the following tier structure, calculated on a cumulative quarterly basis: (a) Tier 1: for quarterly purchases between $5,000,000 and $10,000,000, a discount of two percent (2%) off the applicable base price; (b) Tier 2: for quarterly purchases between $10,000,001 and $20,000,000, a discount of three and one-half percent (3.5%) off the applicable base price; (c) Tier 3: for quarterly purchases exceeding $20,000,000, a discount of five percent (5%) off the applicable base price. Volume discounts shall be applied retroactively to the first dollar of purchases in each quarter once the applicable tier threshold is met, and shall be reconciled and credited to Buyer within thirty (30) days following the end of each calendar quarter.</w:t>
      </w:r>
    </w:p>
    <w:p w14:paraId="5C106F41" w14:textId="77777777" w:rsidR="00B221B4" w:rsidRDefault="00000000">
      <w:pPr>
        <w:spacing w:before="240" w:after="120"/>
      </w:pPr>
      <w:r>
        <w:rPr>
          <w:b/>
          <w:bCs/>
        </w:rPr>
        <w:t>4.4 Payment Terms.</w:t>
      </w:r>
    </w:p>
    <w:p w14:paraId="393055B2" w14:textId="77777777" w:rsidR="00B221B4" w:rsidRDefault="5D65F72D">
      <w:pPr>
        <w:spacing w:after="120" w:line="276" w:lineRule="auto"/>
      </w:pPr>
      <w:r w:rsidRPr="5D65F72D">
        <w:lastRenderedPageBreak/>
        <w:t>Buyer shall pay all undisputed invoices within thirty (30) days of receipt of a proper invoice (the "Payment Terms"). Invoices shall be submitted electronically through Buyer's accounts payable portal and shall reference the applicable Purchase Order number, delivery date, and distribution center. Supplier shall provide itemized invoices that separately identify each product, quantity delivered, unit price, applicable discounts, and total amount due. In the event of a bona fide dispute regarding any portion of an invoice, Buyer shall pay the undisputed portion within the Payment Terms and shall notify Supplier in writing of the disputed amount and the basis for such dispute within fifteen (15) days of receipt of the invoice. The parties shall work in good faith to resolve any such dispute within thirty (30) days.</w:t>
      </w:r>
    </w:p>
    <w:p w14:paraId="12E1337E" w14:textId="77777777" w:rsidR="00B221B4" w:rsidRDefault="00000000">
      <w:pPr>
        <w:spacing w:before="360" w:after="200"/>
      </w:pPr>
      <w:r>
        <w:rPr>
          <w:b/>
          <w:bCs/>
          <w:sz w:val="26"/>
          <w:szCs w:val="26"/>
        </w:rPr>
        <w:t>5. QUALITY STANDARDS AND COMPLIANCE</w:t>
      </w:r>
    </w:p>
    <w:p w14:paraId="3D938547" w14:textId="77777777" w:rsidR="00B221B4" w:rsidRDefault="00000000">
      <w:pPr>
        <w:spacing w:before="240" w:after="120"/>
      </w:pPr>
      <w:r>
        <w:rPr>
          <w:b/>
          <w:bCs/>
        </w:rPr>
        <w:t>5.1 Regulatory Compliance.</w:t>
      </w:r>
    </w:p>
    <w:p w14:paraId="4EA65A85" w14:textId="77777777" w:rsidR="00B221B4" w:rsidRDefault="00000000">
      <w:pPr>
        <w:spacing w:after="120" w:line="276" w:lineRule="auto"/>
      </w:pPr>
      <w:r>
        <w:t>Supplier shall comply with all applicable federal, state, and local laws, regulations, and ordinances relating to the production, processing, packaging, labeling, storage, transportation, and sale of fresh produce, including without limitation: (a) the Federal Food, Drug, and Cosmetic Act (21 U.S.C. 301 et seq.); (b) the FDA Food Safety Modernization Act ("FSMA") and all implementing regulations, including the Produce Safety Rule (21 C.F.R. Part 112) and the Preventive Controls for Human Food Rule (21 C.F.R. Part 117); (c) the USDA National Organic Program regulations (7 C.F.R. Part 205) for all products represented as organic; (d) the Federal Insecticide, Fungicide, and Rodenticide Act (7 U.S.C. 136 et seq.) with respect to pesticide residue limits; and (e) all applicable state food safety and labeling laws within the Territory.</w:t>
      </w:r>
    </w:p>
    <w:p w14:paraId="01CA6F98" w14:textId="77777777" w:rsidR="00B221B4" w:rsidRDefault="00000000">
      <w:pPr>
        <w:spacing w:before="240" w:after="120"/>
      </w:pPr>
      <w:r>
        <w:rPr>
          <w:b/>
          <w:bCs/>
        </w:rPr>
        <w:t>5.2 Certifications.</w:t>
      </w:r>
    </w:p>
    <w:p w14:paraId="384C6AA7" w14:textId="77777777" w:rsidR="00B221B4" w:rsidRDefault="5D65F72D">
      <w:pPr>
        <w:spacing w:after="120" w:line="276" w:lineRule="auto"/>
      </w:pPr>
      <w:r w:rsidRPr="5D65F72D">
        <w:t>Supplier shall obtain and maintain, at its sole expense, all certifications required under this Agreement, including but not limited to: (a) USDA Organic Certification from a USDA-accredited certifying agent for all products represented as organic; (b) Global Food Safety Initiative (GFSI) recognized certification (e.g., SQF, BRC, FSSC 22000, or equivalent); (c) Good Agricultural Practices (GAP) certification; and (d) such other certifications as Buyer may reasonably require from time to time. Supplier shall provide copies of all certifications to Buyer upon request and shall promptly notify Buyer of any suspension, revocation, or material modification of any such certification.</w:t>
      </w:r>
    </w:p>
    <w:p w14:paraId="099D8FEA" w14:textId="77777777" w:rsidR="00B221B4" w:rsidRDefault="00000000">
      <w:pPr>
        <w:spacing w:before="240" w:after="120"/>
      </w:pPr>
      <w:r>
        <w:rPr>
          <w:b/>
          <w:bCs/>
        </w:rPr>
        <w:t>5.3 Audit Rights.</w:t>
      </w:r>
    </w:p>
    <w:p w14:paraId="3C4877F3" w14:textId="77777777" w:rsidR="00B221B4" w:rsidRDefault="00000000">
      <w:pPr>
        <w:spacing w:after="120" w:line="276" w:lineRule="auto"/>
      </w:pPr>
      <w:r>
        <w:t xml:space="preserve">Buyer shall have the right, upon reasonable prior notice (not less than forty-eight (48) hours except in the case of a food safety emergency), to conduct audits and inspections of Supplier's facilities, operations, records, and quality management systems to verify compliance with this Agreement, applicable laws, and Buyer's quality standards. Such audits may be conducted by Buyer's internal quality assurance personnel or by qualified third-party auditors engaged by Buyer. Supplier shall cooperate fully with all such audits and shall provide Buyer's auditors with </w:t>
      </w:r>
      <w:r>
        <w:lastRenderedPageBreak/>
        <w:t>reasonable access to facilities, personnel, and records. In the event any audit reveals material non-compliance, Supplier shall develop and implement a corrective action plan within fifteen (15) days, subject to Buyer's approval, and Buyer may conduct follow-up audits at Supplier's expense to verify implementation.</w:t>
      </w:r>
    </w:p>
    <w:p w14:paraId="4AD6ABD0" w14:textId="77777777" w:rsidR="00B221B4" w:rsidRDefault="00000000">
      <w:pPr>
        <w:spacing w:before="240" w:after="120"/>
      </w:pPr>
      <w:r>
        <w:rPr>
          <w:b/>
          <w:bCs/>
        </w:rPr>
        <w:t>5.4 Recall Procedures.</w:t>
      </w:r>
    </w:p>
    <w:p w14:paraId="71DD80E9" w14:textId="77777777" w:rsidR="00B221B4" w:rsidRDefault="5D65F72D">
      <w:pPr>
        <w:spacing w:after="120" w:line="276" w:lineRule="auto"/>
      </w:pPr>
      <w:r w:rsidRPr="5D65F72D">
        <w:t>In the event that any Deliverables are subject to a voluntary or mandatory recall, market withdrawal, or safety alert, Supplier shall: (a) immediately notify Buyer (in no event later than two (2) hours after Supplier becomes aware of the recall event); (b) cooperate fully with Buyer in implementing recall procedures, including providing lot traceability information within four (4) hours; (c) bear all costs and expenses associated with the recall, including but not limited to transportation, storage, disposal, consumer notification, and Buyer's reasonable administrative costs; and (d) conduct a root cause analysis and provide a written report to Buyer within thirty (30) days of the recall event. Supplier shall maintain detailed lot tracking and traceability records sufficient to identify the source, processing, and distribution of all Deliverables within the supply chain from field to delivery.</w:t>
      </w:r>
    </w:p>
    <w:p w14:paraId="705F3087" w14:textId="77777777" w:rsidR="00B221B4" w:rsidRDefault="00000000">
      <w:pPr>
        <w:spacing w:before="360" w:after="200"/>
      </w:pPr>
      <w:r>
        <w:rPr>
          <w:b/>
          <w:bCs/>
          <w:sz w:val="26"/>
          <w:szCs w:val="26"/>
        </w:rPr>
        <w:t>6. DELIVERY AND LOGISTICS</w:t>
      </w:r>
    </w:p>
    <w:p w14:paraId="32BBC1A7" w14:textId="77777777" w:rsidR="00B221B4" w:rsidRDefault="00000000">
      <w:pPr>
        <w:spacing w:before="240" w:after="120"/>
      </w:pPr>
      <w:r>
        <w:rPr>
          <w:b/>
          <w:bCs/>
        </w:rPr>
        <w:t>6.1 Delivery Schedule.</w:t>
      </w:r>
    </w:p>
    <w:p w14:paraId="396A048B" w14:textId="77777777" w:rsidR="00B221B4" w:rsidRDefault="5D65F72D">
      <w:pPr>
        <w:spacing w:after="120" w:line="276" w:lineRule="auto"/>
      </w:pPr>
      <w:r w:rsidRPr="5D65F72D">
        <w:t>Supplier shall deliver Deliverables to Buyer's designated distribution centers in accordance with the delivery schedules specified in the applicable Purchase Orders. Unless otherwise agreed in writing, deliveries shall be made Monday through Saturday between the hours of 4:00 AM and 2:00 PM local time at the applicable distribution center. Supplier shall provide Buyer with advance shipping notices ("ASNs") via electronic data interchange (EDI) no later than twelve (12) hours prior to the scheduled delivery time, including all required product identification, lot numbers, quantities, and temperature monitoring data.</w:t>
      </w:r>
    </w:p>
    <w:p w14:paraId="7DDBA49C" w14:textId="77777777" w:rsidR="00B221B4" w:rsidRDefault="00000000">
      <w:pPr>
        <w:spacing w:before="240" w:after="120"/>
      </w:pPr>
      <w:r>
        <w:rPr>
          <w:b/>
          <w:bCs/>
        </w:rPr>
        <w:t>6.2 Cold Chain Requirements.</w:t>
      </w:r>
    </w:p>
    <w:p w14:paraId="6B6696FC" w14:textId="77777777" w:rsidR="00B221B4" w:rsidRDefault="5D65F72D">
      <w:pPr>
        <w:spacing w:after="120" w:line="276" w:lineRule="auto"/>
      </w:pPr>
      <w:r w:rsidRPr="5D65F72D">
        <w:t>Supplier shall maintain unbroken cold chain integrity throughout the storage, handling, and transportation of all Deliverables. Specifically: (a) all refrigerated produce shall be maintained at temperatures between 33 degrees Fahrenheit and 40 degrees Fahrenheit (1 degree Celsius to 4 degrees Celsius) unless otherwise specified for particular product categories; (b) all transport vehicles shall be equipped with functioning, calibrated temperature monitoring and recording devices; (c) Supplier shall provide continuous temperature monitoring data from point of origin to point of delivery for each shipment; and (d) Supplier shall ensure that all transport vehicles are pre-cooled to the required temperature range for a minimum of two (2) hours prior to loading. Any Deliverables that arrive at a Buyer distribution center outside the specified temperature range shall be subject to rejection at Buyer's sole discretion, and Supplier shall bear all costs associated with such rejection.</w:t>
      </w:r>
    </w:p>
    <w:p w14:paraId="1B520853" w14:textId="77777777" w:rsidR="00B221B4" w:rsidRDefault="00000000">
      <w:pPr>
        <w:spacing w:before="240" w:after="120"/>
      </w:pPr>
      <w:r>
        <w:rPr>
          <w:b/>
          <w:bCs/>
        </w:rPr>
        <w:lastRenderedPageBreak/>
        <w:t>6.3 Risk of Loss.</w:t>
      </w:r>
    </w:p>
    <w:p w14:paraId="1CACD18D" w14:textId="77777777" w:rsidR="00B221B4" w:rsidRDefault="5D65F72D">
      <w:pPr>
        <w:spacing w:after="120" w:line="276" w:lineRule="auto"/>
      </w:pPr>
      <w:r w:rsidRPr="5D65F72D">
        <w:t>Title to and risk of loss for all Deliverables shall pass from Supplier to Buyer upon acceptance of such Deliverables at the receiving dock of Buyer's designated distribution center (the "Delivery Point"). Acceptance shall be deemed to occur when Buyer's receiving personnel have completed inspection of the shipment and issued an electronic receiving confirmation. Buyer shall have the right to inspect all Deliverables upon arrival and to reject any Deliverables that do not conform to the applicable Purchase Order, product specifications, quality standards, or temperature requirements. Rejected Deliverables shall remain the property of Supplier, and Supplier shall arrange for removal of rejected Deliverables at its sole expense within twenty-four (24) hours of notification of rejection.</w:t>
      </w:r>
    </w:p>
    <w:p w14:paraId="14102FE4" w14:textId="77777777" w:rsidR="00B221B4" w:rsidRDefault="00000000">
      <w:pPr>
        <w:spacing w:before="240" w:after="120"/>
      </w:pPr>
      <w:r>
        <w:rPr>
          <w:b/>
          <w:bCs/>
        </w:rPr>
        <w:t>6.4 Transportation and Packaging.</w:t>
      </w:r>
    </w:p>
    <w:p w14:paraId="2B792055" w14:textId="77777777" w:rsidR="00B221B4" w:rsidRDefault="5D65F72D">
      <w:pPr>
        <w:spacing w:after="120" w:line="276" w:lineRule="auto"/>
      </w:pPr>
      <w:r w:rsidRPr="5D65F72D">
        <w:t>Supplier shall be responsible for all transportation of Deliverables to Buyer's distribution centers and shall use carriers that maintain appropriate food safety certifications and comply with all applicable Department of Transportation regulations. All Deliverables shall be packaged in accordance with Buyer's packaging specifications as communicated to Supplier from time to time, including requirements for case sizes, labeling, barcoding, and pallet configuration. Supplier shall utilize Food and Drug Administration-compliant packaging materials that are suitable for direct food contact and shall ensure that all packaging is free from damage, contamination, and foreign objects.</w:t>
      </w:r>
    </w:p>
    <w:p w14:paraId="240DDFD9" w14:textId="77777777" w:rsidR="00B221B4" w:rsidRDefault="00000000">
      <w:pPr>
        <w:spacing w:before="360" w:after="200"/>
      </w:pPr>
      <w:r>
        <w:rPr>
          <w:b/>
          <w:bCs/>
          <w:sz w:val="26"/>
          <w:szCs w:val="26"/>
        </w:rPr>
        <w:t>7. REPRESENTATIONS AND WARRANTIES</w:t>
      </w:r>
    </w:p>
    <w:p w14:paraId="1C71ADF5" w14:textId="77777777" w:rsidR="00B221B4" w:rsidRDefault="00000000">
      <w:pPr>
        <w:spacing w:before="240" w:after="120"/>
      </w:pPr>
      <w:r>
        <w:rPr>
          <w:b/>
          <w:bCs/>
        </w:rPr>
        <w:t>7.1 Mutual Representations.</w:t>
      </w:r>
    </w:p>
    <w:p w14:paraId="58255C3F" w14:textId="77777777" w:rsidR="00B221B4" w:rsidRDefault="00000000">
      <w:pPr>
        <w:spacing w:after="120" w:line="276" w:lineRule="auto"/>
      </w:pPr>
      <w:r>
        <w:t>Each party represents and warrants to the other party that, as of the Effective Date and throughout the Term: (a) it is duly organized, validly existing, and in good standing under the laws of the jurisdiction of its formation; (b) it has the full right, power, and authority to enter into this Agreement and to perform its obligations hereunder; (c) the execution, delivery, and performance of this Agreement do not and will not conflict with any other agreement to which it is a party or by which it is bound; (d) it shall comply with all applicable laws, rules, and regulations in the performance of its obligations under this Agreement; and (e) it is not currently subject to any legal proceeding that would materially impair its ability to perform its obligations hereunder.</w:t>
      </w:r>
    </w:p>
    <w:p w14:paraId="32D685E3" w14:textId="77777777" w:rsidR="00B221B4" w:rsidRDefault="00000000">
      <w:pPr>
        <w:spacing w:before="240" w:after="120"/>
      </w:pPr>
      <w:r>
        <w:rPr>
          <w:b/>
          <w:bCs/>
        </w:rPr>
        <w:t>7.2 Supplier Warranties.</w:t>
      </w:r>
    </w:p>
    <w:p w14:paraId="47567E4D" w14:textId="77777777" w:rsidR="00B221B4" w:rsidRDefault="00000000">
      <w:pPr>
        <w:spacing w:after="120" w:line="276" w:lineRule="auto"/>
      </w:pPr>
      <w:r>
        <w:t xml:space="preserve">Supplier additionally represents and warrants that: (a) all Deliverables supplied under this Agreement shall be merchantable, fit for human consumption, and free from adulteration, contamination, and defects; (b) all Deliverables shall conform to the product specifications, quality standards, and grading requirements specified by Buyer; (c) all Deliverables shall be produced, processed, packaged, stored, and transported in compliance with all applicable federal, </w:t>
      </w:r>
      <w:r>
        <w:lastRenderedPageBreak/>
        <w:t>state, and local food safety laws and regulations; (d) Supplier maintains and shall continue to maintain adequate food safety management systems, including Hazard Analysis and Critical Control Points ("HACCP") plans, where applicable; (e) all organic products shall be certified organic in accordance with the USDA National Organic Program; and (f) Supplier has not been and is not currently debarred, suspended, or proposed for debarment by any federal or state agency.</w:t>
      </w:r>
    </w:p>
    <w:p w14:paraId="45CA3432" w14:textId="77777777" w:rsidR="00B221B4" w:rsidRDefault="00000000">
      <w:pPr>
        <w:spacing w:before="240" w:after="120"/>
      </w:pPr>
      <w:r>
        <w:rPr>
          <w:b/>
          <w:bCs/>
        </w:rPr>
        <w:t>7.3 Buyer Warranties.</w:t>
      </w:r>
    </w:p>
    <w:p w14:paraId="70D7A20A" w14:textId="77777777" w:rsidR="00B221B4" w:rsidRDefault="00000000">
      <w:pPr>
        <w:spacing w:after="120" w:line="276" w:lineRule="auto"/>
      </w:pPr>
      <w:r>
        <w:t>Buyer additionally represents and warrants that: (a) it shall provide Supplier with accurate and timely forecasts and Purchase Orders; (b) it shall maintain its distribution centers in a condition suitable for the receipt and storage of fresh produce in accordance with applicable food safety standards; (c) it shall handle and store all Deliverables in accordance with Supplier's reasonable handling instructions and applicable cold chain requirements following acceptance at the Delivery Point; and (d) it shall promptly notify Supplier of any quality issues or nonconformities discovered after acceptance of Deliverables.</w:t>
      </w:r>
    </w:p>
    <w:p w14:paraId="7E4041DD" w14:textId="77777777" w:rsidR="00B221B4" w:rsidRDefault="00000000">
      <w:pPr>
        <w:spacing w:before="360" w:after="200"/>
      </w:pPr>
      <w:r>
        <w:rPr>
          <w:b/>
          <w:bCs/>
          <w:sz w:val="26"/>
          <w:szCs w:val="26"/>
        </w:rPr>
        <w:t>8. INDEMNIFICATION</w:t>
      </w:r>
    </w:p>
    <w:p w14:paraId="70186E75" w14:textId="77777777" w:rsidR="00B221B4" w:rsidRDefault="00000000">
      <w:pPr>
        <w:spacing w:before="240" w:after="120"/>
      </w:pPr>
      <w:r>
        <w:rPr>
          <w:b/>
          <w:bCs/>
        </w:rPr>
        <w:t>8.1 Supplier Indemnification.</w:t>
      </w:r>
    </w:p>
    <w:p w14:paraId="35E7ED08" w14:textId="77777777" w:rsidR="00B221B4" w:rsidRDefault="00000000">
      <w:pPr>
        <w:spacing w:after="120" w:line="276" w:lineRule="auto"/>
      </w:pPr>
      <w:r>
        <w:t>Supplier shall indemnify, defend, and hold harmless Buyer and its parent, subsidiaries, affiliates, officers, directors, employees, agents, successors, and assigns (collectively, the "Buyer Indemnitees") from and against any and all claims, demands, lawsuits, actions, proceedings, losses, damages, liabilities, costs, and expenses (including reasonable attorneys' fees and court costs) (collectively, "Losses") arising out of or relating to: (a) any breach of Supplier's representations, warranties, or obligations under this Agreement; (b) any defect, contamination, adulteration, or nonconformity in the Deliverables, including but not limited to personal injury, illness, or death claims; (c) any violation of applicable law by Supplier or its agents, employees, or subcontractors; (d) any recall or market withdrawal of Deliverables caused by Supplier's acts or omissions; and (e) any claim of infringement or misappropriation of Intellectual Property rights arising from the Deliverables (excluding claims arising from Buyer's proprietary specifications).</w:t>
      </w:r>
    </w:p>
    <w:p w14:paraId="4F5E7F6D" w14:textId="77777777" w:rsidR="00B221B4" w:rsidRDefault="00000000">
      <w:pPr>
        <w:spacing w:before="240" w:after="120"/>
      </w:pPr>
      <w:r>
        <w:rPr>
          <w:b/>
          <w:bCs/>
        </w:rPr>
        <w:t>8.2 Buyer Indemnification.</w:t>
      </w:r>
    </w:p>
    <w:p w14:paraId="55B03620" w14:textId="77777777" w:rsidR="00B221B4" w:rsidRDefault="00000000">
      <w:pPr>
        <w:spacing w:after="120" w:line="276" w:lineRule="auto"/>
      </w:pPr>
      <w:r>
        <w:t xml:space="preserve">Buyer shall indemnify, defend, and hold harmless Supplier and its members, managers, officers, employees, agents, successors, and assigns (collectively, the "Supplier Indemnitees") from and against any and all Losses arising out of or relating to: (a) any breach of Buyer's representations, warranties, or obligations under this Agreement; (b) any claims arising from Buyer's handling, storage, or sale of Deliverables after acceptance at the Delivery Point, except to the extent caused by Supplier's breach of this Agreement or the defective condition of the Deliverables at the time of delivery; (c) any violation of applicable law by Buyer; and (d) any claim of infringement or </w:t>
      </w:r>
      <w:r>
        <w:lastRenderedPageBreak/>
        <w:t>misappropriation of Intellectual Property rights arising from Buyer's proprietary specifications or private label branding.</w:t>
      </w:r>
    </w:p>
    <w:p w14:paraId="3981B07A" w14:textId="77777777" w:rsidR="00B221B4" w:rsidRDefault="00000000">
      <w:pPr>
        <w:spacing w:before="240" w:after="120"/>
      </w:pPr>
      <w:r>
        <w:rPr>
          <w:b/>
          <w:bCs/>
        </w:rPr>
        <w:t>8.3 Indemnification Caps.</w:t>
      </w:r>
    </w:p>
    <w:p w14:paraId="14F4154F" w14:textId="77777777" w:rsidR="00B221B4" w:rsidRDefault="5D65F72D">
      <w:pPr>
        <w:spacing w:after="120" w:line="276" w:lineRule="auto"/>
      </w:pPr>
      <w:r w:rsidRPr="5D65F72D">
        <w:t>Notwithstanding anything to the contrary in this Section 8, each party's indemnification obligations under this Agreement shall be subject to the following limitations: (a) the maximum liability of either party for any single occurrence or series of related occurrences shall not exceed Five Million Dollars ($5,000,000) per occurrence; and (b) the maximum aggregate liability of either party for all indemnification claims under this Agreement during any twelve (12) month period shall not exceed Fifteen Million Dollars ($15,000,000). The foregoing caps shall not apply to: (i) Losses arising from a party's willful misconduct or gross negligence; (ii) Losses arising from a breach of Section 12 (Confidentiality); (iii) Losses arising from product liability claims involving personal injury or death caused by defective or contaminated Deliverables; or (iv) Losses for which indemnification is required by applicable law regardless of any contractual limitation.</w:t>
      </w:r>
    </w:p>
    <w:p w14:paraId="49772DCB" w14:textId="77777777" w:rsidR="00B221B4" w:rsidRDefault="00000000">
      <w:pPr>
        <w:spacing w:before="240" w:after="120"/>
      </w:pPr>
      <w:r>
        <w:rPr>
          <w:b/>
          <w:bCs/>
        </w:rPr>
        <w:t>8.4 Indemnification Procedures.</w:t>
      </w:r>
    </w:p>
    <w:p w14:paraId="00DCA557" w14:textId="77777777" w:rsidR="00B221B4" w:rsidRDefault="00000000">
      <w:pPr>
        <w:spacing w:after="120" w:line="276" w:lineRule="auto"/>
      </w:pPr>
      <w:r>
        <w:t>The party seeking indemnification (the "Indemnified Party") shall: (a) promptly notify the indemnifying party (the "Indemnifying Party") in writing of any claim or proceeding for which indemnification is sought, provided that failure to provide timely notice shall not relieve the Indemnifying Party of its obligations except to the extent the Indemnifying Party is materially prejudiced by such failure; (b) provide the Indemnifying Party with reasonable cooperation and assistance in the defense of such claim; and (c) grant the Indemnifying Party sole control of the defense and settlement of such claim, provided that the Indemnifying Party shall not settle any claim in a manner that imposes any obligation on the Indemnified Party or admits any fault or liability on the part of the Indemnified Party without the Indemnified Party's prior written consent, which shall not be unreasonably withheld.</w:t>
      </w:r>
    </w:p>
    <w:p w14:paraId="4B8A7E37" w14:textId="77777777" w:rsidR="00B221B4" w:rsidRDefault="00000000">
      <w:pPr>
        <w:spacing w:before="360" w:after="200"/>
      </w:pPr>
      <w:r>
        <w:rPr>
          <w:b/>
          <w:bCs/>
          <w:sz w:val="26"/>
          <w:szCs w:val="26"/>
        </w:rPr>
        <w:t>9. LIMITATION OF LIABILITY</w:t>
      </w:r>
    </w:p>
    <w:p w14:paraId="71871C74" w14:textId="77777777" w:rsidR="00B221B4" w:rsidRDefault="00000000">
      <w:pPr>
        <w:spacing w:before="240" w:after="120"/>
      </w:pPr>
      <w:r>
        <w:rPr>
          <w:b/>
          <w:bCs/>
        </w:rPr>
        <w:t>9.1 Exclusion of Consequential Damages.</w:t>
      </w:r>
    </w:p>
    <w:p w14:paraId="27D76C01" w14:textId="77777777" w:rsidR="00B221B4" w:rsidRDefault="00000000">
      <w:pPr>
        <w:spacing w:after="120" w:line="276" w:lineRule="auto"/>
      </w:pPr>
      <w:r>
        <w:t xml:space="preserve">EXCEPT FOR OBLIGATIONS ARISING UNDER SECTION 8 (INDEMNIFICATION) AND SECTION 12 (CONFIDENTIALITY), IN NO EVENT SHALL EITHER PARTY BE LIABLE TO THE OTHER PARTY FOR ANY INDIRECT, INCIDENTAL, SPECIAL, CONSEQUENTIAL, PUNITIVE, OR EXEMPLARY DAMAGES, INCLUDING BUT NOT LIMITED TO DAMAGES FOR LOSS OF PROFITS, LOSS OF REVENUE, LOSS OF BUSINESS, LOSS OF GOODWILL, LOSS OF DATA, OR COST OF PROCUREMENT OF SUBSTITUTE GOODS OR SERVICES, REGARDLESS OF THE CAUSE OF ACTION OR THE THEORY OF LIABILITY, WHETHER IN CONTRACT, TORT (INCLUDING </w:t>
      </w:r>
      <w:r>
        <w:lastRenderedPageBreak/>
        <w:t>NEGLIGENCE), STRICT LIABILITY, OR OTHERWISE, EVEN IF SUCH PARTY HAS BEEN ADVISED OF THE POSSIBILITY OF SUCH DAMAGES.</w:t>
      </w:r>
    </w:p>
    <w:p w14:paraId="0D9CD590" w14:textId="77777777" w:rsidR="00B221B4" w:rsidRDefault="00000000">
      <w:pPr>
        <w:spacing w:before="240" w:after="120"/>
      </w:pPr>
      <w:r>
        <w:rPr>
          <w:b/>
          <w:bCs/>
        </w:rPr>
        <w:t>9.2 Overall Liability Cap.</w:t>
      </w:r>
    </w:p>
    <w:p w14:paraId="41B7351F" w14:textId="77777777" w:rsidR="00B221B4" w:rsidRDefault="00000000">
      <w:pPr>
        <w:spacing w:after="120" w:line="276" w:lineRule="auto"/>
      </w:pPr>
      <w:r>
        <w:t>EXCEPT FOR OBLIGATIONS ARISING UNDER SECTION 8 (INDEMNIFICATION) AND SECTION 12 (CONFIDENTIALITY), THE TOTAL CUMULATIVE LIABILITY OF EITHER PARTY TO THE OTHER PARTY FOR ALL CLAIMS ARISING OUT OF OR RELATING TO THIS AGREEMENT SHALL NOT EXCEED THE TOTAL AMOUNT OF FEES ACTUALLY PAID OR PAYABLE BY BUYER TO SUPPLIER DURING THE TWELVE (12) MONTH PERIOD IMMEDIATELY PRECEDING THE DATE ON WHICH THE CLAIM AROSE. THIS LIMITATION SHALL APPLY REGARDLESS OF WHETHER SUCH LIABILITY IS BASED ON BREACH OF CONTRACT, TORT (INCLUDING NEGLIGENCE), STRICT LIABILITY, BREACH OF WARRANTY, OR ANY OTHER LEGAL OR EQUITABLE THEORY.</w:t>
      </w:r>
    </w:p>
    <w:p w14:paraId="70321699" w14:textId="77777777" w:rsidR="00B221B4" w:rsidRDefault="00000000">
      <w:pPr>
        <w:spacing w:before="240" w:after="120"/>
      </w:pPr>
      <w:r>
        <w:rPr>
          <w:b/>
          <w:bCs/>
        </w:rPr>
        <w:t>9.3 Essential Basis.</w:t>
      </w:r>
    </w:p>
    <w:p w14:paraId="1EFA72A1" w14:textId="77777777" w:rsidR="00B221B4" w:rsidRDefault="5D65F72D">
      <w:pPr>
        <w:spacing w:after="120" w:line="276" w:lineRule="auto"/>
      </w:pPr>
      <w:r w:rsidRPr="5D65F72D">
        <w:t>The parties acknowledge and agree that the limitations and exclusions set forth in this Section 9 reflect a fair and reasonable allocation of risk between the parties, that the limitations and exclusions are an essential element of the basis of the bargain between the parties, and that absent such limitations and exclusions, the terms and conditions of this Agreement, including the pricing, would be substantially different. Each party has relied upon the limitations and exclusions set forth in this Section 9 in determining whether to enter into this Agreement.</w:t>
      </w:r>
    </w:p>
    <w:p w14:paraId="2BBF95B9" w14:textId="77777777" w:rsidR="00B221B4" w:rsidRDefault="00000000">
      <w:pPr>
        <w:spacing w:before="360" w:after="200"/>
      </w:pPr>
      <w:r>
        <w:rPr>
          <w:b/>
          <w:bCs/>
          <w:sz w:val="26"/>
          <w:szCs w:val="26"/>
        </w:rPr>
        <w:t>10. INSURANCE REQUIREMENTS</w:t>
      </w:r>
    </w:p>
    <w:p w14:paraId="5E2456EB" w14:textId="77777777" w:rsidR="00B221B4" w:rsidRDefault="00000000">
      <w:pPr>
        <w:spacing w:before="240" w:after="120"/>
      </w:pPr>
      <w:r>
        <w:rPr>
          <w:b/>
          <w:bCs/>
        </w:rPr>
        <w:t>10.1 Required Coverage.</w:t>
      </w:r>
    </w:p>
    <w:p w14:paraId="53C6A3E7" w14:textId="77777777" w:rsidR="00B221B4" w:rsidRDefault="00000000">
      <w:pPr>
        <w:spacing w:after="120" w:line="276" w:lineRule="auto"/>
      </w:pPr>
      <w:r>
        <w:t>Supplier shall procure and maintain, at its sole cost and expense, throughout the Term and for a period of three (3) years thereafter, the following insurance coverage with insurance carriers rated A- VII or better by A.M. Best: (a) Commercial General Liability Insurance with minimum limits of Two Million Dollars ($2,000,000) per occurrence and Four Million Dollars ($4,000,000) in the aggregate, including coverage for premises liability, products-completed operations liability, personal and advertising injury liability, and contractual liability; (b) Product Liability Insurance with minimum limits of Five Million Dollars ($5,000,000) per occurrence and Ten Million Dollars ($10,000,000) in the aggregate, specifically covering claims arising from the sale, distribution, and consumption of food products; and (c) Workers' Compensation Insurance as required by applicable state law, with Employer's Liability limits of not less than One Million Dollars ($1,000,000) per accident, One Million Dollars ($1,000,000) per employee for disease, and One Million Dollars ($1,000,000) policy limit for disease.</w:t>
      </w:r>
    </w:p>
    <w:p w14:paraId="12053051" w14:textId="77777777" w:rsidR="00B221B4" w:rsidRDefault="00000000">
      <w:pPr>
        <w:spacing w:before="240" w:after="120"/>
      </w:pPr>
      <w:r>
        <w:rPr>
          <w:b/>
          <w:bCs/>
        </w:rPr>
        <w:t>10.2 Additional Requirements.</w:t>
      </w:r>
    </w:p>
    <w:p w14:paraId="60D2FFCA" w14:textId="77777777" w:rsidR="00B221B4" w:rsidRDefault="5D65F72D">
      <w:pPr>
        <w:spacing w:after="120" w:line="276" w:lineRule="auto"/>
      </w:pPr>
      <w:r w:rsidRPr="5D65F72D">
        <w:lastRenderedPageBreak/>
        <w:t>All insurance policies required under this Section 10 shall: (a) name Albertsons Companies, Inc. and its parent, subsidiaries, and affiliates as additional insureds (except Workers' Compensation); (b) be primary and non-contributory to any insurance maintained by Buyer; (c) include a waiver of subrogation in favor of Buyer; and (d) provide that Buyer shall receive no less than thirty (30) days' prior written notice of any cancellation, non-renewal, or material modification of coverage. Supplier shall provide Buyer with certificates of insurance evidencing the required coverage within ten (10) days of the Effective Date and annually thereafter, and shall promptly provide copies of endorsements or policies upon Buyer's reasonable request.</w:t>
      </w:r>
    </w:p>
    <w:p w14:paraId="2D33073C" w14:textId="77777777" w:rsidR="00B221B4" w:rsidRDefault="00000000">
      <w:pPr>
        <w:spacing w:before="240" w:after="120"/>
      </w:pPr>
      <w:r>
        <w:rPr>
          <w:b/>
          <w:bCs/>
        </w:rPr>
        <w:t>10.3 Adequacy of Coverage.</w:t>
      </w:r>
    </w:p>
    <w:p w14:paraId="44A8E795" w14:textId="77777777" w:rsidR="00B221B4" w:rsidRDefault="5D65F72D">
      <w:pPr>
        <w:spacing w:after="120" w:line="276" w:lineRule="auto"/>
      </w:pPr>
      <w:r w:rsidRPr="5D65F72D">
        <w:t>The insurance requirements set forth in this Section 10 represent minimum coverage levels only and shall not be construed to limit Supplier's liability under this Agreement or to relieve Supplier of any obligation or liability under this Agreement that exceeds such coverage. Supplier shall be solely responsible for any deductibles, self-insured retentions, or gaps in coverage under its insurance policies. Buyer reserves the right to review and request reasonable increases in coverage amounts from time to time as appropriate based on changes in industry standards, risk profiles, or the scope of Supplier's operations under this Agreement.</w:t>
      </w:r>
    </w:p>
    <w:p w14:paraId="0DCF8720" w14:textId="77777777" w:rsidR="00B221B4" w:rsidRDefault="00000000">
      <w:pPr>
        <w:spacing w:before="360" w:after="200"/>
      </w:pPr>
      <w:r>
        <w:rPr>
          <w:b/>
          <w:bCs/>
          <w:sz w:val="26"/>
          <w:szCs w:val="26"/>
        </w:rPr>
        <w:t>11. CONFIDENTIALITY</w:t>
      </w:r>
    </w:p>
    <w:p w14:paraId="44C82E48" w14:textId="77777777" w:rsidR="00B221B4" w:rsidRDefault="00000000">
      <w:pPr>
        <w:spacing w:before="240" w:after="120"/>
      </w:pPr>
      <w:r>
        <w:rPr>
          <w:b/>
          <w:bCs/>
        </w:rPr>
        <w:t>11.1 Obligations.</w:t>
      </w:r>
    </w:p>
    <w:p w14:paraId="14353A7C" w14:textId="77777777" w:rsidR="00B221B4" w:rsidRDefault="00000000">
      <w:pPr>
        <w:spacing w:after="120" w:line="276" w:lineRule="auto"/>
      </w:pPr>
      <w:r>
        <w:t>Each party (the "Receiving Party") agrees that it shall: (a) hold in strict confidence all Confidential Information of the other party (the "Disclosing Party"); (b) not disclose any Confidential Information of the Disclosing Party to any third party without the prior written consent of the Disclosing Party, except to its employees, agents, contractors, and professional advisors who have a need to know such information and who are bound by confidentiality obligations at least as protective as those set forth herein; (c) use the Confidential Information of the Disclosing Party solely for the purposes contemplated by this Agreement; and (d) protect the Confidential Information of the Disclosing Party using at least the same degree of care that it uses to protect its own confidential information, but in no event less than reasonable care.</w:t>
      </w:r>
    </w:p>
    <w:p w14:paraId="47306252" w14:textId="77777777" w:rsidR="00B221B4" w:rsidRDefault="00000000">
      <w:pPr>
        <w:spacing w:before="240" w:after="120"/>
      </w:pPr>
      <w:r>
        <w:rPr>
          <w:b/>
          <w:bCs/>
        </w:rPr>
        <w:t>11.2 Permitted Disclosures.</w:t>
      </w:r>
    </w:p>
    <w:p w14:paraId="76CB872A" w14:textId="77777777" w:rsidR="00B221B4" w:rsidRDefault="00000000">
      <w:pPr>
        <w:spacing w:after="120" w:line="276" w:lineRule="auto"/>
      </w:pPr>
      <w:r>
        <w:t>Notwithstanding the foregoing, a Receiving Party may disclose Confidential Information to the extent required by applicable law, regulation, or valid court order, provided that the Receiving Party: (a) gives the Disclosing Party prompt written notice of such requirement (to the extent legally permitted) to enable the Disclosing Party to seek a protective order or other appropriate remedy; (b) reasonably cooperates with the Disclosing Party in seeking such protective order or remedy; and (c) discloses only the minimum amount of Confidential Information necessary to comply with such requirement.</w:t>
      </w:r>
    </w:p>
    <w:p w14:paraId="5D02C87F" w14:textId="77777777" w:rsidR="00B221B4" w:rsidRDefault="00000000">
      <w:pPr>
        <w:spacing w:before="240" w:after="120"/>
      </w:pPr>
      <w:r>
        <w:rPr>
          <w:b/>
          <w:bCs/>
        </w:rPr>
        <w:t>11.3 Return or Destruction.</w:t>
      </w:r>
    </w:p>
    <w:p w14:paraId="75301813" w14:textId="77777777" w:rsidR="00B221B4" w:rsidRDefault="5D65F72D">
      <w:pPr>
        <w:spacing w:after="120" w:line="276" w:lineRule="auto"/>
      </w:pPr>
      <w:r w:rsidRPr="5D65F72D">
        <w:lastRenderedPageBreak/>
        <w:t>Upon the termination or expiration of this Agreement, or upon the written request of the Disclosing Party, the Receiving Party shall promptly return or, at the Disclosing Party's election, destroy all Confidential Information of the Disclosing Party in its possession or control, including all copies, excerpts, and summaries thereof. The Receiving Party shall certify in writing to the Disclosing Party that it has complied with its obligations under this Section 11.3, provided that the Receiving Party may retain one (1) archival copy of such Confidential Information solely for purposes of monitoring compliance with this Agreement.</w:t>
      </w:r>
    </w:p>
    <w:p w14:paraId="4E9C3E0B" w14:textId="77777777" w:rsidR="00B221B4" w:rsidRDefault="00000000">
      <w:pPr>
        <w:spacing w:before="240" w:after="120"/>
      </w:pPr>
      <w:r>
        <w:rPr>
          <w:b/>
          <w:bCs/>
        </w:rPr>
        <w:t>11.4 Survival.</w:t>
      </w:r>
    </w:p>
    <w:p w14:paraId="3CEBAA65" w14:textId="77777777" w:rsidR="00B221B4" w:rsidRDefault="00000000">
      <w:pPr>
        <w:spacing w:after="120" w:line="276" w:lineRule="auto"/>
      </w:pPr>
      <w:r>
        <w:t>The obligations set forth in this Section 11 shall survive the expiration or termination of this Agreement for a period of three (3) years from the date of such expiration or termination, provided that with respect to Confidential Information constituting trade secrets, such obligations shall continue for as long as the information retains its trade secret status under applicable law.</w:t>
      </w:r>
    </w:p>
    <w:p w14:paraId="4DA1DEB0" w14:textId="77777777" w:rsidR="00B221B4" w:rsidRDefault="00000000">
      <w:pPr>
        <w:spacing w:before="360" w:after="200"/>
      </w:pPr>
      <w:r>
        <w:rPr>
          <w:b/>
          <w:bCs/>
          <w:sz w:val="26"/>
          <w:szCs w:val="26"/>
        </w:rPr>
        <w:t>12. TERMINATION</w:t>
      </w:r>
    </w:p>
    <w:p w14:paraId="52A8A793" w14:textId="77777777" w:rsidR="00B221B4" w:rsidRDefault="00000000">
      <w:pPr>
        <w:spacing w:before="240" w:after="120"/>
      </w:pPr>
      <w:r>
        <w:rPr>
          <w:b/>
          <w:bCs/>
        </w:rPr>
        <w:t>12.1 Termination for Cause.</w:t>
      </w:r>
    </w:p>
    <w:p w14:paraId="270B4FB3" w14:textId="77777777" w:rsidR="00B221B4" w:rsidRDefault="5D65F72D">
      <w:pPr>
        <w:spacing w:after="120" w:line="276" w:lineRule="auto"/>
      </w:pPr>
      <w:r w:rsidRPr="5D65F72D">
        <w:t>Either party may terminate this Agreement upon written notice to the other party in the event of a material breach of this Agreement by the other party, provided that the non-breaching party shall first provide the breaching party with written notice specifying the nature of the breach and a period of thirty (30) days to cure such breach (the "Cure Period"). If the breach is not cured within the Cure Period, or if the breach is of a nature that cannot be cured, the non-breaching party may terminate this Agreement immediately upon written notice. For purposes of this Section 12.1, a material breach shall include, but not be limited to: (a) failure to meet Service Levels for three (3) or more consecutive months; (b) delivery of Deliverables that pose a risk to consumer health or safety; (c) loss or suspension of any material certification or license required under this Agreement; or (d) failure to maintain required insurance coverage.</w:t>
      </w:r>
    </w:p>
    <w:p w14:paraId="004283E4" w14:textId="77777777" w:rsidR="00B221B4" w:rsidRDefault="00000000">
      <w:pPr>
        <w:spacing w:before="240" w:after="120"/>
      </w:pPr>
      <w:r>
        <w:rPr>
          <w:b/>
          <w:bCs/>
        </w:rPr>
        <w:t>12.2 Termination for Convenience.</w:t>
      </w:r>
    </w:p>
    <w:p w14:paraId="052FA35E" w14:textId="77777777" w:rsidR="00B221B4" w:rsidRDefault="5D65F72D">
      <w:pPr>
        <w:spacing w:after="120" w:line="276" w:lineRule="auto"/>
      </w:pPr>
      <w:r w:rsidRPr="5D65F72D">
        <w:t>Either party may terminate this Agreement without cause upon one hundred eighty (180) days' prior written notice to the other party. In the event of termination for convenience by Buyer, Buyer shall pay Supplier for all Deliverables delivered and accepted prior to the effective date of termination, and Supplier shall be entitled to reimbursement for reasonable, documented, and verifiable costs incurred by Supplier in reliance on confirmed Purchase Orders that cannot be reasonably mitigated, subject to a maximum reimbursement of Five Hundred Thousand Dollars ($500,000).</w:t>
      </w:r>
    </w:p>
    <w:p w14:paraId="29F792A0" w14:textId="77777777" w:rsidR="00B221B4" w:rsidRDefault="00000000">
      <w:pPr>
        <w:spacing w:before="240" w:after="120"/>
      </w:pPr>
      <w:r>
        <w:rPr>
          <w:b/>
          <w:bCs/>
        </w:rPr>
        <w:t>12.3 Immediate Termination.</w:t>
      </w:r>
    </w:p>
    <w:p w14:paraId="75D348B2" w14:textId="77777777" w:rsidR="00B221B4" w:rsidRDefault="00000000">
      <w:pPr>
        <w:spacing w:after="120" w:line="276" w:lineRule="auto"/>
      </w:pPr>
      <w:r>
        <w:t xml:space="preserve">Notwithstanding Sections 12.1 and 12.2, either party may terminate this Agreement immediately upon written notice to the other party if: (a) the other party becomes insolvent, makes a general </w:t>
      </w:r>
      <w:r>
        <w:lastRenderedPageBreak/>
        <w:t>assignment for the benefit of creditors, files a voluntary petition in bankruptcy, or has an involuntary petition in bankruptcy filed against it that is not dismissed within sixty (60) days; (b) the other party is subject to a material fraud or regulatory action that materially impairs its ability to perform under this Agreement; (c) Supplier delivers Deliverables that are adulterated, contaminated, or otherwise unfit for human consumption and such condition poses an imminent risk to public health or safety; or (d) a Force Majeure Event continues for more than one hundred twenty (120) consecutive days.</w:t>
      </w:r>
    </w:p>
    <w:p w14:paraId="48E0FF38" w14:textId="77777777" w:rsidR="00B221B4" w:rsidRDefault="00000000">
      <w:pPr>
        <w:spacing w:before="240" w:after="120"/>
      </w:pPr>
      <w:r>
        <w:rPr>
          <w:b/>
          <w:bCs/>
        </w:rPr>
        <w:t>12.4 Effects of Termination.</w:t>
      </w:r>
    </w:p>
    <w:p w14:paraId="45431A60" w14:textId="77777777" w:rsidR="00B221B4" w:rsidRDefault="00000000">
      <w:pPr>
        <w:spacing w:after="120" w:line="276" w:lineRule="auto"/>
      </w:pPr>
      <w:r>
        <w:t>Upon termination or expiration of this Agreement: (a) all rights and obligations of the parties shall cease, except for those provisions which by their nature are intended to survive termination, including Sections 1 (Definitions), 8 (Indemnification), 9 (Limitation of Liability), 11 (Confidentiality), 15 (Dispute Resolution), and 16 (General Provisions); (b) Buyer shall pay all undisputed amounts owed to Supplier for Deliverables delivered and accepted prior to the effective date of termination; (c) each party shall return or destroy the other party's Confidential Information in accordance with Section 11.3; and (d) Supplier shall cooperate with Buyer during the Transition Period as described in Section 3.3.</w:t>
      </w:r>
    </w:p>
    <w:p w14:paraId="7FED4DD8" w14:textId="77777777" w:rsidR="00B221B4" w:rsidRDefault="00000000">
      <w:pPr>
        <w:spacing w:before="360" w:after="200"/>
      </w:pPr>
      <w:r>
        <w:rPr>
          <w:b/>
          <w:bCs/>
          <w:sz w:val="26"/>
          <w:szCs w:val="26"/>
        </w:rPr>
        <w:t>13. FORCE MAJEURE</w:t>
      </w:r>
    </w:p>
    <w:p w14:paraId="07F5D00E" w14:textId="77777777" w:rsidR="00B221B4" w:rsidRDefault="5D65F72D">
      <w:pPr>
        <w:spacing w:before="240" w:after="120"/>
      </w:pPr>
      <w:r w:rsidRPr="5D65F72D">
        <w:rPr>
          <w:b/>
          <w:bCs/>
        </w:rPr>
        <w:t>13.1 Excuse of Performance.</w:t>
      </w:r>
    </w:p>
    <w:p w14:paraId="53ADB85A" w14:textId="77777777" w:rsidR="00B221B4" w:rsidRDefault="00000000">
      <w:pPr>
        <w:spacing w:after="120" w:line="276" w:lineRule="auto"/>
      </w:pPr>
      <w:r>
        <w:t>Neither party shall be liable to the other party for any failure or delay in the performance of its obligations under this Agreement (other than payment obligations) to the extent that such failure or delay is caused by a Force Majeure Event, provided that the affected party: (a) provides prompt written notice to the other party of the Force Majeure Event, including the nature and expected duration thereof; (b) uses commercially reasonable efforts to mitigate the impact of the Force Majeure Event and to resume performance as soon as practicable; and (c) provides periodic updates (no less frequently than weekly) regarding the status of the Force Majeure Event and the expected timeline for resumption of performance.</w:t>
      </w:r>
    </w:p>
    <w:p w14:paraId="5389D590" w14:textId="77777777" w:rsidR="00B221B4" w:rsidRDefault="00000000">
      <w:pPr>
        <w:spacing w:before="240" w:after="120"/>
      </w:pPr>
      <w:r>
        <w:rPr>
          <w:b/>
          <w:bCs/>
        </w:rPr>
        <w:t>13.2 Allocation During Force Majeure.</w:t>
      </w:r>
    </w:p>
    <w:p w14:paraId="5459FCBF" w14:textId="77777777" w:rsidR="00B221B4" w:rsidRDefault="5D65F72D">
      <w:pPr>
        <w:spacing w:after="120" w:line="276" w:lineRule="auto"/>
      </w:pPr>
      <w:r w:rsidRPr="5D65F72D">
        <w:t>In the event that a Force Majeure Event limits Supplier's ability to fulfill all of its supply obligations, Supplier shall allocate its available supply among its customers, including Buyer, in a fair and equitable manner, provided that Supplier shall not reduce its supply to Buyer by a greater percentage than the percentage reduction applied to Supplier's other comparable customers. Supplier shall provide Buyer with documentation demonstrating the equitable allocation of available supply upon Buyer's reasonable request.</w:t>
      </w:r>
    </w:p>
    <w:p w14:paraId="6478C48C" w14:textId="77777777" w:rsidR="00B221B4" w:rsidRDefault="00000000">
      <w:pPr>
        <w:spacing w:before="240" w:after="120"/>
      </w:pPr>
      <w:r>
        <w:rPr>
          <w:b/>
          <w:bCs/>
        </w:rPr>
        <w:t>13.3 Alternative Supply.</w:t>
      </w:r>
    </w:p>
    <w:p w14:paraId="5204D9E8" w14:textId="77777777" w:rsidR="00B221B4" w:rsidRDefault="5D65F72D">
      <w:pPr>
        <w:spacing w:after="120" w:line="276" w:lineRule="auto"/>
      </w:pPr>
      <w:r w:rsidRPr="5D65F72D">
        <w:lastRenderedPageBreak/>
        <w:t>During the pendency of a Force Majeure Event affecting Supplier's performance, Buyer shall have the right to procure substitute Deliverables from alternative suppliers without liability to Supplier and without such procurement being deemed a breach of any exclusivity or volume commitment provisions of this Agreement. Any additional costs incurred by Buyer in procuring substitute Deliverables during a Force Majeure Event that are attributable to Supplier's non-performance shall be borne by the parties in accordance with the allocation principles set forth in Section 13.2.</w:t>
      </w:r>
    </w:p>
    <w:p w14:paraId="2EC31A80" w14:textId="77777777" w:rsidR="00B221B4" w:rsidRDefault="00000000">
      <w:pPr>
        <w:spacing w:before="240" w:after="120"/>
      </w:pPr>
      <w:r>
        <w:rPr>
          <w:b/>
          <w:bCs/>
        </w:rPr>
        <w:t>13.4 Extended Force Majeure.</w:t>
      </w:r>
    </w:p>
    <w:p w14:paraId="76D53659" w14:textId="77777777" w:rsidR="00B221B4" w:rsidRDefault="5D65F72D">
      <w:pPr>
        <w:spacing w:after="120" w:line="276" w:lineRule="auto"/>
      </w:pPr>
      <w:r w:rsidRPr="5D65F72D">
        <w:t>If a Force Majeure Event continues for more than ninety (90) consecutive days, the parties shall meet in good faith to discuss the impact of the Force Majeure Event on the Agreement and to negotiate any modifications to the terms hereof that may be appropriate in light of the changed circumstances. If a Force Majeure Event continues for more than one hundred twenty (120) consecutive days, either party may terminate this Agreement upon thirty (30) days' prior written notice to the other party, and such termination shall not be deemed a breach of this Agreement by either party.</w:t>
      </w:r>
    </w:p>
    <w:p w14:paraId="25594797" w14:textId="77777777" w:rsidR="00B221B4" w:rsidRDefault="00000000">
      <w:pPr>
        <w:spacing w:before="360" w:after="200"/>
      </w:pPr>
      <w:r>
        <w:rPr>
          <w:b/>
          <w:bCs/>
          <w:sz w:val="26"/>
          <w:szCs w:val="26"/>
        </w:rPr>
        <w:t>14. DISPUTE RESOLUTION</w:t>
      </w:r>
    </w:p>
    <w:p w14:paraId="6A7CE5FF" w14:textId="77777777" w:rsidR="00B221B4" w:rsidRDefault="00000000">
      <w:pPr>
        <w:spacing w:before="240" w:after="120"/>
      </w:pPr>
      <w:r>
        <w:rPr>
          <w:b/>
          <w:bCs/>
        </w:rPr>
        <w:t>14.1 Executive Escalation.</w:t>
      </w:r>
    </w:p>
    <w:p w14:paraId="7D9924E9" w14:textId="77777777" w:rsidR="00B221B4" w:rsidRDefault="5D65F72D">
      <w:pPr>
        <w:spacing w:after="120" w:line="276" w:lineRule="auto"/>
      </w:pPr>
      <w:r w:rsidRPr="5D65F72D">
        <w:t>In the event of any dispute, controversy, or claim arising out of or relating to this Agreement, or the breach, termination, or invalidity thereof (a "Dispute"), the parties shall first attempt to resolve such Dispute through good faith negotiations between their respective designated representatives. If the Dispute is not resolved within fifteen (15) business days of written notice from one party to the other of the existence of the Dispute, the matter shall be escalated to the senior executives of each party (at the Vice President level or above) for resolution. Such senior executives shall meet (in person or by video conference) within ten (10) business days of the escalation and shall use good faith efforts to resolve the Dispute within thirty (30) days of such meeting.</w:t>
      </w:r>
    </w:p>
    <w:p w14:paraId="78F32B39" w14:textId="77777777" w:rsidR="00B221B4" w:rsidRDefault="00000000">
      <w:pPr>
        <w:spacing w:before="240" w:after="120"/>
      </w:pPr>
      <w:r>
        <w:rPr>
          <w:b/>
          <w:bCs/>
        </w:rPr>
        <w:t>14.2 Mediation.</w:t>
      </w:r>
    </w:p>
    <w:p w14:paraId="17233CD4" w14:textId="77777777" w:rsidR="00B221B4" w:rsidRDefault="5D65F72D">
      <w:pPr>
        <w:spacing w:after="120" w:line="276" w:lineRule="auto"/>
      </w:pPr>
      <w:r w:rsidRPr="5D65F72D">
        <w:t>If the Dispute is not resolved through executive escalation within the time periods specified in Section 14.1, either party may submit the Dispute to non-binding mediation administered by a mutually agreed-upon mediator in Boise, Idaho. If the parties cannot agree on a mediator within ten (10) business days, the mediator shall be selected by the American Arbitration Association ("AAA"). The mediation shall be conducted in accordance with the AAA Commercial Mediation Procedures then in effect. Each party shall bear its own costs of mediation, and the parties shall share equally the fees and expenses of the mediator. The mediation shall be completed within sixty (60) days of the initial mediation session, unless extended by mutual written agreement.</w:t>
      </w:r>
    </w:p>
    <w:p w14:paraId="677EFFBF" w14:textId="77777777" w:rsidR="00B221B4" w:rsidRDefault="00000000">
      <w:pPr>
        <w:spacing w:before="240" w:after="120"/>
      </w:pPr>
      <w:r>
        <w:rPr>
          <w:b/>
          <w:bCs/>
        </w:rPr>
        <w:t>14.3 Binding Arbitration.</w:t>
      </w:r>
    </w:p>
    <w:p w14:paraId="527344F0" w14:textId="77777777" w:rsidR="00B221B4" w:rsidRDefault="5D65F72D">
      <w:pPr>
        <w:spacing w:after="120" w:line="276" w:lineRule="auto"/>
      </w:pPr>
      <w:r w:rsidRPr="5D65F72D">
        <w:lastRenderedPageBreak/>
        <w:t>If the Dispute is not resolved through mediation within the time periods specified in Section 14.2, either party may submit the Dispute to final and binding arbitration administered by the AAA in accordance with its Commercial Arbitration Rules then in effect. The arbitration shall be conducted in Boise, Idaho before a panel of three (3) arbitrators, with each party selecting one (1) arbitrator and the two party-selected arbitrators selecting the third arbitrator, who shall serve as the chair of the panel. The arbitrators shall have expertise in commercial contracts and, to the extent practicable, the food and agriculture industry. The arbitrators shall apply the substantive law of the State of Idaho. The award of the arbitrators shall be final and binding upon the parties and may be entered as a judgment in any court of competent jurisdiction. Each party shall bear its own costs and attorneys' fees in connection with the arbitration, unless the arbitrators determine that one party's position was frivolous or advanced in bad faith, in which case the arbitrators may award reasonable attorneys' fees and costs to the prevailing party.</w:t>
      </w:r>
    </w:p>
    <w:p w14:paraId="1ACE3A66" w14:textId="77777777" w:rsidR="00B221B4" w:rsidRDefault="00000000">
      <w:pPr>
        <w:spacing w:before="240" w:after="120"/>
      </w:pPr>
      <w:r>
        <w:rPr>
          <w:b/>
          <w:bCs/>
        </w:rPr>
        <w:t>14.4 Injunctive Relief.</w:t>
      </w:r>
    </w:p>
    <w:p w14:paraId="0E34774C" w14:textId="77777777" w:rsidR="00B221B4" w:rsidRDefault="5D65F72D">
      <w:pPr>
        <w:spacing w:after="120" w:line="276" w:lineRule="auto"/>
      </w:pPr>
      <w:r w:rsidRPr="5D65F72D">
        <w:t>Notwithstanding the foregoing, nothing in this Section 14 shall prevent either party from seeking temporary or preliminary injunctive relief or other equitable remedies from any court of competent jurisdiction to prevent irreparable harm pending the outcome of arbitration, including without limitation injunctive relief to protect Confidential Information or Intellectual Property rights.</w:t>
      </w:r>
    </w:p>
    <w:p w14:paraId="4F228678" w14:textId="77777777" w:rsidR="00B221B4" w:rsidRDefault="00000000">
      <w:pPr>
        <w:spacing w:before="360" w:after="200"/>
      </w:pPr>
      <w:r>
        <w:rPr>
          <w:b/>
          <w:bCs/>
          <w:sz w:val="26"/>
          <w:szCs w:val="26"/>
        </w:rPr>
        <w:t>15. GENERAL PROVISIONS</w:t>
      </w:r>
    </w:p>
    <w:p w14:paraId="5F3A98F1" w14:textId="77777777" w:rsidR="00B221B4" w:rsidRDefault="00000000">
      <w:pPr>
        <w:spacing w:before="240" w:after="120"/>
      </w:pPr>
      <w:r>
        <w:rPr>
          <w:b/>
          <w:bCs/>
        </w:rPr>
        <w:t>15.1 Governing Law.</w:t>
      </w:r>
    </w:p>
    <w:p w14:paraId="68807974" w14:textId="77777777" w:rsidR="00B221B4" w:rsidRDefault="5D65F72D">
      <w:pPr>
        <w:spacing w:after="120" w:line="276" w:lineRule="auto"/>
      </w:pPr>
      <w:r w:rsidRPr="5D65F72D">
        <w:t>This Agreement shall be governed by and construed in accordance with the laws of the State of Idaho, without giving effect to any choice or conflict of law provision or rule that would cause the application of the laws of any other jurisdiction. The United Nations Convention on Contracts for the International Sale of Goods shall not apply to this Agreement.</w:t>
      </w:r>
    </w:p>
    <w:p w14:paraId="7B85CE7E" w14:textId="77777777" w:rsidR="00B221B4" w:rsidRDefault="00000000">
      <w:pPr>
        <w:spacing w:before="240" w:after="120"/>
      </w:pPr>
      <w:r>
        <w:rPr>
          <w:b/>
          <w:bCs/>
        </w:rPr>
        <w:t>15.2 Assignment.</w:t>
      </w:r>
    </w:p>
    <w:p w14:paraId="5E49AE20" w14:textId="77777777" w:rsidR="00B221B4" w:rsidRDefault="5D65F72D">
      <w:pPr>
        <w:spacing w:after="120" w:line="276" w:lineRule="auto"/>
      </w:pPr>
      <w:r w:rsidRPr="5D65F72D">
        <w:t>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or (b) in connection with a merger, acquisition, corporate reorganization, or sale of all or substantially all of such party's assets, provided that the assignee agrees in writing to be bound by the terms of this Agreement and has the financial and operational capacity to fulfill the assigning party's obligations hereunder. Any purported assignment in violation of this Section 15.2 shall be null and void.</w:t>
      </w:r>
    </w:p>
    <w:p w14:paraId="65A1C84E" w14:textId="77777777" w:rsidR="00B221B4" w:rsidRDefault="00000000">
      <w:pPr>
        <w:spacing w:before="240" w:after="120"/>
      </w:pPr>
      <w:r>
        <w:rPr>
          <w:b/>
          <w:bCs/>
        </w:rPr>
        <w:t>15.3 Notices.</w:t>
      </w:r>
    </w:p>
    <w:p w14:paraId="612EA595" w14:textId="77777777" w:rsidR="00B221B4" w:rsidRDefault="00000000">
      <w:pPr>
        <w:spacing w:after="120" w:line="276" w:lineRule="auto"/>
      </w:pPr>
      <w:r>
        <w:lastRenderedPageBreak/>
        <w:t>All notices, requests, demands, and other communications required or permitted under this Agreement shall be in writing and shall be deemed to have been duly given: (a) when delivered personally; (b) one (1) business day after being sent by nationally recognized overnight courier; (c) three (3) business days after being mailed by certified mail, return receipt requested, postage prepaid; or (d) when transmitted by email with confirmed receipt. Notices shall be directed to the parties at the addresses set forth on the signature page hereof, or to such other address as either party may specify by written notice to the other party.</w:t>
      </w:r>
    </w:p>
    <w:p w14:paraId="0701488D" w14:textId="77777777" w:rsidR="00B221B4" w:rsidRDefault="00000000">
      <w:pPr>
        <w:spacing w:before="240" w:after="120"/>
      </w:pPr>
      <w:r>
        <w:rPr>
          <w:b/>
          <w:bCs/>
        </w:rPr>
        <w:t>15.4 Entire Agreement.</w:t>
      </w:r>
    </w:p>
    <w:p w14:paraId="1C2AF9DE" w14:textId="77777777" w:rsidR="00B221B4" w:rsidRDefault="5D65F72D">
      <w:pPr>
        <w:spacing w:after="120" w:line="276" w:lineRule="auto"/>
      </w:pPr>
      <w:r w:rsidRPr="5D65F72D">
        <w:t>This Agreement, including all exhibits, schedules, and attachments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 No representation, warranty, understanding, or agreement has been made or relied upon in the making of this Agreement other than those expressly set forth herein.</w:t>
      </w:r>
    </w:p>
    <w:p w14:paraId="04A75B07" w14:textId="77777777" w:rsidR="00B221B4" w:rsidRDefault="00000000">
      <w:pPr>
        <w:spacing w:before="240" w:after="120"/>
      </w:pPr>
      <w:r>
        <w:rPr>
          <w:b/>
          <w:bCs/>
        </w:rPr>
        <w:t>15.5 Amendments.</w:t>
      </w:r>
    </w:p>
    <w:p w14:paraId="7476B17B" w14:textId="77777777" w:rsidR="00B221B4" w:rsidRDefault="5D65F72D">
      <w:pPr>
        <w:spacing w:after="120" w:line="276" w:lineRule="auto"/>
      </w:pPr>
      <w:r w:rsidRPr="5D65F72D">
        <w:t>This Agreement may not be amended, modified, supplemented, or waived except by a written instrument executed by duly authorized representatives of both parties. No waiver by either party of any provision of this Agreement shall be effective unless explicitly set forth in writing and signed by the waiving party. No failure or delay by either party in exercising any right or remedy under this Agreement shall operate as a waiver thereof, nor shall any single or partial exercise of any right or remedy preclude any other or further exercise thereof.</w:t>
      </w:r>
    </w:p>
    <w:p w14:paraId="1873E888" w14:textId="77777777" w:rsidR="00B221B4" w:rsidRDefault="00000000">
      <w:pPr>
        <w:spacing w:before="240" w:after="120"/>
      </w:pPr>
      <w:r>
        <w:rPr>
          <w:b/>
          <w:bCs/>
        </w:rPr>
        <w:t>15.6 Severability.</w:t>
      </w:r>
    </w:p>
    <w:p w14:paraId="6BC25B60" w14:textId="77777777" w:rsidR="00B221B4" w:rsidRDefault="00000000">
      <w:pPr>
        <w:spacing w:after="120" w:line="276" w:lineRule="auto"/>
      </w:pPr>
      <w: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not been included herein. The parties shall negotiate in good faith to replace any such provision with a valid and enforceable provision that achieves, to the greatest extent possible, the economic, business, and other purposes of the invalid provision.</w:t>
      </w:r>
    </w:p>
    <w:p w14:paraId="5B037D30" w14:textId="77777777" w:rsidR="00B221B4" w:rsidRDefault="00000000">
      <w:pPr>
        <w:spacing w:before="240" w:after="120"/>
      </w:pPr>
      <w:r>
        <w:rPr>
          <w:b/>
          <w:bCs/>
        </w:rPr>
        <w:t>15.7 Relationship of the Parties.</w:t>
      </w:r>
    </w:p>
    <w:p w14:paraId="1C860D71" w14:textId="77777777" w:rsidR="00B221B4" w:rsidRDefault="00000000">
      <w:pPr>
        <w:spacing w:after="120" w:line="276" w:lineRule="auto"/>
      </w:pPr>
      <w:r>
        <w:t>The relationship between the parties is that of independent contractors, and nothing in this Agreement shall be construed to create a partnership, joint venture, agency, or employment relationship between the parties. Neither party shall have any right, power, or authority to act or create any obligation, express or implied, on behalf of the other party.</w:t>
      </w:r>
    </w:p>
    <w:p w14:paraId="3D4AD436" w14:textId="77777777" w:rsidR="00B221B4" w:rsidRDefault="00000000">
      <w:pPr>
        <w:spacing w:before="240" w:after="120"/>
      </w:pPr>
      <w:r>
        <w:rPr>
          <w:b/>
          <w:bCs/>
        </w:rPr>
        <w:t>15.8 Counterparts.</w:t>
      </w:r>
    </w:p>
    <w:p w14:paraId="19F2024B" w14:textId="77777777" w:rsidR="00B221B4" w:rsidRDefault="5D65F72D">
      <w:pPr>
        <w:spacing w:after="120" w:line="276" w:lineRule="auto"/>
      </w:pPr>
      <w:r w:rsidRPr="5D65F72D">
        <w:lastRenderedPageBreak/>
        <w:t>This Agreement may be executed in any number of counterparts, each of which shall be deemed an original and all of which together shall constitute one and the same instrument. This Agreement may be executed by electronic signature, which shall be deemed to have the same legal effect as an original signature.</w:t>
      </w:r>
    </w:p>
    <w:p w14:paraId="60061E4C" w14:textId="77777777" w:rsidR="00B221B4" w:rsidRDefault="00000000">
      <w:r>
        <w:br w:type="page"/>
      </w:r>
    </w:p>
    <w:p w14:paraId="5B2CA980" w14:textId="77777777" w:rsidR="00B221B4" w:rsidRDefault="00000000">
      <w:pPr>
        <w:spacing w:before="240" w:after="480"/>
      </w:pPr>
      <w:r>
        <w:lastRenderedPageBreak/>
        <w:t>IN WITNESS WHEREOF, the parties hereto have caused this Agreement to be executed by their duly authorized representatives as of the Effective Date first written above.</w:t>
      </w:r>
    </w:p>
    <w:p w14:paraId="44EAFD9C" w14:textId="77777777" w:rsidR="00B221B4" w:rsidRDefault="00B221B4">
      <w:pPr>
        <w:spacing w:after="120"/>
      </w:pPr>
    </w:p>
    <w:p w14:paraId="4B94D5A5" w14:textId="77777777" w:rsidR="00B221B4" w:rsidRDefault="00B221B4">
      <w:pPr>
        <w:spacing w:after="120"/>
      </w:pPr>
    </w:p>
    <w:p w14:paraId="3694C6AC" w14:textId="77777777" w:rsidR="00B221B4" w:rsidRDefault="00000000">
      <w:pPr>
        <w:spacing w:after="60"/>
      </w:pPr>
      <w:r>
        <w:rPr>
          <w:b/>
          <w:bCs/>
        </w:rPr>
        <w:t>ALBERTSONS COMPANIES, INC.</w:t>
      </w:r>
    </w:p>
    <w:p w14:paraId="3DEEC669" w14:textId="77777777" w:rsidR="00B221B4" w:rsidRDefault="00B221B4">
      <w:pPr>
        <w:spacing w:after="120"/>
      </w:pPr>
    </w:p>
    <w:p w14:paraId="3656B9AB" w14:textId="77777777" w:rsidR="00B221B4" w:rsidRDefault="00B221B4">
      <w:pPr>
        <w:spacing w:after="120"/>
      </w:pPr>
    </w:p>
    <w:p w14:paraId="7E487EBD" w14:textId="77777777" w:rsidR="00B221B4" w:rsidRDefault="00000000">
      <w:pPr>
        <w:spacing w:after="60"/>
      </w:pPr>
      <w:r>
        <w:t>___________________________________________</w:t>
      </w:r>
    </w:p>
    <w:p w14:paraId="52EB6325" w14:textId="77777777" w:rsidR="00B221B4" w:rsidRDefault="00000000">
      <w:pPr>
        <w:spacing w:after="60"/>
      </w:pPr>
      <w:r>
        <w:t>Name: ____________________________________</w:t>
      </w:r>
    </w:p>
    <w:p w14:paraId="34C8044F" w14:textId="77777777" w:rsidR="00B221B4" w:rsidRDefault="00000000">
      <w:pPr>
        <w:spacing w:after="60"/>
      </w:pPr>
      <w:r>
        <w:t>Title: ____________________________________</w:t>
      </w:r>
    </w:p>
    <w:p w14:paraId="602242D5" w14:textId="77777777" w:rsidR="00B221B4" w:rsidRDefault="00000000">
      <w:pPr>
        <w:spacing w:after="360"/>
      </w:pPr>
      <w:r>
        <w:t>Date: ____________________________________</w:t>
      </w:r>
    </w:p>
    <w:p w14:paraId="01644FC4" w14:textId="77777777" w:rsidR="00B221B4" w:rsidRDefault="00000000">
      <w:pPr>
        <w:spacing w:after="60"/>
      </w:pPr>
      <w:r>
        <w:rPr>
          <w:b/>
          <w:bCs/>
        </w:rPr>
        <w:t>Address for Notices:</w:t>
      </w:r>
    </w:p>
    <w:p w14:paraId="6D9D87A7" w14:textId="77777777" w:rsidR="00B221B4" w:rsidRDefault="00000000">
      <w:pPr>
        <w:spacing w:after="120" w:line="276" w:lineRule="auto"/>
      </w:pPr>
      <w:r>
        <w:t>Albertsons Companies, Inc.</w:t>
      </w:r>
    </w:p>
    <w:p w14:paraId="3E9BD3C8" w14:textId="77777777" w:rsidR="00B221B4" w:rsidRDefault="00000000">
      <w:pPr>
        <w:spacing w:after="120" w:line="276" w:lineRule="auto"/>
      </w:pPr>
      <w:r>
        <w:t>250 Parkcenter Blvd.</w:t>
      </w:r>
    </w:p>
    <w:p w14:paraId="3A7A02AB" w14:textId="77777777" w:rsidR="00B221B4" w:rsidRDefault="00000000">
      <w:pPr>
        <w:spacing w:after="120" w:line="276" w:lineRule="auto"/>
      </w:pPr>
      <w:r>
        <w:t>Boise, Idaho 83706</w:t>
      </w:r>
    </w:p>
    <w:p w14:paraId="707E64CC" w14:textId="77777777" w:rsidR="00B221B4" w:rsidRDefault="00000000">
      <w:pPr>
        <w:spacing w:after="120" w:line="276" w:lineRule="auto"/>
      </w:pPr>
      <w:r>
        <w:t>Attn: General Counsel</w:t>
      </w:r>
    </w:p>
    <w:p w14:paraId="34B2B907" w14:textId="77777777" w:rsidR="00B221B4" w:rsidRDefault="00000000">
      <w:pPr>
        <w:spacing w:after="120" w:line="276" w:lineRule="auto"/>
      </w:pPr>
      <w:r>
        <w:t>Email: legalnotices@albertsons.com</w:t>
      </w:r>
    </w:p>
    <w:p w14:paraId="45FB0818" w14:textId="77777777" w:rsidR="00B221B4" w:rsidRDefault="00B221B4">
      <w:pPr>
        <w:spacing w:after="120"/>
      </w:pPr>
    </w:p>
    <w:p w14:paraId="049F31CB" w14:textId="77777777" w:rsidR="00B221B4" w:rsidRDefault="00B221B4">
      <w:pPr>
        <w:spacing w:after="120"/>
      </w:pPr>
    </w:p>
    <w:p w14:paraId="53128261" w14:textId="77777777" w:rsidR="00B221B4" w:rsidRDefault="00B221B4">
      <w:pPr>
        <w:spacing w:after="120"/>
      </w:pPr>
    </w:p>
    <w:p w14:paraId="686626F6" w14:textId="77777777" w:rsidR="00B221B4" w:rsidRDefault="00000000">
      <w:pPr>
        <w:spacing w:after="60"/>
      </w:pPr>
      <w:r>
        <w:rPr>
          <w:b/>
          <w:bCs/>
        </w:rPr>
        <w:t>PACIFIC FRESH PRODUCE, LLC</w:t>
      </w:r>
    </w:p>
    <w:p w14:paraId="62486C05" w14:textId="77777777" w:rsidR="00B221B4" w:rsidRDefault="00B221B4">
      <w:pPr>
        <w:spacing w:after="120"/>
      </w:pPr>
    </w:p>
    <w:p w14:paraId="4101652C" w14:textId="77777777" w:rsidR="00B221B4" w:rsidRDefault="00B221B4">
      <w:pPr>
        <w:spacing w:after="120"/>
      </w:pPr>
    </w:p>
    <w:p w14:paraId="1BAC3DB8" w14:textId="77777777" w:rsidR="00B221B4" w:rsidRDefault="00000000">
      <w:pPr>
        <w:spacing w:after="60"/>
      </w:pPr>
      <w:r>
        <w:t>___________________________________________</w:t>
      </w:r>
    </w:p>
    <w:p w14:paraId="222430FC" w14:textId="77777777" w:rsidR="00B221B4" w:rsidRDefault="00000000">
      <w:pPr>
        <w:spacing w:after="60"/>
      </w:pPr>
      <w:r>
        <w:t>Name: ____________________________________</w:t>
      </w:r>
    </w:p>
    <w:p w14:paraId="47AE2AC7" w14:textId="77777777" w:rsidR="00B221B4" w:rsidRDefault="00000000">
      <w:pPr>
        <w:spacing w:after="60"/>
      </w:pPr>
      <w:r>
        <w:t>Title: ____________________________________</w:t>
      </w:r>
    </w:p>
    <w:p w14:paraId="2B8B5B6B" w14:textId="77777777" w:rsidR="00B221B4" w:rsidRDefault="00000000">
      <w:pPr>
        <w:spacing w:after="360"/>
      </w:pPr>
      <w:r>
        <w:t>Date: ____________________________________</w:t>
      </w:r>
    </w:p>
    <w:p w14:paraId="380C5C9B" w14:textId="77777777" w:rsidR="00B221B4" w:rsidRDefault="00000000">
      <w:pPr>
        <w:spacing w:after="60"/>
      </w:pPr>
      <w:r>
        <w:rPr>
          <w:b/>
          <w:bCs/>
        </w:rPr>
        <w:t>Address for Notices:</w:t>
      </w:r>
    </w:p>
    <w:p w14:paraId="38152562" w14:textId="77777777" w:rsidR="00B221B4" w:rsidRDefault="00000000">
      <w:pPr>
        <w:spacing w:after="120" w:line="276" w:lineRule="auto"/>
      </w:pPr>
      <w:r>
        <w:t>Pacific Fresh Produce, LLC</w:t>
      </w:r>
    </w:p>
    <w:p w14:paraId="5BAB7FEA" w14:textId="77777777" w:rsidR="00B221B4" w:rsidRDefault="00000000">
      <w:pPr>
        <w:spacing w:after="120" w:line="276" w:lineRule="auto"/>
      </w:pPr>
      <w:r>
        <w:t>4200 Central Valley Highway</w:t>
      </w:r>
    </w:p>
    <w:p w14:paraId="7A6BD1E5" w14:textId="77777777" w:rsidR="00B221B4" w:rsidRDefault="00000000">
      <w:pPr>
        <w:spacing w:after="120" w:line="276" w:lineRule="auto"/>
      </w:pPr>
      <w:r>
        <w:t>Fresno, California 93722</w:t>
      </w:r>
    </w:p>
    <w:p w14:paraId="62822A89" w14:textId="77777777" w:rsidR="00B221B4" w:rsidRDefault="00000000">
      <w:pPr>
        <w:spacing w:after="120" w:line="276" w:lineRule="auto"/>
      </w:pPr>
      <w:r>
        <w:lastRenderedPageBreak/>
        <w:t>Attn: Chief Executive Officer</w:t>
      </w:r>
    </w:p>
    <w:p w14:paraId="3DB4AEA5" w14:textId="77777777" w:rsidR="00B221B4" w:rsidRDefault="00000000">
      <w:pPr>
        <w:spacing w:after="120" w:line="276" w:lineRule="auto"/>
      </w:pPr>
      <w:r>
        <w:t>Email: legal@pacificfreshproduce.com</w:t>
      </w:r>
    </w:p>
    <w:sectPr w:rsidR="00B221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37B0" w14:textId="77777777" w:rsidR="00F274AF" w:rsidRDefault="00F274AF">
      <w:r>
        <w:separator/>
      </w:r>
    </w:p>
  </w:endnote>
  <w:endnote w:type="continuationSeparator" w:id="0">
    <w:p w14:paraId="64777345" w14:textId="77777777" w:rsidR="00F274AF" w:rsidRDefault="00F27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38D9" w14:textId="77777777" w:rsidR="00B221B4" w:rsidRDefault="00000000">
    <w:pPr>
      <w:jc w:val="center"/>
    </w:pPr>
    <w:r>
      <w:rPr>
        <w:color w:val="999999"/>
        <w:sz w:val="16"/>
        <w:szCs w:val="16"/>
      </w:rPr>
      <w:t>CONFIDENTIAL</w:t>
    </w:r>
  </w:p>
  <w:p w14:paraId="00FDC5BB" w14:textId="086064D9" w:rsidR="00B221B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F5BF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F5BF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261A3" w14:textId="77777777" w:rsidR="00F274AF" w:rsidRDefault="00F274AF">
      <w:r>
        <w:separator/>
      </w:r>
    </w:p>
  </w:footnote>
  <w:footnote w:type="continuationSeparator" w:id="0">
    <w:p w14:paraId="57AF8CCC" w14:textId="77777777" w:rsidR="00F274AF" w:rsidRDefault="00F27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CC22" w14:textId="77777777" w:rsidR="00B221B4" w:rsidRDefault="00000000">
    <w:pPr>
      <w:jc w:val="right"/>
    </w:pPr>
    <w:r>
      <w:rPr>
        <w:i/>
        <w:iCs/>
        <w:color w:val="666666"/>
        <w:sz w:val="18"/>
        <w:szCs w:val="18"/>
      </w:rPr>
      <w:t>Agreement No. MSA-2026-0142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5000"/>
    <w:multiLevelType w:val="hybridMultilevel"/>
    <w:tmpl w:val="CD4A45B0"/>
    <w:lvl w:ilvl="0" w:tplc="D3921D64">
      <w:start w:val="1"/>
      <w:numFmt w:val="lowerRoman"/>
      <w:lvlText w:val="(%1)"/>
      <w:lvlJc w:val="left"/>
      <w:pPr>
        <w:ind w:left="1440" w:hanging="360"/>
      </w:pPr>
    </w:lvl>
    <w:lvl w:ilvl="1" w:tplc="EEF605A6">
      <w:numFmt w:val="decimal"/>
      <w:lvlText w:val=""/>
      <w:lvlJc w:val="left"/>
    </w:lvl>
    <w:lvl w:ilvl="2" w:tplc="FCD2BBB6">
      <w:numFmt w:val="decimal"/>
      <w:lvlText w:val=""/>
      <w:lvlJc w:val="left"/>
    </w:lvl>
    <w:lvl w:ilvl="3" w:tplc="DE54C616">
      <w:numFmt w:val="decimal"/>
      <w:lvlText w:val=""/>
      <w:lvlJc w:val="left"/>
    </w:lvl>
    <w:lvl w:ilvl="4" w:tplc="B6AEBCF8">
      <w:numFmt w:val="decimal"/>
      <w:lvlText w:val=""/>
      <w:lvlJc w:val="left"/>
    </w:lvl>
    <w:lvl w:ilvl="5" w:tplc="EAF6898E">
      <w:numFmt w:val="decimal"/>
      <w:lvlText w:val=""/>
      <w:lvlJc w:val="left"/>
    </w:lvl>
    <w:lvl w:ilvl="6" w:tplc="711A6C00">
      <w:numFmt w:val="decimal"/>
      <w:lvlText w:val=""/>
      <w:lvlJc w:val="left"/>
    </w:lvl>
    <w:lvl w:ilvl="7" w:tplc="BB88ED7C">
      <w:numFmt w:val="decimal"/>
      <w:lvlText w:val=""/>
      <w:lvlJc w:val="left"/>
    </w:lvl>
    <w:lvl w:ilvl="8" w:tplc="50CC343A">
      <w:numFmt w:val="decimal"/>
      <w:lvlText w:val=""/>
      <w:lvlJc w:val="left"/>
    </w:lvl>
  </w:abstractNum>
  <w:abstractNum w:abstractNumId="1" w15:restartNumberingAfterBreak="0">
    <w:nsid w:val="0FD20F37"/>
    <w:multiLevelType w:val="hybridMultilevel"/>
    <w:tmpl w:val="BA7E1D18"/>
    <w:lvl w:ilvl="0" w:tplc="95EC0A22">
      <w:start w:val="1"/>
      <w:numFmt w:val="lowerLetter"/>
      <w:lvlText w:val="(%1)"/>
      <w:lvlJc w:val="left"/>
      <w:pPr>
        <w:ind w:left="1440" w:hanging="360"/>
      </w:pPr>
    </w:lvl>
    <w:lvl w:ilvl="1" w:tplc="2A8C9A66">
      <w:numFmt w:val="decimal"/>
      <w:lvlText w:val=""/>
      <w:lvlJc w:val="left"/>
    </w:lvl>
    <w:lvl w:ilvl="2" w:tplc="BBE85B10">
      <w:numFmt w:val="decimal"/>
      <w:lvlText w:val=""/>
      <w:lvlJc w:val="left"/>
    </w:lvl>
    <w:lvl w:ilvl="3" w:tplc="09740F5C">
      <w:numFmt w:val="decimal"/>
      <w:lvlText w:val=""/>
      <w:lvlJc w:val="left"/>
    </w:lvl>
    <w:lvl w:ilvl="4" w:tplc="96469EBE">
      <w:numFmt w:val="decimal"/>
      <w:lvlText w:val=""/>
      <w:lvlJc w:val="left"/>
    </w:lvl>
    <w:lvl w:ilvl="5" w:tplc="61F442BA">
      <w:numFmt w:val="decimal"/>
      <w:lvlText w:val=""/>
      <w:lvlJc w:val="left"/>
    </w:lvl>
    <w:lvl w:ilvl="6" w:tplc="36A4BEE6">
      <w:numFmt w:val="decimal"/>
      <w:lvlText w:val=""/>
      <w:lvlJc w:val="left"/>
    </w:lvl>
    <w:lvl w:ilvl="7" w:tplc="F7A293C6">
      <w:numFmt w:val="decimal"/>
      <w:lvlText w:val=""/>
      <w:lvlJc w:val="left"/>
    </w:lvl>
    <w:lvl w:ilvl="8" w:tplc="8EFE3F6A">
      <w:numFmt w:val="decimal"/>
      <w:lvlText w:val=""/>
      <w:lvlJc w:val="left"/>
    </w:lvl>
  </w:abstractNum>
  <w:abstractNum w:abstractNumId="2" w15:restartNumberingAfterBreak="0">
    <w:nsid w:val="307DACF5"/>
    <w:multiLevelType w:val="hybridMultilevel"/>
    <w:tmpl w:val="6B620E7A"/>
    <w:lvl w:ilvl="0" w:tplc="AC8036B4">
      <w:start w:val="1"/>
      <w:numFmt w:val="bullet"/>
      <w:lvlText w:val="●"/>
      <w:lvlJc w:val="left"/>
      <w:pPr>
        <w:ind w:left="720" w:hanging="360"/>
      </w:pPr>
    </w:lvl>
    <w:lvl w:ilvl="1" w:tplc="132E1322">
      <w:start w:val="1"/>
      <w:numFmt w:val="bullet"/>
      <w:lvlText w:val="○"/>
      <w:lvlJc w:val="left"/>
      <w:pPr>
        <w:ind w:left="1440" w:hanging="360"/>
      </w:pPr>
    </w:lvl>
    <w:lvl w:ilvl="2" w:tplc="7646CAEA">
      <w:start w:val="1"/>
      <w:numFmt w:val="bullet"/>
      <w:lvlText w:val="■"/>
      <w:lvlJc w:val="left"/>
      <w:pPr>
        <w:ind w:left="2160" w:hanging="360"/>
      </w:pPr>
    </w:lvl>
    <w:lvl w:ilvl="3" w:tplc="F4F61EB8">
      <w:start w:val="1"/>
      <w:numFmt w:val="bullet"/>
      <w:lvlText w:val="●"/>
      <w:lvlJc w:val="left"/>
      <w:pPr>
        <w:ind w:left="2880" w:hanging="360"/>
      </w:pPr>
    </w:lvl>
    <w:lvl w:ilvl="4" w:tplc="DD1886C2">
      <w:start w:val="1"/>
      <w:numFmt w:val="bullet"/>
      <w:lvlText w:val="○"/>
      <w:lvlJc w:val="left"/>
      <w:pPr>
        <w:ind w:left="3600" w:hanging="360"/>
      </w:pPr>
    </w:lvl>
    <w:lvl w:ilvl="5" w:tplc="4FCA5C5E">
      <w:start w:val="1"/>
      <w:numFmt w:val="bullet"/>
      <w:lvlText w:val="■"/>
      <w:lvlJc w:val="left"/>
      <w:pPr>
        <w:ind w:left="4320" w:hanging="360"/>
      </w:pPr>
    </w:lvl>
    <w:lvl w:ilvl="6" w:tplc="DA0237DA">
      <w:start w:val="1"/>
      <w:numFmt w:val="bullet"/>
      <w:lvlText w:val="●"/>
      <w:lvlJc w:val="left"/>
      <w:pPr>
        <w:ind w:left="5040" w:hanging="360"/>
      </w:pPr>
    </w:lvl>
    <w:lvl w:ilvl="7" w:tplc="FA2E6B3E">
      <w:start w:val="1"/>
      <w:numFmt w:val="bullet"/>
      <w:lvlText w:val="●"/>
      <w:lvlJc w:val="left"/>
      <w:pPr>
        <w:ind w:left="5760" w:hanging="360"/>
      </w:pPr>
    </w:lvl>
    <w:lvl w:ilvl="8" w:tplc="C628A130">
      <w:start w:val="1"/>
      <w:numFmt w:val="bullet"/>
      <w:lvlText w:val="●"/>
      <w:lvlJc w:val="left"/>
      <w:pPr>
        <w:ind w:left="6480" w:hanging="360"/>
      </w:pPr>
    </w:lvl>
  </w:abstractNum>
  <w:num w:numId="1" w16cid:durableId="14878929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65F72D"/>
    <w:rsid w:val="002A4AB7"/>
    <w:rsid w:val="00304402"/>
    <w:rsid w:val="005F5BFD"/>
    <w:rsid w:val="00993A7C"/>
    <w:rsid w:val="00B221B4"/>
    <w:rsid w:val="00F274AF"/>
    <w:rsid w:val="5D65F7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9A11"/>
  <w15:docId w15:val="{98ACB38C-B907-4311-99A5-444827533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240" w:after="240"/>
      <w:outlineLvl w:val="0"/>
    </w:pPr>
    <w:rPr>
      <w:b/>
      <w:bCs/>
      <w:sz w:val="32"/>
      <w:szCs w:val="32"/>
    </w:rPr>
  </w:style>
  <w:style w:type="paragraph" w:customStyle="1" w:styleId="heading20">
    <w:name w:val="heading 20"/>
    <w:qFormat/>
    <w:pPr>
      <w:spacing w:before="180" w:after="180"/>
      <w:outlineLvl w:val="1"/>
    </w:pPr>
    <w:rPr>
      <w:b/>
      <w:bCs/>
      <w:sz w:val="28"/>
      <w:szCs w:val="28"/>
    </w:rPr>
  </w:style>
  <w:style w:type="paragraph" w:styleId="Header">
    <w:name w:val="header"/>
    <w:basedOn w:val="Normal"/>
    <w:link w:val="HeaderChar"/>
    <w:uiPriority w:val="99"/>
    <w:semiHidden/>
    <w:unhideWhenUsed/>
    <w:rsid w:val="005F5BFD"/>
    <w:pPr>
      <w:tabs>
        <w:tab w:val="center" w:pos="4680"/>
        <w:tab w:val="right" w:pos="9360"/>
      </w:tabs>
    </w:pPr>
  </w:style>
  <w:style w:type="character" w:customStyle="1" w:styleId="HeaderChar">
    <w:name w:val="Header Char"/>
    <w:basedOn w:val="DefaultParagraphFont"/>
    <w:link w:val="Header"/>
    <w:uiPriority w:val="99"/>
    <w:semiHidden/>
    <w:rsid w:val="005F5BFD"/>
  </w:style>
  <w:style w:type="paragraph" w:styleId="Footer">
    <w:name w:val="footer"/>
    <w:basedOn w:val="Normal"/>
    <w:link w:val="FooterChar"/>
    <w:uiPriority w:val="99"/>
    <w:semiHidden/>
    <w:unhideWhenUsed/>
    <w:rsid w:val="005F5BFD"/>
    <w:pPr>
      <w:tabs>
        <w:tab w:val="center" w:pos="4680"/>
        <w:tab w:val="right" w:pos="9360"/>
      </w:tabs>
    </w:pPr>
  </w:style>
  <w:style w:type="character" w:customStyle="1" w:styleId="FooterChar">
    <w:name w:val="Footer Char"/>
    <w:basedOn w:val="DefaultParagraphFont"/>
    <w:link w:val="Footer"/>
    <w:uiPriority w:val="99"/>
    <w:semiHidden/>
    <w:rsid w:val="005F5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7077</Words>
  <Characters>40339</Characters>
  <Application>Microsoft Office Word</Application>
  <DocSecurity>0</DocSecurity>
  <Lines>336</Lines>
  <Paragraphs>94</Paragraphs>
  <ScaleCrop>false</ScaleCrop>
  <Company/>
  <LinksUpToDate>false</LinksUpToDate>
  <CharactersWithSpaces>47322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Kensington Schmidt</cp:lastModifiedBy>
  <cp:revision>3</cp:revision>
  <dcterms:created xsi:type="dcterms:W3CDTF">2026-04-09T22:26:00Z</dcterms:created>
  <dcterms:modified xsi:type="dcterms:W3CDTF">2026-04-14T05:22:00Z</dcterms:modified>
</cp:coreProperties>
</file>