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113" w:name="marco-teórico"/>
    <w:p>
      <w:pPr>
        <w:pStyle w:val="Ttulo1"/>
      </w:pPr>
      <w:r>
        <w:t xml:space="preserve">MARCO TEÓRICO</w:t>
      </w:r>
    </w:p>
    <w:p>
      <w:pPr>
        <w:pStyle w:val="FirstParagraph"/>
      </w:pPr>
      <w:r>
        <w:t xml:space="preserve">El marco teórico de esta tesis se centra en definir los conceptos clave de la investigación; es decir, los golpes de estado, la protección de los derechos humanos y la justicia transicional; y analizar su relación sobre la base de tres enfoques teóricos distintos desarrollados por los académicos del campo de estudio: el realismo, el constructivismo y el holismo.</w:t>
      </w:r>
    </w:p>
    <w:p>
      <w:pPr>
        <w:pStyle w:val="Textoindependiente"/>
      </w:pPr>
      <w:r>
        <w:t xml:space="preserve">Las definiciones y discusiones teóricos desarrollados en este capítulo son el fundamento desde el cual se derivan las hipótesis de investigación que analizan la contribución de los enjuiciamientos, amnistías y comisiones de la verdad a la prevención de golpes de estado y la protección de los derechos humanos en los países con regímenes políticos post autoritarios.</w:t>
      </w:r>
    </w:p>
    <w:bookmarkStart w:id="26" w:name="conceptos-clave"/>
    <w:p>
      <w:pPr>
        <w:pStyle w:val="Ttulo2"/>
      </w:pPr>
      <w:r>
        <w:t xml:space="preserve">1. Conceptos clave</w:t>
      </w:r>
    </w:p>
    <w:p>
      <w:pPr>
        <w:pStyle w:val="FirstParagraph"/>
      </w:pPr>
      <w:r>
        <w:t xml:space="preserve">La definición de los conceptos centrales de la tesis se realiza en base a la literatura académica que utiliza las definiciones de la sociología, la ciencia política y el derecho penal internacional para referirse a los fenómenos relacionados con los golpes de estado, la protección de los derechos humano y el uso de mecanismos de justicia transicional (enjuiciamientos, amnistías y comisiones de la verdad).</w:t>
      </w:r>
    </w:p>
    <w:bookmarkStart w:id="20" w:name="golpes-de-estado"/>
    <w:p>
      <w:pPr>
        <w:pStyle w:val="Ttulo3"/>
      </w:pPr>
      <w:r>
        <w:t xml:space="preserve">1. 1. Golpes de estado</w:t>
      </w:r>
    </w:p>
    <w:p>
      <w:pPr>
        <w:pStyle w:val="FirstParagraph"/>
      </w:pPr>
      <w:r>
        <w:t xml:space="preserve">En la ciencia política los golpes de estado son definidos como intentos ilegales y abiertos por parte de los militares u otras élites dentro del aparato estatal de derrocar al ejecutivo en funciones</w:t>
      </w:r>
      <w:r>
        <w:t xml:space="preserve"> </w:t>
      </w:r>
      <w:r>
        <w:t xml:space="preserve">(J. M. Powell &amp; Thyne, 2011, p. 252)</w:t>
      </w:r>
      <w:r>
        <w:t xml:space="preserve">. Dentro de esta definición es posible distinguir dos tipos de golpes de estado, que se diferencian por la capacidad de agencia que tienen sus perpetradores. El primero, son los</w:t>
      </w:r>
      <w:r>
        <w:t xml:space="preserve"> </w:t>
      </w:r>
      <w:r>
        <w:t xml:space="preserve">“</w:t>
      </w:r>
      <w:r>
        <w:t xml:space="preserve">golpes de oficiales de elite</w:t>
      </w:r>
      <w:r>
        <w:t xml:space="preserve">”</w:t>
      </w:r>
      <w:r>
        <w:t xml:space="preserve"> </w:t>
      </w:r>
      <w:r>
        <w:t xml:space="preserve">que aluden a cualquier golpe exitoso o fallido llevado a cabo por el liderazgo militar de un país, compuesto por miembros del jefe de Estado Mayor, oficiales en consejos de mando y comandantes de las unidades funcionales de un ejército (ejército, fuerza aérea, marina). El segundo tipo, son los</w:t>
      </w:r>
      <w:r>
        <w:t xml:space="preserve"> </w:t>
      </w:r>
      <w:r>
        <w:t xml:space="preserve">“</w:t>
      </w:r>
      <w:r>
        <w:t xml:space="preserve">golpes de oficiales de combate</w:t>
      </w:r>
      <w:r>
        <w:t xml:space="preserve">”</w:t>
      </w:r>
      <w:r>
        <w:t xml:space="preserve"> </w:t>
      </w:r>
      <w:r>
        <w:t xml:space="preserve">que refieren a cualquier golpe exitoso o fallido planeado por oficiales de rango medio e inferior; Los conspiradores de esta última categoría pueden incluir oficiales individuales de rango superior, como oficiales con el rango de general o mayor, que no son miembros del liderazgo militar. La diferencia clave, según</w:t>
      </w:r>
      <w:r>
        <w:t xml:space="preserve"> </w:t>
      </w:r>
      <w:r>
        <w:t xml:space="preserve">Albrecht &amp; Eibl (2018)</w:t>
      </w:r>
      <w:r>
        <w:t xml:space="preserve">, es que los oficiales de élite son miembros de coaliciones gobernantes autoritarias, y los oficiales de combate no lo son (p. 318).</w:t>
      </w:r>
    </w:p>
    <w:p>
      <w:pPr>
        <w:pStyle w:val="Textoindependiente"/>
      </w:pPr>
      <w:r>
        <w:t xml:space="preserve">Considerando esta distinción, en la presente tesis se utiliza el término protección contra golpes de estado para referir a las estrategias destinadas a reducir la capacidad o los incentivos de las elites civiles y militares para dar un golpe</w:t>
      </w:r>
      <w:r>
        <w:t xml:space="preserve"> </w:t>
      </w:r>
      <w:r>
        <w:t xml:space="preserve">(J. Powell, 2012, p. 1018)</w:t>
      </w:r>
      <w:r>
        <w:t xml:space="preserve">. En el contexto de una transición las medidas empleadas por los países para protegerse de un golpe pueden ser muy variadas. Desde la aplicación de viejas y nuevas leyes de amnistía para oficiales de alto rango acusados de violar derechos humanos</w:t>
      </w:r>
      <w:r>
        <w:t xml:space="preserve"> </w:t>
      </w:r>
      <w:r>
        <w:t xml:space="preserve">(Snyder &amp; Vinjamuri, 2003; Vinjamuri &amp; Snyder, 2015)</w:t>
      </w:r>
      <w:r>
        <w:t xml:space="preserve">, hasta la frecuente rotación del Alto Mando y la reorganización de las fuerzas armadas vía reforma institucional</w:t>
      </w:r>
      <w:r>
        <w:t xml:space="preserve"> </w:t>
      </w:r>
      <w:r>
        <w:t xml:space="preserve">(Talmadge, 2016)</w:t>
      </w:r>
      <w:r>
        <w:t xml:space="preserve">. La adopción de una o más de estas medidas está condicionada, obviamente, a variables del contexto político local, como el tipo de transición democrática, la capacidad de veto de la oposición y las cuotas de poder institucional que guardan los potenciales saboteadores del proceso.</w:t>
      </w:r>
    </w:p>
    <w:bookmarkEnd w:id="20"/>
    <w:bookmarkStart w:id="21" w:name="protección-de-los-derechos-humanos"/>
    <w:p>
      <w:pPr>
        <w:pStyle w:val="Ttulo3"/>
      </w:pPr>
      <w:r>
        <w:t xml:space="preserve">1. 2. Protección de los derechos humanos</w:t>
      </w:r>
    </w:p>
    <w:p>
      <w:pPr>
        <w:pStyle w:val="FirstParagraph"/>
      </w:pPr>
      <w:r>
        <w:t xml:space="preserve">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w:t>
      </w:r>
      <w:r>
        <w:t xml:space="preserve"> </w:t>
      </w:r>
      <w:r>
        <w:t xml:space="preserve">(Fariss &amp; Dancy, 2017; Poe et al., 1999; Richards et al., 2015)</w:t>
      </w:r>
      <w:r>
        <w:t xml:space="preserve">. Las violaciones a la integridad física incluyen la desaparición forzada, el asesinato, las ejecuciones sumarias o extrajudiciales, la tortura y otros tratos crueles, y la prisión política o arbitraria</w:t>
      </w:r>
      <w:r>
        <w:t xml:space="preserve"> </w:t>
      </w:r>
      <w:r>
        <w:t xml:space="preserve">(D. L. Cingranelli &amp; Richards, 2010; Schnakenberg &amp; Fariss, 2013; Wood &amp; Gibney, 2010)</w:t>
      </w:r>
      <w:r>
        <w:t xml:space="preserve">.</w:t>
      </w:r>
    </w:p>
    <w:p>
      <w:pPr>
        <w:pStyle w:val="Textoindependiente"/>
      </w:pPr>
      <w:r>
        <w:t xml:space="preserve">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w:t>
      </w:r>
      <w:r>
        <w:t xml:space="preserve"> </w:t>
      </w:r>
      <w:r>
        <w:t xml:space="preserve">(Haschke, 2019)</w:t>
      </w:r>
      <w:r>
        <w:t xml:space="preserve">.</w:t>
      </w:r>
    </w:p>
    <w:p>
      <w:pPr>
        <w:pStyle w:val="Textoindependiente"/>
      </w:pPr>
      <w:r>
        <w:t xml:space="preserve">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w:t>
      </w:r>
      <w:r>
        <w:t xml:space="preserve"> </w:t>
      </w:r>
      <w:r>
        <w:t xml:space="preserve">(Bueno De Mesquita et al., 2005; Davenport, 2007; Davenport &amp; Armstrong, 2004)</w:t>
      </w:r>
      <w:r>
        <w:t xml:space="preserve">. 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w:t>
      </w:r>
      <w:r>
        <w:t xml:space="preserve"> </w:t>
      </w:r>
      <w:r>
        <w:t xml:space="preserve">(Beger &amp; Hill, 2019; Conrad et al., 2018; McGregor, 2013)</w:t>
      </w:r>
      <w:r>
        <w:t xml:space="preserve">. Por tanto, el régimen político y la motivación política es una variable independiente de la violencia estatal que conlleva violación a los derechos humanos, al igual que otras.</w:t>
      </w:r>
    </w:p>
    <w:p>
      <w:pPr>
        <w:pStyle w:val="Textoindependiente"/>
      </w:pPr>
      <w:r>
        <w:t xml:space="preserve">La literatura producida por los estudios macro cuantitativos muestra que la protección de los derechos humanos está fuertemente relacionada con el nivel de conflictividad de los países, el tipo de régimen político, el nivel de independencia del poder judicial y otras variables económicas y demográficas</w:t>
      </w:r>
      <w:r>
        <w:t xml:space="preserve"> </w:t>
      </w:r>
      <w:r>
        <w:t xml:space="preserve">(Keith, 2012)</w:t>
      </w:r>
      <w:r>
        <w:t xml:space="preserve">. Según estos estudios, la violencia estatal aumenta en aquellos países que atraviesan por conflictos armados (guerras civiles o guerras internacionales)</w:t>
      </w:r>
      <w:r>
        <w:t xml:space="preserve"> </w:t>
      </w:r>
      <w:r>
        <w:t xml:space="preserve">(D. Cingranelli et al., 2019)</w:t>
      </w:r>
      <w:r>
        <w:t xml:space="preserve"> </w:t>
      </w:r>
      <w:r>
        <w:t xml:space="preserve">o que enfrentan periodos de revueltas o rebeliones sociales que conducen al uso de la acción represiva de las fuerzas de orden y seguridad frente al aumento de manifestaciones violentas</w:t>
      </w:r>
      <w:r>
        <w:t xml:space="preserve"> </w:t>
      </w:r>
      <w:r>
        <w:t xml:space="preserve">(Franklin, 2019; Jackson et al., 2018)</w:t>
      </w:r>
      <w:r>
        <w:t xml:space="preserve">.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w:t>
      </w:r>
      <w:r>
        <w:t xml:space="preserve"> </w:t>
      </w:r>
      <w:r>
        <w:t xml:space="preserve">(Bueno De Mesquita et al., 2005; Davenport &amp; Armstrong, 2004)</w:t>
      </w:r>
      <w:r>
        <w:t xml:space="preserve">.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gobernantes y las fuerzas de orden y seguridad se enfrentan a poblaciones grandes y/o empobrecidas</w:t>
      </w:r>
      <w:r>
        <w:t xml:space="preserve"> </w:t>
      </w:r>
      <w:r>
        <w:t xml:space="preserve">(Keith, 2012)</w:t>
      </w:r>
      <w:r>
        <w:t xml:space="preserve">.</w:t>
      </w:r>
    </w:p>
    <w:bookmarkEnd w:id="21"/>
    <w:bookmarkStart w:id="25" w:name="justicia-transicional"/>
    <w:p>
      <w:pPr>
        <w:pStyle w:val="Ttulo3"/>
      </w:pPr>
      <w:r>
        <w:t xml:space="preserve">1. 3. Justicia Transicional</w:t>
      </w:r>
    </w:p>
    <w:p>
      <w:pPr>
        <w:pStyle w:val="FirstParagraph"/>
      </w:pPr>
      <w:r>
        <w:t xml:space="preserve">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w:t>
      </w:r>
      <w:r>
        <w:t xml:space="preserve"> </w:t>
      </w:r>
      <w:r>
        <w:t xml:space="preserve">(Teitel, 2003)</w:t>
      </w:r>
      <w:r>
        <w:t xml:space="preserve">.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w:t>
      </w:r>
      <w:r>
        <w:t xml:space="preserve"> </w:t>
      </w:r>
      <w:r>
        <w:t xml:space="preserve">(Instituto Nacional de Derechos Humanos, 2017, p. 192)</w:t>
      </w:r>
      <w:r>
        <w:t xml:space="preserve">. Entre las medidas de justicia transicional se incluyen los juicios penales por violaciones a los derechos humanos, las amnistías, las comisiones de la verdad, las políticas de memorialización, los programas de reparación integral para las víctimas y sus familiares, la revisión de antecedentes, las purgas y las reformas institucionales. Sin embargo, las más estudiadas por los académicos a nivel cuantitativo son los juicios y las comisiones de la verdad</w:t>
      </w:r>
      <w:r>
        <w:t xml:space="preserve"> </w:t>
      </w:r>
      <w:r>
        <w:t xml:space="preserve">(Fariss &amp; Dancy, 2017; Stewart &amp; Wiebelhaus-Brahm, 2017; Thoms et al., 2010)</w:t>
      </w:r>
      <w:r>
        <w:t xml:space="preserve">.</w:t>
      </w:r>
    </w:p>
    <w:bookmarkStart w:id="22" w:name="a.-enjuiciamientos"/>
    <w:p>
      <w:pPr>
        <w:pStyle w:val="Ttulo4"/>
      </w:pPr>
      <w:r>
        <w:t xml:space="preserve">1. 3. a. Enjuiciamientos</w:t>
      </w:r>
    </w:p>
    <w:p>
      <w:pPr>
        <w:pStyle w:val="FirstParagraph"/>
      </w:pPr>
      <w:r>
        <w:t xml:space="preserve">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w:t>
      </w:r>
      <w:r>
        <w:t xml:space="preserve"> </w:t>
      </w:r>
      <w:r>
        <w:t xml:space="preserve">(Dancy et al., 2019, p. 104)</w:t>
      </w:r>
      <w:r>
        <w:t xml:space="preserve">. Generalmente, los académicos examinan bajo este concepto los casos judiciales que operan en los tribunales nacionales de un país o en la Corte Penal Internacional u otros tribunales regionales o internacionales</w:t>
      </w:r>
      <w:r>
        <w:t xml:space="preserve"> </w:t>
      </w:r>
      <w:r>
        <w:t xml:space="preserve">(Kim &amp; Sikkink, 2010; Sikkink, 2011)</w:t>
      </w:r>
      <w:r>
        <w:t xml:space="preserve">. Sin embargo, estudios recientes sugieren que es conveniente analizar los efectos de esta variable incluyendo sólo los casos nacionales de responsabilidad penal individual, ya que éstos dan cuenta del nivel de compromiso estatal que se tiene con los derechos humanos</w:t>
      </w:r>
      <w:r>
        <w:t xml:space="preserve"> </w:t>
      </w:r>
      <w:r>
        <w:t xml:space="preserve">(Dancy et al., 2019)</w:t>
      </w:r>
      <w:r>
        <w:t xml:space="preserve">.</w:t>
      </w:r>
    </w:p>
    <w:p>
      <w:pPr>
        <w:pStyle w:val="Textoindependiente"/>
      </w:pPr>
      <w:r>
        <w:t xml:space="preserve">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w:t>
      </w:r>
      <w:r>
        <w:t xml:space="preserve"> </w:t>
      </w:r>
      <w:r>
        <w:t xml:space="preserve">(Lessa et al., 2014)</w:t>
      </w:r>
      <w:r>
        <w:t xml:space="preserve">.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w:t>
      </w:r>
      <w:r>
        <w:t xml:space="preserve"> </w:t>
      </w:r>
      <w:r>
        <w:t xml:space="preserve">(1948)</w:t>
      </w:r>
      <w:r>
        <w:t xml:space="preserve">, la Convención contra la Tortura y Otros Tratos o Penas Crueles, Inhumanos o Degradantes</w:t>
      </w:r>
      <w:r>
        <w:t xml:space="preserve"> </w:t>
      </w:r>
      <w:r>
        <w:t xml:space="preserve">(1984)</w:t>
      </w:r>
      <w:r>
        <w:t xml:space="preserve">, la Convención Internacional para la Protección de todas las Personas contra las Desapariciones Forzadas</w:t>
      </w:r>
      <w:r>
        <w:t xml:space="preserve"> </w:t>
      </w:r>
      <w:r>
        <w:t xml:space="preserve">(2010)</w:t>
      </w:r>
      <w:r>
        <w:t xml:space="preserve">, la Convención de Ginebra</w:t>
      </w:r>
      <w:r>
        <w:t xml:space="preserve"> </w:t>
      </w:r>
      <w:r>
        <w:t xml:space="preserve">(1949)</w:t>
      </w:r>
      <w:r>
        <w:t xml:space="preserve"> </w:t>
      </w:r>
      <w:r>
        <w:t xml:space="preserve">y el Estatuto de Roma de la Corte Penal Internacional</w:t>
      </w:r>
      <w:r>
        <w:t xml:space="preserve"> </w:t>
      </w:r>
      <w:r>
        <w:t xml:space="preserve">(1998)</w:t>
      </w:r>
      <w:r>
        <w:t xml:space="preserve">.</w:t>
      </w:r>
    </w:p>
    <w:bookmarkEnd w:id="22"/>
    <w:bookmarkStart w:id="23" w:name="b.-amnistías"/>
    <w:p>
      <w:pPr>
        <w:pStyle w:val="Ttulo4"/>
      </w:pPr>
      <w:r>
        <w:t xml:space="preserve">1. 3. b. Amnistías</w:t>
      </w:r>
    </w:p>
    <w:p>
      <w:pPr>
        <w:pStyle w:val="FirstParagraph"/>
      </w:pPr>
      <w:r>
        <w:t xml:space="preserve">En la presente tesis, utilizaremos el término</w:t>
      </w:r>
      <w:r>
        <w:t xml:space="preserve"> </w:t>
      </w:r>
      <w:r>
        <w:t xml:space="preserve">“</w:t>
      </w:r>
      <w:r>
        <w:t xml:space="preserve">amnistía</w:t>
      </w:r>
      <w:r>
        <w:t xml:space="preserve">”</w:t>
      </w:r>
      <w:r>
        <w:t xml:space="preserve"> </w:t>
      </w:r>
      <w:r>
        <w:t xml:space="preserve">para hacer referencia a las disposiciones legislativas, constitucionales o ejecutivas vigentes que otorgan inmunidad judicial por violaciones de derechos humanos cometidas por agentes estatales durante el régimen autoritario anterior</w:t>
      </w:r>
      <w:r>
        <w:t xml:space="preserve"> </w:t>
      </w:r>
      <w:r>
        <w:t xml:space="preserve">(Dancy et al., 2019, p. 104)</w:t>
      </w:r>
      <w:r>
        <w:t xml:space="preserve">. Generalmente, las amnistías son políticas gubernamentales propuestas por presidentes, dictadores o legisladores y, por lo general, solo confirmadas o impugnadas por procesos judiciales, que buscan garantizar la estabilidad política de los procesos de transición</w:t>
      </w:r>
      <w:r>
        <w:t xml:space="preserve"> </w:t>
      </w:r>
      <w:r>
        <w:t xml:space="preserve">(Snyder &amp; Vinjamuri, 2003; Vinjamuri &amp; Snyder, 2015)</w:t>
      </w:r>
      <w:r>
        <w:t xml:space="preserve">.</w:t>
      </w:r>
    </w:p>
    <w:p>
      <w:pPr>
        <w:pStyle w:val="Textoindependiente"/>
      </w:pPr>
      <w:r>
        <w:t xml:space="preserve">Según los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w:t>
      </w:r>
      <w:r>
        <w:t xml:space="preserve"> </w:t>
      </w:r>
      <w:r>
        <w:t xml:space="preserve">(Snyder &amp; Vinjamuri, 2003; Vinjamuri &amp; Snyder, 2015)</w:t>
      </w:r>
      <w:r>
        <w:t xml:space="preserve">. Por ello, la amnistía para violadores de derechos humanos puede ser entendida como una medida de protección contra los golpes de estado.</w:t>
      </w:r>
    </w:p>
    <w:bookmarkEnd w:id="23"/>
    <w:bookmarkStart w:id="24" w:name="c.-comisiones-de-la-verdad"/>
    <w:p>
      <w:pPr>
        <w:pStyle w:val="Ttulo4"/>
      </w:pPr>
      <w:r>
        <w:t xml:space="preserve">1. 3. c. Comisiones de la Verdad</w:t>
      </w:r>
    </w:p>
    <w:p>
      <w:pPr>
        <w:pStyle w:val="FirstParagraph"/>
      </w:pPr>
      <w:r>
        <w:t xml:space="preserve">Por su parte, las comisiones de la verdad refieren a organismos temporales y oficialmente sancionados, que se constituyen con el mandato de investigar períodos específicos de abusos estatales ocurridos en el pasado</w:t>
      </w:r>
      <w:r>
        <w:t xml:space="preserve"> </w:t>
      </w:r>
      <w:r>
        <w:t xml:space="preserve">(Dancy &amp; Thoms, 2022; Kim, 2019; Olsen, Payne, Reiter, &amp; Wiebelhaus-Brahm, 2010)</w:t>
      </w:r>
      <w:r>
        <w:t xml:space="preserve">. Su finalidad explícita es establecer la verdad sobre los abusos pasados y evitar que se repitan en el futuro</w:t>
      </w:r>
      <w:r>
        <w:t xml:space="preserve"> </w:t>
      </w:r>
      <w:r>
        <w:t xml:space="preserve">(Hayner, 2008)</w:t>
      </w:r>
      <w:r>
        <w:t xml:space="preserve">.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 (Hayner, 2008; Rivas, 2016).</w:t>
      </w:r>
    </w:p>
    <w:p>
      <w:pPr>
        <w:pStyle w:val="Textoindependiente"/>
      </w:pPr>
      <w:r>
        <w:t xml:space="preserve">Las investigaciones sobre justicia transicional afirman que el cumplimiento de los objetivos de prevención de violaciones a los derechos humanos de una comisión de verdad depende, en gran medida, de la calidad de estas. Es decir, de si la comisión en cuestión emite o no un informe público, y de si hace o no recomendaciones de reformas o entrega información importante para la realización de juicios penales por abusos del pasado</w:t>
      </w:r>
      <w:r>
        <w:t xml:space="preserve"> </w:t>
      </w:r>
      <w:r>
        <w:t xml:space="preserve">(Bakiner, 2014; Dancy &amp; Thoms, 2022)</w:t>
      </w:r>
      <w:r>
        <w:t xml:space="preserve">. Por tanto, es conveniente distinguir cada una de estas operaciones en indicadores diferentes que permitan monitorear las prácticas asociadas a las comisiones de la verdad y medir su contribución a la no repetición.</w:t>
      </w:r>
    </w:p>
    <w:p>
      <w:pPr>
        <w:pStyle w:val="Textoindependiente"/>
      </w:pPr>
      <w:r>
        <w:t xml:space="preserve">Según un estudio reciente de</w:t>
      </w:r>
      <w:r>
        <w:t xml:space="preserve"> </w:t>
      </w:r>
      <w:r>
        <w:t xml:space="preserve">Kim (2019)</w:t>
      </w:r>
      <w:r>
        <w:t xml:space="preserve">, la adopción de una comisión de verdad por parte de los gobiernos democráticos post autoritarios depende significativamente de dos factores clave: las redes transnacionales (locales y extranjeras) de promoción de las comisiones de la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pPr>
        <w:pStyle w:val="Textoindependiente"/>
      </w:pPr>
      <w:r>
        <w:t xml:space="preserve">Además de los dos factores clave mencionados, el estudio de</w:t>
      </w:r>
      <w:r>
        <w:t xml:space="preserve"> </w:t>
      </w:r>
      <w:r>
        <w:t xml:space="preserve">Kim (2019)</w:t>
      </w:r>
      <w:r>
        <w:t xml:space="preserve"> </w:t>
      </w:r>
      <w:r>
        <w:t xml:space="preserve">muestra que la adopción de una comisión de la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la verdad que los que atraviesan por periodos de crisis o bajo crecimiento económico, ya que pueden dedicar más esfuerzos políticos a las cuestiones relacionadas con las violaciones de los derechos humanos ocurridas en el pasado.</w:t>
      </w:r>
    </w:p>
    <w:bookmarkEnd w:id="24"/>
    <w:bookmarkEnd w:id="25"/>
    <w:bookmarkEnd w:id="26"/>
    <w:bookmarkStart w:id="112" w:name="teorías-e-hipótesis-de-investigación"/>
    <w:p>
      <w:pPr>
        <w:pStyle w:val="Ttulo2"/>
      </w:pPr>
      <w:r>
        <w:t xml:space="preserve">2. Teorías e hipótesis de investigación</w:t>
      </w:r>
    </w:p>
    <w:p>
      <w:pPr>
        <w:pStyle w:val="FirstParagraph"/>
      </w:pPr>
      <w:r>
        <w:t xml:space="preserve">Según</w:t>
      </w:r>
      <w:r>
        <w:t xml:space="preserve"> </w:t>
      </w:r>
      <w:r>
        <w:t xml:space="preserve">Dancy et al. (2019)</w:t>
      </w:r>
      <w:r>
        <w:t xml:space="preserve"> </w:t>
      </w:r>
      <w:r>
        <w:t xml:space="preserve">y</w:t>
      </w:r>
      <w:r>
        <w:t xml:space="preserve"> </w:t>
      </w:r>
      <w:r>
        <w:t xml:space="preserve">Stewart &amp; Wiebelhaus-Brahm (2017)</w:t>
      </w:r>
      <w:r>
        <w:t xml:space="preserve">, la investigación empírica sobre justicia transicional, democracia y protección de los derechos humanos presentada en el Capítulo II. 1., ha generado tres enfoques teóricos y normativos contrapuestos: el realismo político, el constructivismo y el holismo. En base a cada uno de estos enfoques es posible formular diferentes hipótesis de investigación sobre la contribución de los enjuiciamientos, amnistías y comisiones de la verdad a la prevención de golpes de estado y la protección de los derechos humanos en las democracias post autoritarias.</w:t>
      </w:r>
    </w:p>
    <w:bookmarkStart w:id="27" w:name="enfoque-realista"/>
    <w:p>
      <w:pPr>
        <w:pStyle w:val="Ttulo3"/>
      </w:pPr>
      <w:r>
        <w:t xml:space="preserve">2. 1. Enfoque realista</w:t>
      </w:r>
    </w:p>
    <w:p>
      <w:pPr>
        <w:pStyle w:val="FirstParagraph"/>
      </w:pPr>
      <w:r>
        <w:t xml:space="preserve">El realismo político es el enfoque promovido por los académicos de la justicia transicional que cuestionan la adopción de políticas de rendición de cuentas en derechos humanos que puedan alterar el equilibrio de</w:t>
      </w:r>
      <w:r>
        <w:t xml:space="preserve"> </w:t>
      </w:r>
      <w:r>
        <w:t xml:space="preserve">“</w:t>
      </w:r>
      <w:r>
        <w:t xml:space="preserve">intereses políticos dominantes</w:t>
      </w:r>
      <w:r>
        <w:t xml:space="preserve">”</w:t>
      </w:r>
      <w:r>
        <w:t xml:space="preserve"> </w:t>
      </w:r>
      <w:r>
        <w:t xml:space="preserve">en la transición y poner en riesgo la nueva democracia</w:t>
      </w:r>
      <w:r>
        <w:t xml:space="preserve"> </w:t>
      </w:r>
      <w:r>
        <w:t xml:space="preserve">(Snyder &amp; Vinjamuri, 2003; Vinjamuri &amp; Snyder, 2015)</w:t>
      </w:r>
      <w:r>
        <w:t xml:space="preserve">. La hipótesis central de estos autores es que los gobiernos post autoritarios que llevan adelante enjuiciamientos penales contra ex violadores de derechos humanos enfrentarán una mayor amenaza de golpes militares y rebeliones violentas, y tendrán más partidos insatisfechos que cuestionen la legitimidad de la nueva democracia</w:t>
      </w:r>
      <w:r>
        <w:t xml:space="preserve"> </w:t>
      </w:r>
      <w:r>
        <w:t xml:space="preserve">(Snyder &amp; Vinjamuri, 2003)</w:t>
      </w:r>
      <w:r>
        <w:t xml:space="preserve">. Por tanto, bajo este enfoque, las amnistías y la impunidad son vistas como males necesarios; es decir, como medidas responsables que buscan garantizar la estabilidad política y el estado de derecho; mientras que el enjuiciamiento penal, la revisión de antecedentes, y la realización de reformas institucionales a las fuerzas de orden y seguridad son vistas como medidas temerarias, que, al afectar al personal represivo de la autocracia saliente, ponen en riesgo la democracia y la protección de los derechos humanos, sobre todo durante los primeros años de transición, que es el periodo en el que los potenciales saboteadores del proceso aún guardan importantes cuotas de poder institucional.</w:t>
      </w:r>
    </w:p>
    <w:p>
      <w:pPr>
        <w:pStyle w:val="Textoindependiente"/>
      </w:pPr>
      <w:r>
        <w:t xml:space="preserve">El enfoque realista considera que las comisiones de verdad son potencialmente menos desestabilizadoras para las democracias que los enjuiciamientos penales, sobre todo si consideran el otorgamiento de amnistías para los criminales de lesa humanidad que contribuyan con la investigación</w:t>
      </w:r>
      <w:r>
        <w:t xml:space="preserve"> </w:t>
      </w:r>
      <w:r>
        <w:t xml:space="preserve">(Olsen, Payne, &amp; Reiter, 2010, p. 987)</w:t>
      </w:r>
      <w:r>
        <w:t xml:space="preserve">. En cambio, si las comisiones de verdad publican informes oficiales que recomienden el enjuiciamiento de los violadores de derechos humanos o la implementación de reformas estructurales a las fuerzas de orden y seguridad, generarán mayor riesgo de golpes de estado y de interrupción del proceso de transición democrática.</w:t>
      </w:r>
    </w:p>
    <w:p>
      <w:pPr>
        <w:pStyle w:val="Textoindependiente"/>
      </w:pPr>
      <w:r>
        <w:t xml:space="preserve">Desde el enfoque realista se pueden formular las siguientes hipótesis:</w:t>
      </w:r>
    </w:p>
    <w:p>
      <w:pPr>
        <w:numPr>
          <w:ilvl w:val="0"/>
          <w:numId w:val="1001"/>
        </w:numPr>
      </w:pPr>
      <w:r>
        <w:t xml:space="preserve">Hipótesis 1 (a): El aumento en el número de enjuiciamientos y condenas por violaciones de derechos humanos estará asociado con un aumento en el número de intentos de golpes de estado en los procesos de transición democrática</w:t>
      </w:r>
    </w:p>
    <w:p>
      <w:pPr>
        <w:numPr>
          <w:ilvl w:val="0"/>
          <w:numId w:val="1001"/>
        </w:numPr>
      </w:pPr>
      <w:r>
        <w:t xml:space="preserve">Hipótesis 1 (b): El aumento en el número de amnistías para violadores de derechos humanos estará asociado con una disminución de los intentos de golpes de estado en los procesos de transición democrática</w:t>
      </w:r>
    </w:p>
    <w:p>
      <w:pPr>
        <w:numPr>
          <w:ilvl w:val="0"/>
          <w:numId w:val="1001"/>
        </w:numPr>
      </w:pPr>
      <w:r>
        <w:t xml:space="preserve">Hipótesis 1 (c) La combinación de comisiones de verdad y enjuiciamientos por violaciones de derechos humanos estará asociada con un aumento en el número de intentos de golpes de estado en los procesos de transición democrática</w:t>
      </w:r>
    </w:p>
    <w:p>
      <w:pPr>
        <w:numPr>
          <w:ilvl w:val="0"/>
          <w:numId w:val="1001"/>
        </w:numPr>
      </w:pPr>
      <w:r>
        <w:t xml:space="preserve">Hipótesis 1 (d): La combinación de comisiones de verdad y amnistías para violadores de derechos humanos estará asociada con una disminución de los intentos de golpes de estado en los procesos de transición democrática</w:t>
      </w:r>
    </w:p>
    <w:bookmarkEnd w:id="27"/>
    <w:bookmarkStart w:id="28" w:name="enfoque-constructivista"/>
    <w:p>
      <w:pPr>
        <w:pStyle w:val="Ttulo3"/>
      </w:pPr>
      <w:r>
        <w:t xml:space="preserve">2. 2. Enfoque constructivista</w:t>
      </w:r>
    </w:p>
    <w:p>
      <w:pPr>
        <w:pStyle w:val="FirstParagraph"/>
      </w:pPr>
      <w:r>
        <w:t xml:space="preserve">El segundo enfoque, el enfoque constructivista, reúne a los académicos que argumentan que los cambios legales internacionales y domésticos en materia de rendición de cuentas, y los esfuerzos de los activistas de derechos humanos y de los grupos pro-justicia que presionan a sus gobiernos, crean una demanda de justicia transicional por cambios institucionales y prácticos que ha contribuido significativamente a la no repetición</w:t>
      </w:r>
      <w:r>
        <w:t xml:space="preserve"> </w:t>
      </w:r>
      <w:r>
        <w:t xml:space="preserve">(Dancy et al., 2019; Dancy &amp; Thoms, 2022; Kim &amp; Sikkink, 2010)</w:t>
      </w:r>
      <w:r>
        <w:t xml:space="preserve">. Estas normas y prácticas han modificado las percepciones de los actores sobre sus intereses y sus estrategias, ya que aumentan los costos penales, simbólicos y políticos asociados a la represión</w:t>
      </w:r>
      <w:r>
        <w:t xml:space="preserve"> </w:t>
      </w:r>
      <w:r>
        <w:t xml:space="preserve">(Sikkink, 2011; Sikkink &amp; Kim, 2013)</w:t>
      </w:r>
      <w:r>
        <w:t xml:space="preserve">.</w:t>
      </w:r>
    </w:p>
    <w:p>
      <w:pPr>
        <w:pStyle w:val="Textoindependiente"/>
      </w:pPr>
      <w:r>
        <w:t xml:space="preserve">Los académicos del enfoque constructivista, a diferencia de los realistas, han demostrado empíricamente sus afirmaciones, presentando evidencia estadística que sugiere que los enjuiciamientos penales de derechos humanos están asociados con menos violaciones a los derechos de integridad física en el largo plazo</w:t>
      </w:r>
      <w:r>
        <w:t xml:space="preserve"> </w:t>
      </w:r>
      <w:r>
        <w:t xml:space="preserve">(Dancy et al., 2019; Kim &amp; Sikkink, 2010)</w:t>
      </w:r>
      <w:r>
        <w:t xml:space="preserve">. Esto se debe a que la socialización normativa y el castigo material por violaciones de derechos humanos genera un efecto disuasorio que contribuye a mejorar la protección de los derechos de integridad física en las democracias post autoritarias</w:t>
      </w:r>
      <w:r>
        <w:t xml:space="preserve"> </w:t>
      </w:r>
      <w:r>
        <w:t xml:space="preserve">(Sikkink, 2011)</w:t>
      </w:r>
      <w:r>
        <w:t xml:space="preserve">.</w:t>
      </w:r>
    </w:p>
    <w:p>
      <w:pPr>
        <w:pStyle w:val="Textoindependiente"/>
      </w:pPr>
      <w:r>
        <w:t xml:space="preserve">Los estudios constructivistas sobre las comisiones de verdad muestran que este mecanismos de justicia transicional también puede contribuir significativamente a la protección de los derechos humanos en las democracias post autoritarias, en la medida que aumenta los costos simbólicos para los agentes represores</w:t>
      </w:r>
      <w:r>
        <w:t xml:space="preserve"> </w:t>
      </w:r>
      <w:r>
        <w:t xml:space="preserve">(Kim &amp; Sikkink, 2010)</w:t>
      </w:r>
      <w:r>
        <w:t xml:space="preserve">.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reformas o enjuiciamientos, entonces podrá reforzar la percepción de que los agentes y las instituciones estatales serán penal y políticamente responsables en el futuro, contribuyendo así a la prevención de la violencia política en las democracias post-autoritarias</w:t>
      </w:r>
      <w:r>
        <w:t xml:space="preserve"> </w:t>
      </w:r>
      <w:r>
        <w:t xml:space="preserve">(Dancy &amp; Thoms, 2022)</w:t>
      </w:r>
      <w:r>
        <w:t xml:space="preserve">.</w:t>
      </w:r>
    </w:p>
    <w:p>
      <w:pPr>
        <w:pStyle w:val="Textoindependiente"/>
      </w:pPr>
      <w:r>
        <w:t xml:space="preserve">Desde el enfoque constructivista es posible formular las siguientes hipótesis:</w:t>
      </w:r>
    </w:p>
    <w:p>
      <w:pPr>
        <w:numPr>
          <w:ilvl w:val="0"/>
          <w:numId w:val="1002"/>
        </w:numPr>
      </w:pPr>
      <w:r>
        <w:t xml:space="preserve">Hipótesis 2 (a): El aumento en el número de enjuiciamientos y condenas por violaciones de derechos humanos estará asociado con un aumento en el nivel de protección de los derechos de integridad física.</w:t>
      </w:r>
    </w:p>
    <w:p>
      <w:pPr>
        <w:numPr>
          <w:ilvl w:val="0"/>
          <w:numId w:val="1002"/>
        </w:numPr>
      </w:pPr>
      <w:r>
        <w:t xml:space="preserve">Hipótesis 2 (b): El aumento en el número de comisiones de verdad celebradas en las transiciones democráticas estará asociado con un aumento en el nivel de protección de los derechos de integridad física.</w:t>
      </w:r>
    </w:p>
    <w:p>
      <w:pPr>
        <w:numPr>
          <w:ilvl w:val="0"/>
          <w:numId w:val="1002"/>
        </w:numPr>
      </w:pPr>
      <w:r>
        <w:t xml:space="preserve">Hipótesis 2 (c): La recomendación de enjuiciamientos que emiten las comisiones de verdad estará asociada con un aumento en el nivel de protección de los derechos de integridad física.</w:t>
      </w:r>
    </w:p>
    <w:bookmarkEnd w:id="28"/>
    <w:bookmarkStart w:id="111" w:name="enfoque-hoslista"/>
    <w:p>
      <w:pPr>
        <w:pStyle w:val="Ttulo3"/>
      </w:pPr>
      <w:r>
        <w:t xml:space="preserve">2. 3. Enfoque hoslista</w:t>
      </w:r>
    </w:p>
    <w:p>
      <w:pPr>
        <w:pStyle w:val="FirstParagraph"/>
      </w:pPr>
      <w:r>
        <w:t xml:space="preserve">El enfoque holista es aquel que reúne a los académicos que sostienen que la negociación para la estabilidad política y la disuasión criminal son procesos paralelos y necesarios para garantizar la 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w:t>
      </w:r>
      <w:r>
        <w:t xml:space="preserve"> </w:t>
      </w:r>
      <w:r>
        <w:t xml:space="preserve">(Olsen, Payne, &amp; Reiter, 2010)</w:t>
      </w:r>
      <w:r>
        <w:t xml:space="preserve">. Olsen, Payne &amp; Reiter</w:t>
      </w:r>
      <w:r>
        <w:t xml:space="preserve"> </w:t>
      </w:r>
      <w:r>
        <w:t xml:space="preserve">(2010, pp. 147-148)</w:t>
      </w:r>
      <w:r>
        <w:t xml:space="preserve"> </w:t>
      </w:r>
      <w:r>
        <w:t xml:space="preserve">desarrollaron este enfoque del</w:t>
      </w:r>
      <w:r>
        <w:t xml:space="preserve"> </w:t>
      </w:r>
      <w:r>
        <w:t xml:space="preserve">“</w:t>
      </w:r>
      <w:r>
        <w:t xml:space="preserve">equilibrio de justicia</w:t>
      </w:r>
      <w:r>
        <w:t xml:space="preserve">”</w:t>
      </w:r>
      <w:r>
        <w:t xml:space="preserve">, al afirmar que la combinación de juicios y amnistías es aditiva y que trabajan en conjunto para proporcionar</w:t>
      </w:r>
      <w:r>
        <w:t xml:space="preserve"> </w:t>
      </w:r>
      <w:r>
        <w:t xml:space="preserve">“</w:t>
      </w:r>
      <w:r>
        <w:t xml:space="preserve">un término medio entre la rendición de cuentas y el apaciguamiento</w:t>
      </w:r>
      <w:r>
        <w:t xml:space="preserve">”</w:t>
      </w:r>
      <w:r>
        <w:t xml:space="preserve">.</w:t>
      </w:r>
    </w:p>
    <w:p>
      <w:pPr>
        <w:pStyle w:val="Textoindependiente"/>
      </w:pPr>
      <w:r>
        <w:t xml:space="preserve">Bajo este enfoque, las comisiones de verdad son vistas como medidas complementarias que contribuyen al equilibrio entre el impulso de rendición de cuentas y los imperativos de estabilidad política que imponen los procesos de transición a través de las amnistías</w:t>
      </w:r>
      <w:r>
        <w:t xml:space="preserve"> </w:t>
      </w:r>
      <w:r>
        <w:t xml:space="preserve">(Olsen, Payne, Reiter, &amp; Wiebelhaus-Brahm, 2010)</w:t>
      </w:r>
      <w:r>
        <w:t xml:space="preserve">. Son entendidas como medidas complementarias al uso de juicios y amnistías porque,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w:t>
      </w:r>
      <w:r>
        <w:t xml:space="preserve"> </w:t>
      </w:r>
      <w:r>
        <w:t xml:space="preserve">(Olsen, Payne, Reiter, &amp; Wiebelhaus-Brahm, 2010)</w:t>
      </w:r>
      <w:r>
        <w:t xml:space="preserve">.</w:t>
      </w:r>
    </w:p>
    <w:p>
      <w:pPr>
        <w:pStyle w:val="Textoindependiente"/>
      </w:pPr>
      <w:r>
        <w:t xml:space="preserve">Según</w:t>
      </w:r>
      <w:r>
        <w:t xml:space="preserve"> </w:t>
      </w:r>
      <w:r>
        <w:t xml:space="preserve">Zalaquett (1991)</w:t>
      </w:r>
      <w:r>
        <w:t xml:space="preserve">, la adopción de medidas de justicia transicional bajo el enfoque holista va asociada a un entendimiento sociológico del quehacer político de los gobiernos en una transición democrática, que es la combinación de la ética de la convicción y la ética de la responsabilidad al momento de tomar decisiones. En este sentido, los holistas proponen avanzar todo lo que se pueda en verdad, justicia, reparación y no repetición, sin poner en riesgo la democracia y el estado de derecho. Sugieren, por tanto, realizar la mayor cantidad posible de juicios y comisiones de verdad, manteniendo una cantidad mínima de amnistías y de agentes impunes que permita apaciguar a las fuerzas defensoras del ex régimen autocrático durante los primeros años de transición.</w:t>
      </w:r>
    </w:p>
    <w:p>
      <w:pPr>
        <w:pStyle w:val="Textoindependiente"/>
      </w:pPr>
      <w:r>
        <w:t xml:space="preserve">Desde el enfoque holista es posible formular las siguientes hipótesis:</w:t>
      </w:r>
    </w:p>
    <w:p>
      <w:pPr>
        <w:numPr>
          <w:ilvl w:val="0"/>
          <w:numId w:val="1003"/>
        </w:numPr>
      </w:pPr>
      <w:r>
        <w:t xml:space="preserve">Hipótesis 3 (a): La combinación de juicios y amnistías estará asociada con un aumento en el nivel de respeto de los derechos de integridad física.</w:t>
      </w:r>
    </w:p>
    <w:p>
      <w:pPr>
        <w:numPr>
          <w:ilvl w:val="0"/>
          <w:numId w:val="1003"/>
        </w:numPr>
      </w:pPr>
      <w:r>
        <w:t xml:space="preserve">Hipótesis 3 (b): La combinación de juicios, amnistías y comisiones de verdad estará asociada con un aumento en el nivel de respeto de los derechos de integridad física.</w:t>
      </w:r>
    </w:p>
    <w:bookmarkStart w:id="110" w:name="refs"/>
    <w:bookmarkStart w:id="30" w:name="ref-Albrecht2018"/>
    <w:p>
      <w:pPr>
        <w:pStyle w:val="Bibliografa"/>
      </w:pPr>
      <w:r>
        <w:t xml:space="preserve">Albrecht, H., &amp; Eibl, F. (2018).</w:t>
      </w:r>
      <w:r>
        <w:t xml:space="preserve"> </w:t>
      </w:r>
      <w:r>
        <w:t xml:space="preserve">How to Keep Officers in the Barracks: Causes, Agents, and Types of Military Coups</w:t>
      </w:r>
      <w:r>
        <w:t xml:space="preserve">.</w:t>
      </w:r>
      <w:r>
        <w:t xml:space="preserve"> </w:t>
      </w:r>
      <w:r>
        <w:rPr>
          <w:iCs/>
          <w:i/>
        </w:rPr>
        <w:t xml:space="preserve">International Studies Quarterly</w:t>
      </w:r>
      <w:r>
        <w:t xml:space="preserve">,</w:t>
      </w:r>
      <w:r>
        <w:t xml:space="preserve"> </w:t>
      </w:r>
      <w:r>
        <w:rPr>
          <w:iCs/>
          <w:i/>
        </w:rPr>
        <w:t xml:space="preserve">62</w:t>
      </w:r>
      <w:r>
        <w:t xml:space="preserve">(2), 315-328.</w:t>
      </w:r>
      <w:r>
        <w:t xml:space="preserve"> </w:t>
      </w:r>
      <w:hyperlink r:id="rId29">
        <w:r>
          <w:rPr>
            <w:rStyle w:val="Hipervnculo"/>
          </w:rPr>
          <w:t xml:space="preserve">https://doi.org/10.1093/ISQ/SQX085</w:t>
        </w:r>
      </w:hyperlink>
    </w:p>
    <w:bookmarkEnd w:id="30"/>
    <w:bookmarkStart w:id="31" w:name="ref-CPI1998"/>
    <w:p>
      <w:pPr>
        <w:pStyle w:val="Bibliografa"/>
      </w:pPr>
      <w:r>
        <w:t xml:space="preserve">Asamblea de los Estados Partes de la Corte Penal Internacional. (1998). Estatuto de Roma de la Corte Penal Internacional. En</w:t>
      </w:r>
      <w:r>
        <w:t xml:space="preserve"> </w:t>
      </w:r>
      <w:r>
        <w:rPr>
          <w:iCs/>
          <w:i/>
        </w:rPr>
        <w:t xml:space="preserve">2187 UNTS 3</w:t>
      </w:r>
      <w:r>
        <w:t xml:space="preserve">.</w:t>
      </w:r>
    </w:p>
    <w:bookmarkEnd w:id="31"/>
    <w:bookmarkStart w:id="33" w:name="ref-Bakiner2014"/>
    <w:p>
      <w:pPr>
        <w:pStyle w:val="Bibliografa"/>
      </w:pPr>
      <w:r>
        <w:t xml:space="preserve">Bakiner, O. (2014).</w:t>
      </w:r>
      <w:r>
        <w:t xml:space="preserve"> </w:t>
      </w:r>
      <w:r>
        <w:t xml:space="preserve">Truth Commission Impact: An Assessment of How Commissions Influence Politics and Society</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6-30.</w:t>
      </w:r>
      <w:r>
        <w:t xml:space="preserve"> </w:t>
      </w:r>
      <w:hyperlink r:id="rId32">
        <w:r>
          <w:rPr>
            <w:rStyle w:val="Hipervnculo"/>
          </w:rPr>
          <w:t xml:space="preserve">https://doi.org/10.1093/ijtj/ijt025</w:t>
        </w:r>
      </w:hyperlink>
    </w:p>
    <w:bookmarkEnd w:id="33"/>
    <w:bookmarkStart w:id="35" w:name="ref-Beger2019"/>
    <w:p>
      <w:pPr>
        <w:pStyle w:val="Bibliografa"/>
      </w:pPr>
      <w:r>
        <w:t xml:space="preserve">Beger, A., &amp; Hill, D. (2019).</w:t>
      </w:r>
      <w:r>
        <w:t xml:space="preserve"> </w:t>
      </w:r>
      <w:r>
        <w:t xml:space="preserve">Examining repressive and oppressive state violence using the Ill-Treatment and Torture data</w:t>
      </w:r>
      <w:r>
        <w:t xml:space="preserve">.</w:t>
      </w:r>
      <w:r>
        <w:t xml:space="preserve"> </w:t>
      </w:r>
      <w:r>
        <w:rPr>
          <w:iCs/>
          <w:i/>
        </w:rPr>
        <w:t xml:space="preserve">Conflict Management and Peace Science</w:t>
      </w:r>
      <w:r>
        <w:t xml:space="preserve">,</w:t>
      </w:r>
      <w:r>
        <w:t xml:space="preserve"> </w:t>
      </w:r>
      <w:r>
        <w:rPr>
          <w:iCs/>
          <w:i/>
        </w:rPr>
        <w:t xml:space="preserve">36</w:t>
      </w:r>
      <w:r>
        <w:t xml:space="preserve">(6), 626-644.</w:t>
      </w:r>
      <w:r>
        <w:t xml:space="preserve"> </w:t>
      </w:r>
      <w:hyperlink r:id="rId34">
        <w:r>
          <w:rPr>
            <w:rStyle w:val="Hipervnculo"/>
          </w:rPr>
          <w:t xml:space="preserve">https://doi.org/10.1177/0738894219882352</w:t>
        </w:r>
      </w:hyperlink>
    </w:p>
    <w:bookmarkEnd w:id="35"/>
    <w:bookmarkStart w:id="37" w:name="ref-BuenoDeMesquita2005"/>
    <w:p>
      <w:pPr>
        <w:pStyle w:val="Bibliografa"/>
      </w:pPr>
      <w:r>
        <w:t xml:space="preserve">Bueno De Mesquita, B., Cherif, F. M., Downs, G. W., &amp; Smith, A. (2005).</w:t>
      </w:r>
      <w:r>
        <w:t xml:space="preserve"> </w:t>
      </w:r>
      <w:r>
        <w:t xml:space="preserve">Thinking Inside the Box: A Closer Look at Democracy and Human Rights</w:t>
      </w:r>
      <w:r>
        <w:t xml:space="preserve">.</w:t>
      </w:r>
      <w:r>
        <w:t xml:space="preserve"> </w:t>
      </w:r>
      <w:r>
        <w:rPr>
          <w:iCs/>
          <w:i/>
        </w:rPr>
        <w:t xml:space="preserve">International Studies Quarterly</w:t>
      </w:r>
      <w:r>
        <w:t xml:space="preserve">,</w:t>
      </w:r>
      <w:r>
        <w:t xml:space="preserve"> </w:t>
      </w:r>
      <w:r>
        <w:rPr>
          <w:iCs/>
          <w:i/>
        </w:rPr>
        <w:t xml:space="preserve">49</w:t>
      </w:r>
      <w:r>
        <w:t xml:space="preserve">(3), 439-458.</w:t>
      </w:r>
      <w:r>
        <w:t xml:space="preserve"> </w:t>
      </w:r>
      <w:hyperlink r:id="rId36">
        <w:r>
          <w:rPr>
            <w:rStyle w:val="Hipervnculo"/>
          </w:rPr>
          <w:t xml:space="preserve">https://doi.org/10.1111/j.1468-2478.2005.00372.x</w:t>
        </w:r>
      </w:hyperlink>
    </w:p>
    <w:bookmarkEnd w:id="37"/>
    <w:bookmarkStart w:id="39" w:name="ref-Cingranelli2010"/>
    <w:p>
      <w:pPr>
        <w:pStyle w:val="Bibliografa"/>
      </w:pPr>
      <w:r>
        <w:t xml:space="preserve">Cingranelli, D. L., &amp; Richards, D. L. (2010).</w:t>
      </w:r>
      <w:r>
        <w:t xml:space="preserve"> </w:t>
      </w:r>
      <w:r>
        <w:t xml:space="preserve">The cingranelli and richards (CIRI) human rights data project</w:t>
      </w:r>
      <w:r>
        <w:t xml:space="preserve">.</w:t>
      </w:r>
      <w:r>
        <w:t xml:space="preserve"> </w:t>
      </w:r>
      <w:r>
        <w:rPr>
          <w:iCs/>
          <w:i/>
        </w:rPr>
        <w:t xml:space="preserve">Human Rights Quarterly</w:t>
      </w:r>
      <w:r>
        <w:t xml:space="preserve">,</w:t>
      </w:r>
      <w:r>
        <w:t xml:space="preserve"> </w:t>
      </w:r>
      <w:r>
        <w:rPr>
          <w:iCs/>
          <w:i/>
        </w:rPr>
        <w:t xml:space="preserve">32</w:t>
      </w:r>
      <w:r>
        <w:t xml:space="preserve">(2), 401-424.</w:t>
      </w:r>
      <w:r>
        <w:t xml:space="preserve"> </w:t>
      </w:r>
      <w:hyperlink r:id="rId38">
        <w:r>
          <w:rPr>
            <w:rStyle w:val="Hipervnculo"/>
          </w:rPr>
          <w:t xml:space="preserve">https://doi.org/10.1353/hrq.0.0141</w:t>
        </w:r>
      </w:hyperlink>
    </w:p>
    <w:bookmarkEnd w:id="39"/>
    <w:bookmarkStart w:id="41" w:name="ref-Cingranelli2019"/>
    <w:p>
      <w:pPr>
        <w:pStyle w:val="Bibliografa"/>
      </w:pPr>
      <w:r>
        <w:t xml:space="preserve">Cingranelli, D., Mark, S., Gibney, M., Haschke, P., Wood, R., &amp; Arnon, D. (2019).</w:t>
      </w:r>
      <w:r>
        <w:t xml:space="preserve"> </w:t>
      </w:r>
      <w:r>
        <w:t xml:space="preserve">Human Rights Violations and Violent Internal Conflict</w:t>
      </w:r>
      <w:r>
        <w:t xml:space="preserve">.</w:t>
      </w:r>
      <w:r>
        <w:t xml:space="preserve"> </w:t>
      </w:r>
      <w:r>
        <w:rPr>
          <w:iCs/>
          <w:i/>
        </w:rPr>
        <w:t xml:space="preserve">Social Sciences</w:t>
      </w:r>
      <w:r>
        <w:t xml:space="preserve">,</w:t>
      </w:r>
      <w:r>
        <w:t xml:space="preserve"> </w:t>
      </w:r>
      <w:r>
        <w:rPr>
          <w:iCs/>
          <w:i/>
        </w:rPr>
        <w:t xml:space="preserve">8</w:t>
      </w:r>
      <w:r>
        <w:t xml:space="preserve">(2), 41.</w:t>
      </w:r>
      <w:r>
        <w:t xml:space="preserve"> </w:t>
      </w:r>
      <w:hyperlink r:id="rId40">
        <w:r>
          <w:rPr>
            <w:rStyle w:val="Hipervnculo"/>
          </w:rPr>
          <w:t xml:space="preserve">https://doi.org/10.3390/socsci8020041</w:t>
        </w:r>
      </w:hyperlink>
    </w:p>
    <w:bookmarkEnd w:id="41"/>
    <w:bookmarkStart w:id="43" w:name="ref-Conrad2018"/>
    <w:p>
      <w:pPr>
        <w:pStyle w:val="Bibliografa"/>
      </w:pPr>
      <w:r>
        <w:t xml:space="preserve">Conrad, C. R., Hill, D. W., &amp; Moore, W. H. (2018).</w:t>
      </w:r>
      <w:r>
        <w:t xml:space="preserve"> </w:t>
      </w:r>
      <w:r>
        <w:t xml:space="preserve">Torture and the limits of democratic institutions</w:t>
      </w:r>
      <w:r>
        <w:t xml:space="preserve">.</w:t>
      </w:r>
      <w:r>
        <w:t xml:space="preserve"> </w:t>
      </w:r>
      <w:r>
        <w:rPr>
          <w:iCs/>
          <w:i/>
        </w:rPr>
        <w:t xml:space="preserve">Journal of Peace Research</w:t>
      </w:r>
      <w:r>
        <w:t xml:space="preserve">,</w:t>
      </w:r>
      <w:r>
        <w:t xml:space="preserve"> </w:t>
      </w:r>
      <w:r>
        <w:rPr>
          <w:iCs/>
          <w:i/>
        </w:rPr>
        <w:t xml:space="preserve">55</w:t>
      </w:r>
      <w:r>
        <w:t xml:space="preserve">(1), 3-17.</w:t>
      </w:r>
      <w:r>
        <w:t xml:space="preserve"> </w:t>
      </w:r>
      <w:hyperlink r:id="rId42">
        <w:r>
          <w:rPr>
            <w:rStyle w:val="Hipervnculo"/>
          </w:rPr>
          <w:t xml:space="preserve">https://doi.org/10.1177/0022343317711240</w:t>
        </w:r>
      </w:hyperlink>
    </w:p>
    <w:bookmarkEnd w:id="43"/>
    <w:bookmarkStart w:id="45"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44">
        <w:r>
          <w:rPr>
            <w:rStyle w:val="Hipervnculo"/>
          </w:rPr>
          <w:t xml:space="preserve">https://doi.org/10.1093/isq/sqy053</w:t>
        </w:r>
      </w:hyperlink>
    </w:p>
    <w:bookmarkEnd w:id="45"/>
    <w:bookmarkStart w:id="47"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46">
        <w:r>
          <w:rPr>
            <w:rStyle w:val="Hipervnculo"/>
          </w:rPr>
          <w:t xml:space="preserve">https://doi.org/10.1177/00104140211024305</w:t>
        </w:r>
      </w:hyperlink>
    </w:p>
    <w:bookmarkEnd w:id="47"/>
    <w:bookmarkStart w:id="49" w:name="ref-Davenport2007a"/>
    <w:p>
      <w:pPr>
        <w:pStyle w:val="Bibliografa"/>
      </w:pPr>
      <w:r>
        <w:t xml:space="preserve">Davenport, C. (2007).</w:t>
      </w:r>
      <w:r>
        <w:t xml:space="preserve"> </w:t>
      </w:r>
      <w:r>
        <w:rPr>
          <w:iCs/>
          <w:i/>
        </w:rPr>
        <w:t xml:space="preserve">State Repression and the Domestic Democratic Peace</w:t>
      </w:r>
      <w:r>
        <w:t xml:space="preserve">. Cambridge University Press.</w:t>
      </w:r>
      <w:r>
        <w:t xml:space="preserve"> </w:t>
      </w:r>
      <w:hyperlink r:id="rId48">
        <w:r>
          <w:rPr>
            <w:rStyle w:val="Hipervnculo"/>
          </w:rPr>
          <w:t xml:space="preserve">https://doi.org/10.1017/CBO9780511510021</w:t>
        </w:r>
      </w:hyperlink>
    </w:p>
    <w:bookmarkEnd w:id="49"/>
    <w:bookmarkStart w:id="51" w:name="ref-Davenport2004a"/>
    <w:p>
      <w:pPr>
        <w:pStyle w:val="Bibliografa"/>
      </w:pPr>
      <w:r>
        <w:t xml:space="preserve">Davenport, C., &amp; Armstrong, D. A. (2004).</w:t>
      </w:r>
      <w:r>
        <w:t xml:space="preserve"> </w:t>
      </w:r>
      <w:r>
        <w:t xml:space="preserve">Democracy and the Violation of Human Rights: A Statistical Analysis from 1976 to 1996</w:t>
      </w:r>
      <w:r>
        <w:t xml:space="preserve">.</w:t>
      </w:r>
      <w:r>
        <w:t xml:space="preserve"> </w:t>
      </w:r>
      <w:r>
        <w:rPr>
          <w:iCs/>
          <w:i/>
        </w:rPr>
        <w:t xml:space="preserve">American Journal of Political Science</w:t>
      </w:r>
      <w:r>
        <w:t xml:space="preserve">,</w:t>
      </w:r>
      <w:r>
        <w:t xml:space="preserve"> </w:t>
      </w:r>
      <w:r>
        <w:rPr>
          <w:iCs/>
          <w:i/>
        </w:rPr>
        <w:t xml:space="preserve">48</w:t>
      </w:r>
      <w:r>
        <w:t xml:space="preserve">(3), 538-554.</w:t>
      </w:r>
      <w:r>
        <w:t xml:space="preserve"> </w:t>
      </w:r>
      <w:hyperlink r:id="rId50">
        <w:r>
          <w:rPr>
            <w:rStyle w:val="Hipervnculo"/>
          </w:rPr>
          <w:t xml:space="preserve">https://doi.org/10.1111/j.0092-5853.2004.00086.x</w:t>
        </w:r>
      </w:hyperlink>
    </w:p>
    <w:bookmarkEnd w:id="51"/>
    <w:bookmarkStart w:id="53" w:name="ref-Fariss2017"/>
    <w:p>
      <w:pPr>
        <w:pStyle w:val="Bibliografa"/>
      </w:pPr>
      <w:r>
        <w:t xml:space="preserve">Fariss, C. J., &amp; Dancy, G. (2017).</w:t>
      </w:r>
      <w:r>
        <w:t xml:space="preserve"> </w:t>
      </w:r>
      <w:r>
        <w:t xml:space="preserve">Measuring the Impact of Human Rights: Conceptual and Methodological Debates</w:t>
      </w:r>
      <w:r>
        <w:t xml:space="preserve">.</w:t>
      </w:r>
      <w:r>
        <w:t xml:space="preserve"> </w:t>
      </w:r>
      <w:r>
        <w:rPr>
          <w:iCs/>
          <w:i/>
        </w:rPr>
        <w:t xml:space="preserve">Annual Review of Law and Social Science</w:t>
      </w:r>
      <w:r>
        <w:t xml:space="preserve">,</w:t>
      </w:r>
      <w:r>
        <w:t xml:space="preserve"> </w:t>
      </w:r>
      <w:r>
        <w:rPr>
          <w:iCs/>
          <w:i/>
        </w:rPr>
        <w:t xml:space="preserve">13</w:t>
      </w:r>
      <w:r>
        <w:t xml:space="preserve">(1), 273-294.</w:t>
      </w:r>
      <w:r>
        <w:t xml:space="preserve"> </w:t>
      </w:r>
      <w:hyperlink r:id="rId52">
        <w:r>
          <w:rPr>
            <w:rStyle w:val="Hipervnculo"/>
          </w:rPr>
          <w:t xml:space="preserve">https://doi.org/10.1146/annurev-lawsocsci-110316-113333</w:t>
        </w:r>
      </w:hyperlink>
    </w:p>
    <w:bookmarkEnd w:id="53"/>
    <w:bookmarkStart w:id="55" w:name="ref-Franklin2019"/>
    <w:p>
      <w:pPr>
        <w:pStyle w:val="Bibliografa"/>
      </w:pPr>
      <w:r>
        <w:t xml:space="preserve">Franklin, J. C. (2019).</w:t>
      </w:r>
      <w:r>
        <w:t xml:space="preserve"> </w:t>
      </w:r>
      <w:r>
        <w:t xml:space="preserve">Human Rights on the March: Repression, Oppression, and Protest in Latin America</w:t>
      </w:r>
      <w:r>
        <w:t xml:space="preserve">.</w:t>
      </w:r>
      <w:r>
        <w:t xml:space="preserve"> </w:t>
      </w:r>
      <w:r>
        <w:rPr>
          <w:iCs/>
          <w:i/>
        </w:rPr>
        <w:t xml:space="preserve">International Studies Quarterly</w:t>
      </w:r>
      <w:r>
        <w:t xml:space="preserve">.</w:t>
      </w:r>
      <w:r>
        <w:t xml:space="preserve"> </w:t>
      </w:r>
      <w:hyperlink r:id="rId54">
        <w:r>
          <w:rPr>
            <w:rStyle w:val="Hipervnculo"/>
          </w:rPr>
          <w:t xml:space="preserve">https://doi.org/10.1093/isq/sqz083</w:t>
        </w:r>
      </w:hyperlink>
    </w:p>
    <w:bookmarkEnd w:id="55"/>
    <w:bookmarkStart w:id="57" w:name="ref-Haschke2019"/>
    <w:p>
      <w:pPr>
        <w:pStyle w:val="Bibliografa"/>
      </w:pPr>
      <w:r>
        <w:t xml:space="preserve">Haschke, P. (2019).</w:t>
      </w:r>
      <w:r>
        <w:t xml:space="preserve"> </w:t>
      </w:r>
      <w:r>
        <w:rPr>
          <w:iCs/>
          <w:i/>
        </w:rPr>
        <w:t xml:space="preserve">The Political Terror Scale (PTS) Codebook</w:t>
      </w:r>
      <w:r>
        <w:t xml:space="preserve">. University of North Carolina.</w:t>
      </w:r>
      <w:r>
        <w:t xml:space="preserve"> </w:t>
      </w:r>
      <w:hyperlink r:id="rId56">
        <w:r>
          <w:rPr>
            <w:rStyle w:val="Hipervnculo"/>
          </w:rPr>
          <w:t xml:space="preserve">http://www.politicalterrorscale.org/</w:t>
        </w:r>
      </w:hyperlink>
    </w:p>
    <w:bookmarkEnd w:id="57"/>
    <w:bookmarkStart w:id="58" w:name="ref-Hayner2008"/>
    <w:p>
      <w:pPr>
        <w:pStyle w:val="Bibliografa"/>
      </w:pPr>
      <w:r>
        <w:t xml:space="preserve">Hayner, P. (2008).</w:t>
      </w:r>
      <w:r>
        <w:t xml:space="preserve"> </w:t>
      </w:r>
      <w:r>
        <w:rPr>
          <w:iCs/>
          <w:i/>
        </w:rPr>
        <w:t xml:space="preserve">Verdades innombrables</w:t>
      </w:r>
      <w:r>
        <w:t xml:space="preserve"> </w:t>
      </w:r>
      <w:r>
        <w:t xml:space="preserve">(Primera ed). Fondo de Cultura Econ</w:t>
      </w:r>
      <w:r>
        <w:t xml:space="preserve">ó</w:t>
      </w:r>
      <w:r>
        <w:t xml:space="preserve">mica.</w:t>
      </w:r>
    </w:p>
    <w:bookmarkEnd w:id="58"/>
    <w:bookmarkStart w:id="60" w:name="X9f2f6cf419af2a6fa546927d79ab65fb01b01b6"/>
    <w:p>
      <w:pPr>
        <w:pStyle w:val="Bibliografa"/>
      </w:pPr>
      <w:r>
        <w:t xml:space="preserve">Instituto Nacional de Derechos Humanos. (2017).</w:t>
      </w:r>
      <w:r>
        <w:t xml:space="preserve"> </w:t>
      </w:r>
      <w:r>
        <w:rPr>
          <w:iCs/>
          <w:i/>
        </w:rPr>
        <w:t xml:space="preserve">Informe Anual Situaci</w:t>
      </w:r>
      <w:r>
        <w:rPr>
          <w:iCs/>
          <w:i/>
        </w:rPr>
        <w:t xml:space="preserve">ó</w:t>
      </w:r>
      <w:r>
        <w:rPr>
          <w:iCs/>
          <w:i/>
        </w:rPr>
        <w:t xml:space="preserve">n de los Derechos Humanos en Chile</w:t>
      </w:r>
      <w:r>
        <w:t xml:space="preserve">.</w:t>
      </w:r>
      <w:r>
        <w:t xml:space="preserve"> </w:t>
      </w:r>
      <w:hyperlink r:id="rId59">
        <w:r>
          <w:rPr>
            <w:rStyle w:val="Hipervnculo"/>
          </w:rPr>
          <w:t xml:space="preserve">https://www.indh.cl/bb/wp-content/uploads/2017/12/01_Informe-Anual-2017.pdf</w:t>
        </w:r>
      </w:hyperlink>
    </w:p>
    <w:bookmarkEnd w:id="60"/>
    <w:bookmarkStart w:id="62" w:name="ref-Jackson2018"/>
    <w:p>
      <w:pPr>
        <w:pStyle w:val="Bibliografa"/>
      </w:pPr>
      <w:r>
        <w:t xml:space="preserve">Jackson, J. L., Hall, S. L., &amp; Hill, D. W. (2018).</w:t>
      </w:r>
      <w:r>
        <w:t xml:space="preserve"> </w:t>
      </w:r>
      <w:r>
        <w:t xml:space="preserve">Democracy and police violence</w:t>
      </w:r>
      <w:r>
        <w:t xml:space="preserve">.</w:t>
      </w:r>
      <w:r>
        <w:t xml:space="preserve"> </w:t>
      </w:r>
      <w:r>
        <w:rPr>
          <w:iCs/>
          <w:i/>
        </w:rPr>
        <w:t xml:space="preserve">Research &amp; Politics</w:t>
      </w:r>
      <w:r>
        <w:t xml:space="preserve">,</w:t>
      </w:r>
      <w:r>
        <w:t xml:space="preserve"> </w:t>
      </w:r>
      <w:r>
        <w:rPr>
          <w:iCs/>
          <w:i/>
        </w:rPr>
        <w:t xml:space="preserve">5</w:t>
      </w:r>
      <w:r>
        <w:t xml:space="preserve">(1), 205316801875912.</w:t>
      </w:r>
      <w:r>
        <w:t xml:space="preserve"> </w:t>
      </w:r>
      <w:hyperlink r:id="rId61">
        <w:r>
          <w:rPr>
            <w:rStyle w:val="Hipervnculo"/>
          </w:rPr>
          <w:t xml:space="preserve">https://doi.org/10.1177/2053168018759126</w:t>
        </w:r>
      </w:hyperlink>
    </w:p>
    <w:bookmarkEnd w:id="62"/>
    <w:bookmarkStart w:id="64" w:name="ref-Keith2012"/>
    <w:p>
      <w:pPr>
        <w:pStyle w:val="Bibliografa"/>
      </w:pPr>
      <w:r>
        <w:t xml:space="preserve">Keith, L. C. (2012).</w:t>
      </w:r>
      <w:r>
        <w:t xml:space="preserve"> </w:t>
      </w:r>
      <w:r>
        <w:rPr>
          <w:iCs/>
          <w:i/>
        </w:rPr>
        <w:t xml:space="preserve">Political Repression</w:t>
      </w:r>
      <w:r>
        <w:t xml:space="preserve">. University of Pennsylvania Press.</w:t>
      </w:r>
      <w:r>
        <w:t xml:space="preserve"> </w:t>
      </w:r>
      <w:hyperlink r:id="rId63">
        <w:r>
          <w:rPr>
            <w:rStyle w:val="Hipervnculo"/>
          </w:rPr>
          <w:t xml:space="preserve">https://doi.org/10.9783/9780812207033/HTML</w:t>
        </w:r>
      </w:hyperlink>
    </w:p>
    <w:bookmarkEnd w:id="64"/>
    <w:bookmarkStart w:id="66" w:name="ref-Kim2019"/>
    <w:p>
      <w:pPr>
        <w:pStyle w:val="Bibliografa"/>
      </w:pPr>
      <w:r>
        <w:t xml:space="preserve">Kim, H. (2019).</w:t>
      </w:r>
      <w:r>
        <w:t xml:space="preserve"> </w:t>
      </w:r>
      <w:r>
        <w:t xml:space="preserve">Why Do States Adopt Truth Commissions After Transition?</w:t>
      </w:r>
      <w:r>
        <w:t xml:space="preserve"> </w:t>
      </w:r>
      <w:r>
        <w:rPr>
          <w:iCs/>
          <w:i/>
        </w:rPr>
        <w:t xml:space="preserve">Social Science Quarterly</w:t>
      </w:r>
      <w:r>
        <w:t xml:space="preserve">,</w:t>
      </w:r>
      <w:r>
        <w:t xml:space="preserve"> </w:t>
      </w:r>
      <w:r>
        <w:rPr>
          <w:iCs/>
          <w:i/>
        </w:rPr>
        <w:t xml:space="preserve">100</w:t>
      </w:r>
      <w:r>
        <w:t xml:space="preserve">(5).</w:t>
      </w:r>
      <w:r>
        <w:t xml:space="preserve"> </w:t>
      </w:r>
      <w:hyperlink r:id="rId65">
        <w:r>
          <w:rPr>
            <w:rStyle w:val="Hipervnculo"/>
          </w:rPr>
          <w:t xml:space="preserve">https://doi.org/10.1111/ssqu.12646</w:t>
        </w:r>
      </w:hyperlink>
    </w:p>
    <w:bookmarkEnd w:id="66"/>
    <w:bookmarkStart w:id="68"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67">
        <w:r>
          <w:rPr>
            <w:rStyle w:val="Hipervnculo"/>
          </w:rPr>
          <w:t xml:space="preserve">https://doi.org/10.1111/j.1468-2478.2010.00621.x</w:t>
        </w:r>
      </w:hyperlink>
    </w:p>
    <w:bookmarkEnd w:id="68"/>
    <w:bookmarkStart w:id="70" w:name="ref-Lessa2014"/>
    <w:p>
      <w:pPr>
        <w:pStyle w:val="Bibliografa"/>
      </w:pPr>
      <w:r>
        <w:t xml:space="preserve">Lessa, F., Olsen, T. D., Payne, L. A., Pereira, G., &amp; Reiter, A. G. (2014).</w:t>
      </w:r>
      <w:r>
        <w:t xml:space="preserve"> </w:t>
      </w:r>
      <w:r>
        <w:t xml:space="preserve">Overcoming Impunity: Pathways to Accountability in Latin America</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75-98.</w:t>
      </w:r>
      <w:r>
        <w:t xml:space="preserve"> </w:t>
      </w:r>
      <w:hyperlink r:id="rId69">
        <w:r>
          <w:rPr>
            <w:rStyle w:val="Hipervnculo"/>
          </w:rPr>
          <w:t xml:space="preserve">https://doi.org/10.1093/ijtj/ijt031</w:t>
        </w:r>
      </w:hyperlink>
    </w:p>
    <w:bookmarkEnd w:id="70"/>
    <w:bookmarkStart w:id="72" w:name="ref-McGregor2013"/>
    <w:p>
      <w:pPr>
        <w:pStyle w:val="Bibliografa"/>
      </w:pPr>
      <w:r>
        <w:t xml:space="preserve">McGregor, L. (2013).</w:t>
      </w:r>
      <w:r>
        <w:t xml:space="preserve"> </w:t>
      </w:r>
      <w:r>
        <w:t xml:space="preserve">Transitional Justice and the Prevention of Torture</w:t>
      </w:r>
      <w:r>
        <w:t xml:space="preserve">.</w:t>
      </w:r>
      <w:r>
        <w:t xml:space="preserve"> </w:t>
      </w:r>
      <w:r>
        <w:rPr>
          <w:iCs/>
          <w:i/>
        </w:rPr>
        <w:t xml:space="preserve">International Journal of Transitional Justice</w:t>
      </w:r>
      <w:r>
        <w:t xml:space="preserve">,</w:t>
      </w:r>
      <w:r>
        <w:t xml:space="preserve"> </w:t>
      </w:r>
      <w:r>
        <w:rPr>
          <w:iCs/>
          <w:i/>
        </w:rPr>
        <w:t xml:space="preserve">7</w:t>
      </w:r>
      <w:r>
        <w:t xml:space="preserve">(1), 29-51.</w:t>
      </w:r>
      <w:r>
        <w:t xml:space="preserve"> </w:t>
      </w:r>
      <w:hyperlink r:id="rId71">
        <w:r>
          <w:rPr>
            <w:rStyle w:val="Hipervnculo"/>
          </w:rPr>
          <w:t xml:space="preserve">https://doi.org/10.1093/ijtj/ijs038</w:t>
        </w:r>
      </w:hyperlink>
    </w:p>
    <w:bookmarkEnd w:id="72"/>
    <w:bookmarkStart w:id="74"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73">
        <w:r>
          <w:rPr>
            <w:rStyle w:val="Hipervnculo"/>
          </w:rPr>
          <w:t xml:space="preserve">https://doi.org/10.1353/hrq.2010.0021</w:t>
        </w:r>
      </w:hyperlink>
    </w:p>
    <w:bookmarkEnd w:id="74"/>
    <w:bookmarkStart w:id="76"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75">
        <w:r>
          <w:rPr>
            <w:rStyle w:val="Hipervnculo"/>
          </w:rPr>
          <w:t xml:space="preserve">https://doi.org/10.1093/ijtj/ijq021</w:t>
        </w:r>
      </w:hyperlink>
    </w:p>
    <w:bookmarkEnd w:id="76"/>
    <w:bookmarkStart w:id="77" w:name="ref-ONU1948"/>
    <w:p>
      <w:pPr>
        <w:pStyle w:val="Bibliografa"/>
      </w:pPr>
      <w:r>
        <w:t xml:space="preserve">ONU. (1948). Convención para la Prevención y la Sanción del Delito de Genocidio. En</w:t>
      </w:r>
      <w:r>
        <w:t xml:space="preserve"> </w:t>
      </w:r>
      <w:r>
        <w:rPr>
          <w:iCs/>
          <w:i/>
        </w:rPr>
        <w:t xml:space="preserve">A/RES/260 (III) A</w:t>
      </w:r>
      <w:r>
        <w:t xml:space="preserve">.</w:t>
      </w:r>
    </w:p>
    <w:bookmarkEnd w:id="77"/>
    <w:bookmarkStart w:id="78" w:name="ref-ONU1949"/>
    <w:p>
      <w:pPr>
        <w:pStyle w:val="Bibliografa"/>
      </w:pPr>
      <w:r>
        <w:t xml:space="preserve">ONU. (1949). Convenciones de Ginebra. En</w:t>
      </w:r>
      <w:r>
        <w:t xml:space="preserve"> </w:t>
      </w:r>
      <w:r>
        <w:rPr>
          <w:iCs/>
          <w:i/>
        </w:rPr>
        <w:t xml:space="preserve">A/RES/60</w:t>
      </w:r>
      <w:r>
        <w:t xml:space="preserve">.</w:t>
      </w:r>
    </w:p>
    <w:bookmarkEnd w:id="78"/>
    <w:bookmarkStart w:id="79" w:name="ref-ONU1984"/>
    <w:p>
      <w:pPr>
        <w:pStyle w:val="Bibliografa"/>
      </w:pPr>
      <w:r>
        <w:t xml:space="preserve">ONU. (1984). Convención contra la Tortura y Otros Tratos o Penas Crueles, Inhumanos o Degradantes. En</w:t>
      </w:r>
      <w:r>
        <w:t xml:space="preserve"> </w:t>
      </w:r>
      <w:r>
        <w:rPr>
          <w:iCs/>
          <w:i/>
        </w:rPr>
        <w:t xml:space="preserve">A/RES/39/46</w:t>
      </w:r>
      <w:r>
        <w:t xml:space="preserve">.</w:t>
      </w:r>
    </w:p>
    <w:bookmarkEnd w:id="79"/>
    <w:bookmarkStart w:id="80" w:name="ref-ONU2010"/>
    <w:p>
      <w:pPr>
        <w:pStyle w:val="Bibliografa"/>
      </w:pPr>
      <w:r>
        <w:t xml:space="preserve">ONU. (2010). Convención Internacional para la Protección de Todas las Personas contra las Desapariciones Forzadas. En</w:t>
      </w:r>
      <w:r>
        <w:t xml:space="preserve"> </w:t>
      </w:r>
      <w:r>
        <w:rPr>
          <w:iCs/>
          <w:i/>
        </w:rPr>
        <w:t xml:space="preserve">A/RES/64/143</w:t>
      </w:r>
      <w:r>
        <w:t xml:space="preserve">.</w:t>
      </w:r>
    </w:p>
    <w:bookmarkEnd w:id="80"/>
    <w:bookmarkStart w:id="82" w:name="ref-Poe1999"/>
    <w:p>
      <w:pPr>
        <w:pStyle w:val="Bibliografa"/>
      </w:pPr>
      <w:r>
        <w:t xml:space="preserve">Poe, S. C., Tate, C. N., &amp; Keith, L. C. (1999).</w:t>
      </w:r>
      <w:r>
        <w:t xml:space="preserve"> </w:t>
      </w:r>
      <w:r>
        <w:t xml:space="preserve">Repression of the Human Right to Personal Integrity Revisited: A Global Cross-National Study Covering the Years 1976–1993</w:t>
      </w:r>
      <w:r>
        <w:t xml:space="preserve">.</w:t>
      </w:r>
      <w:r>
        <w:t xml:space="preserve"> </w:t>
      </w:r>
      <w:r>
        <w:rPr>
          <w:iCs/>
          <w:i/>
        </w:rPr>
        <w:t xml:space="preserve">International Studies Quarterly</w:t>
      </w:r>
      <w:r>
        <w:t xml:space="preserve">,</w:t>
      </w:r>
      <w:r>
        <w:t xml:space="preserve"> </w:t>
      </w:r>
      <w:r>
        <w:rPr>
          <w:iCs/>
          <w:i/>
        </w:rPr>
        <w:t xml:space="preserve">43</w:t>
      </w:r>
      <w:r>
        <w:t xml:space="preserve">(2), 291-313.</w:t>
      </w:r>
      <w:r>
        <w:t xml:space="preserve"> </w:t>
      </w:r>
      <w:hyperlink r:id="rId81">
        <w:r>
          <w:rPr>
            <w:rStyle w:val="Hipervnculo"/>
          </w:rPr>
          <w:t xml:space="preserve">https://doi.org/10.1111/0020-8833.00121</w:t>
        </w:r>
      </w:hyperlink>
    </w:p>
    <w:bookmarkEnd w:id="82"/>
    <w:bookmarkStart w:id="84" w:name="ref-Powell2012"/>
    <w:p>
      <w:pPr>
        <w:pStyle w:val="Bibliografa"/>
      </w:pPr>
      <w:r>
        <w:t xml:space="preserve">Powell, J. (2012). Determinants of the Attempting and Outcome of Coups d’état.</w:t>
      </w:r>
      <w:r>
        <w:t xml:space="preserve"> </w:t>
      </w:r>
      <w:r>
        <w:rPr>
          <w:iCs/>
          <w:i/>
        </w:rPr>
        <w:t xml:space="preserve">Journal of Conflict Resolution</w:t>
      </w:r>
      <w:r>
        <w:t xml:space="preserve">,</w:t>
      </w:r>
      <w:r>
        <w:t xml:space="preserve"> </w:t>
      </w:r>
      <w:r>
        <w:rPr>
          <w:iCs/>
          <w:i/>
        </w:rPr>
        <w:t xml:space="preserve">56</w:t>
      </w:r>
      <w:r>
        <w:t xml:space="preserve">, 1017-1040.</w:t>
      </w:r>
      <w:r>
        <w:t xml:space="preserve"> </w:t>
      </w:r>
      <w:hyperlink r:id="rId83">
        <w:r>
          <w:rPr>
            <w:rStyle w:val="Hipervnculo"/>
          </w:rPr>
          <w:t xml:space="preserve">https://doi.org/10.1177/0022002712445732</w:t>
        </w:r>
      </w:hyperlink>
    </w:p>
    <w:bookmarkEnd w:id="84"/>
    <w:bookmarkStart w:id="86" w:name="ref-Powell2011"/>
    <w:p>
      <w:pPr>
        <w:pStyle w:val="Bibliografa"/>
      </w:pPr>
      <w:r>
        <w:t xml:space="preserve">Powell, J. M., &amp; Thyne, C. L. (2011). Global instances of coups from 1950 to 2010: A new dataset.</w:t>
      </w:r>
      <w:r>
        <w:t xml:space="preserve"> </w:t>
      </w:r>
      <w:r>
        <w:rPr>
          <w:iCs/>
          <w:i/>
        </w:rPr>
        <w:t xml:space="preserve">Journal of Peace Research</w:t>
      </w:r>
      <w:r>
        <w:t xml:space="preserve">,</w:t>
      </w:r>
      <w:r>
        <w:t xml:space="preserve"> </w:t>
      </w:r>
      <w:r>
        <w:rPr>
          <w:iCs/>
          <w:i/>
        </w:rPr>
        <w:t xml:space="preserve">48</w:t>
      </w:r>
      <w:r>
        <w:t xml:space="preserve">, 249-259.</w:t>
      </w:r>
      <w:r>
        <w:t xml:space="preserve"> </w:t>
      </w:r>
      <w:hyperlink r:id="rId85">
        <w:r>
          <w:rPr>
            <w:rStyle w:val="Hipervnculo"/>
          </w:rPr>
          <w:t xml:space="preserve">https://doi.org/10.1177/0022343310397436</w:t>
        </w:r>
      </w:hyperlink>
    </w:p>
    <w:bookmarkEnd w:id="86"/>
    <w:bookmarkStart w:id="88" w:name="ref-Richards2015"/>
    <w:p>
      <w:pPr>
        <w:pStyle w:val="Bibliografa"/>
      </w:pPr>
      <w:r>
        <w:t xml:space="preserve">Richards, D. L., Webb, A., &amp; Clay, K. C. (2015).</w:t>
      </w:r>
      <w:r>
        <w:t xml:space="preserve"> </w:t>
      </w:r>
      <w:r>
        <w:t xml:space="preserve">Respect for Physical-Integrity Rights in the Twenty-First Century: Evaluating Poe and Tate’s Model 20 Years Later</w:t>
      </w:r>
      <w:r>
        <w:t xml:space="preserve">.</w:t>
      </w:r>
      <w:r>
        <w:t xml:space="preserve"> </w:t>
      </w:r>
      <w:r>
        <w:rPr>
          <w:iCs/>
          <w:i/>
        </w:rPr>
        <w:t xml:space="preserve">Journal of Human Rights</w:t>
      </w:r>
      <w:r>
        <w:t xml:space="preserve">,</w:t>
      </w:r>
      <w:r>
        <w:t xml:space="preserve"> </w:t>
      </w:r>
      <w:r>
        <w:rPr>
          <w:iCs/>
          <w:i/>
        </w:rPr>
        <w:t xml:space="preserve">14</w:t>
      </w:r>
      <w:r>
        <w:t xml:space="preserve">(3), 291-311.</w:t>
      </w:r>
      <w:r>
        <w:t xml:space="preserve"> </w:t>
      </w:r>
      <w:hyperlink r:id="rId87">
        <w:r>
          <w:rPr>
            <w:rStyle w:val="Hipervnculo"/>
          </w:rPr>
          <w:t xml:space="preserve">https://doi.org/10.1080/14754835.2015.1061423</w:t>
        </w:r>
      </w:hyperlink>
    </w:p>
    <w:bookmarkEnd w:id="88"/>
    <w:bookmarkStart w:id="90"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89">
        <w:r>
          <w:rPr>
            <w:rStyle w:val="Hipervnculo"/>
          </w:rPr>
          <w:t xml:space="preserve">https://doi.org/10.1017/psrm.2013.15</w:t>
        </w:r>
      </w:hyperlink>
    </w:p>
    <w:bookmarkEnd w:id="90"/>
    <w:bookmarkStart w:id="92" w:name="ref-Sikkink2011"/>
    <w:p>
      <w:pPr>
        <w:pStyle w:val="Bibliografa"/>
      </w:pPr>
      <w:r>
        <w:t xml:space="preserve">Sikkink, K. (2011).</w:t>
      </w:r>
      <w:r>
        <w:t xml:space="preserve"> </w:t>
      </w:r>
      <w:r>
        <w:t xml:space="preserve">El efecto disuasivo de los juicios por violaciones de derechos humanos</w:t>
      </w:r>
      <w:r>
        <w:t xml:space="preserve">.</w:t>
      </w:r>
      <w:r>
        <w:t xml:space="preserve"> </w:t>
      </w:r>
      <w:r>
        <w:rPr>
          <w:iCs/>
          <w:i/>
        </w:rPr>
        <w:t xml:space="preserve">Anuario de Derechos Humanos</w:t>
      </w:r>
      <w:r>
        <w:t xml:space="preserve">,</w:t>
      </w:r>
      <w:r>
        <w:t xml:space="preserve"> </w:t>
      </w:r>
      <w:r>
        <w:rPr>
          <w:iCs/>
          <w:i/>
        </w:rPr>
        <w:t xml:space="preserve">7</w:t>
      </w:r>
      <w:r>
        <w:t xml:space="preserve">, 41-61.</w:t>
      </w:r>
      <w:r>
        <w:t xml:space="preserve"> </w:t>
      </w:r>
      <w:hyperlink r:id="rId91">
        <w:r>
          <w:rPr>
            <w:rStyle w:val="Hipervnculo"/>
          </w:rPr>
          <w:t xml:space="preserve">https://doi.org/10.5354/0718-2279.2011.16995</w:t>
        </w:r>
      </w:hyperlink>
    </w:p>
    <w:bookmarkEnd w:id="92"/>
    <w:bookmarkStart w:id="94"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93">
        <w:r>
          <w:rPr>
            <w:rStyle w:val="Hipervnculo"/>
          </w:rPr>
          <w:t xml:space="preserve">https://doi.org/10.1146/annurev-lawsocsci-102612-133956</w:t>
        </w:r>
      </w:hyperlink>
    </w:p>
    <w:bookmarkEnd w:id="94"/>
    <w:bookmarkStart w:id="96"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95">
        <w:r>
          <w:rPr>
            <w:rStyle w:val="Hipervnculo"/>
          </w:rPr>
          <w:t xml:space="preserve">http://www.jstor.org/stable/4137476</w:t>
        </w:r>
      </w:hyperlink>
    </w:p>
    <w:bookmarkEnd w:id="96"/>
    <w:bookmarkStart w:id="98" w:name="ref-Stewart2017"/>
    <w:p>
      <w:pPr>
        <w:pStyle w:val="Bibliografa"/>
      </w:pPr>
      <w:r>
        <w:t xml:space="preserve">Stewart, B., &amp; Wiebelhaus-Brahm, E. (2017). The Quantitative Turn in Transitional Justice Research: What Have We Learned about Impact?</w:t>
      </w:r>
      <w:r>
        <w:t xml:space="preserve"> </w:t>
      </w:r>
      <w:r>
        <w:rPr>
          <w:iCs/>
          <w:i/>
        </w:rPr>
        <w:t xml:space="preserve">Truth Commissions and Transitional Societies: The Impact on Human Rights and Democracy</w:t>
      </w:r>
      <w:r>
        <w:t xml:space="preserve">, 1-223.</w:t>
      </w:r>
      <w:r>
        <w:t xml:space="preserve"> </w:t>
      </w:r>
      <w:hyperlink r:id="rId97">
        <w:r>
          <w:rPr>
            <w:rStyle w:val="Hipervnculo"/>
          </w:rPr>
          <w:t xml:space="preserve">https://doi.org/10.4324/9780203862025</w:t>
        </w:r>
      </w:hyperlink>
    </w:p>
    <w:bookmarkEnd w:id="98"/>
    <w:bookmarkStart w:id="100" w:name="ref-Talmadge2016"/>
    <w:p>
      <w:pPr>
        <w:pStyle w:val="Bibliografa"/>
      </w:pPr>
      <w:r>
        <w:t xml:space="preserve">Talmadge, C. (2016). Different Threats, Different Militaries:Explaining Organizational Practices in Authoritarian Armies.</w:t>
      </w:r>
      <w:r>
        <w:t xml:space="preserve"> </w:t>
      </w:r>
      <w:r>
        <w:rPr>
          <w:iCs/>
          <w:i/>
        </w:rPr>
        <w:t xml:space="preserve">Security Studies</w:t>
      </w:r>
      <w:r>
        <w:t xml:space="preserve">,</w:t>
      </w:r>
      <w:r>
        <w:t xml:space="preserve"> </w:t>
      </w:r>
      <w:r>
        <w:rPr>
          <w:iCs/>
          <w:i/>
        </w:rPr>
        <w:t xml:space="preserve">25</w:t>
      </w:r>
      <w:r>
        <w:t xml:space="preserve">, 111-141.</w:t>
      </w:r>
      <w:r>
        <w:t xml:space="preserve"> </w:t>
      </w:r>
      <w:hyperlink r:id="rId99">
        <w:r>
          <w:rPr>
            <w:rStyle w:val="Hipervnculo"/>
          </w:rPr>
          <w:t xml:space="preserve">https://doi.org/10.1080/09636412.2016.1134192</w:t>
        </w:r>
      </w:hyperlink>
    </w:p>
    <w:bookmarkEnd w:id="100"/>
    <w:bookmarkStart w:id="101" w:name="ref-Teitel2003"/>
    <w:p>
      <w:pPr>
        <w:pStyle w:val="Bibliografa"/>
      </w:pPr>
      <w:r>
        <w:t xml:space="preserve">Teitel, R. G. (2003).</w:t>
      </w:r>
      <w:r>
        <w:t xml:space="preserve"> </w:t>
      </w:r>
      <w:r>
        <w:t xml:space="preserve">Transitional Justice Genealogy</w:t>
      </w:r>
      <w:r>
        <w:t xml:space="preserve">.</w:t>
      </w:r>
      <w:r>
        <w:t xml:space="preserve"> </w:t>
      </w:r>
      <w:r>
        <w:rPr>
          <w:iCs/>
          <w:i/>
        </w:rPr>
        <w:t xml:space="preserve">Harvard Human Rights Journal</w:t>
      </w:r>
      <w:r>
        <w:t xml:space="preserve">,</w:t>
      </w:r>
      <w:r>
        <w:t xml:space="preserve"> </w:t>
      </w:r>
      <w:r>
        <w:rPr>
          <w:iCs/>
          <w:i/>
        </w:rPr>
        <w:t xml:space="preserve">16</w:t>
      </w:r>
      <w:r>
        <w:t xml:space="preserve">, 69-94.</w:t>
      </w:r>
    </w:p>
    <w:bookmarkEnd w:id="101"/>
    <w:bookmarkStart w:id="103" w:name="ref-Thoms2010"/>
    <w:p>
      <w:pPr>
        <w:pStyle w:val="Bibliografa"/>
      </w:pPr>
      <w:r>
        <w:t xml:space="preserve">Thoms, O. N. T., Ron, J., &amp; Paris, R. (2010).</w:t>
      </w:r>
      <w:r>
        <w:t xml:space="preserve"> </w:t>
      </w:r>
      <w:r>
        <w:t xml:space="preserve">State-Level Effects of Transitional Justice: What Do We Know?</w:t>
      </w:r>
      <w:r>
        <w:t xml:space="preserve"> </w:t>
      </w:r>
      <w:r>
        <w:rPr>
          <w:iCs/>
          <w:i/>
        </w:rPr>
        <w:t xml:space="preserve">International Journal of Transitional Justice</w:t>
      </w:r>
      <w:r>
        <w:t xml:space="preserve">,</w:t>
      </w:r>
      <w:r>
        <w:t xml:space="preserve"> </w:t>
      </w:r>
      <w:r>
        <w:rPr>
          <w:iCs/>
          <w:i/>
        </w:rPr>
        <w:t xml:space="preserve">4</w:t>
      </w:r>
      <w:r>
        <w:t xml:space="preserve">(3), 329-354.</w:t>
      </w:r>
      <w:r>
        <w:t xml:space="preserve"> </w:t>
      </w:r>
      <w:hyperlink r:id="rId102">
        <w:r>
          <w:rPr>
            <w:rStyle w:val="Hipervnculo"/>
          </w:rPr>
          <w:t xml:space="preserve">https://doi.org/10.1093/ijtj/ijq012</w:t>
        </w:r>
      </w:hyperlink>
    </w:p>
    <w:bookmarkEnd w:id="103"/>
    <w:bookmarkStart w:id="105" w:name="ref-Vinjamuri2015"/>
    <w:p>
      <w:pPr>
        <w:pStyle w:val="Bibliografa"/>
      </w:pPr>
      <w:r>
        <w:t xml:space="preserve">Vinjamuri, L., &amp; Snyder, J. (2015).</w:t>
      </w:r>
      <w:r>
        <w:t xml:space="preserve"> </w:t>
      </w:r>
      <w:r>
        <w:t xml:space="preserve">Law and Politics in Transitional Justice</w:t>
      </w:r>
      <w:r>
        <w:t xml:space="preserve">.</w:t>
      </w:r>
      <w:r>
        <w:t xml:space="preserve"> </w:t>
      </w:r>
      <w:r>
        <w:rPr>
          <w:iCs/>
          <w:i/>
        </w:rPr>
        <w:t xml:space="preserve">Annual Review of Political Science</w:t>
      </w:r>
      <w:r>
        <w:t xml:space="preserve">,</w:t>
      </w:r>
      <w:r>
        <w:t xml:space="preserve"> </w:t>
      </w:r>
      <w:r>
        <w:rPr>
          <w:iCs/>
          <w:i/>
        </w:rPr>
        <w:t xml:space="preserve">18</w:t>
      </w:r>
      <w:r>
        <w:t xml:space="preserve">, 303-327.</w:t>
      </w:r>
      <w:r>
        <w:t xml:space="preserve"> </w:t>
      </w:r>
      <w:hyperlink r:id="rId104">
        <w:r>
          <w:rPr>
            <w:rStyle w:val="Hipervnculo"/>
          </w:rPr>
          <w:t xml:space="preserve">https://doi.org/10.1146/ANNUREV-POLISCI-122013-110512</w:t>
        </w:r>
      </w:hyperlink>
    </w:p>
    <w:bookmarkEnd w:id="105"/>
    <w:bookmarkStart w:id="107" w:name="ref-Wood2010"/>
    <w:p>
      <w:pPr>
        <w:pStyle w:val="Bibliografa"/>
      </w:pPr>
      <w:r>
        <w:t xml:space="preserve">Wood, R. M., &amp; Gibney, M. (2010).</w:t>
      </w:r>
      <w:r>
        <w:t xml:space="preserve"> </w:t>
      </w:r>
      <w:r>
        <w:t xml:space="preserve">The Political Terror Scale (PTS): A Re-introduction and a Comparison to CIRI</w:t>
      </w:r>
      <w:r>
        <w:t xml:space="preserve">.</w:t>
      </w:r>
      <w:r>
        <w:t xml:space="preserve"> </w:t>
      </w:r>
      <w:r>
        <w:rPr>
          <w:iCs/>
          <w:i/>
        </w:rPr>
        <w:t xml:space="preserve">Human Rights Quarterly</w:t>
      </w:r>
      <w:r>
        <w:t xml:space="preserve">,</w:t>
      </w:r>
      <w:r>
        <w:t xml:space="preserve"> </w:t>
      </w:r>
      <w:r>
        <w:rPr>
          <w:iCs/>
          <w:i/>
        </w:rPr>
        <w:t xml:space="preserve">32</w:t>
      </w:r>
      <w:r>
        <w:t xml:space="preserve">(2), 367-400.</w:t>
      </w:r>
      <w:r>
        <w:t xml:space="preserve"> </w:t>
      </w:r>
      <w:hyperlink r:id="rId106">
        <w:r>
          <w:rPr>
            <w:rStyle w:val="Hipervnculo"/>
          </w:rPr>
          <w:t xml:space="preserve">https://doi.org/10.1353/hrq.0.0152</w:t>
        </w:r>
      </w:hyperlink>
    </w:p>
    <w:bookmarkEnd w:id="107"/>
    <w:bookmarkStart w:id="109" w:name="ref-Zalaquett1991"/>
    <w:p>
      <w:pPr>
        <w:pStyle w:val="Bibliografa"/>
      </w:pPr>
      <w:r>
        <w:t xml:space="preserve">Zalaquett, J. (1991).</w:t>
      </w:r>
      <w:r>
        <w:t xml:space="preserve"> </w:t>
      </w:r>
      <w:r>
        <w:t xml:space="preserve">Balancing Ethical Imperatives and Political Constraints: The Dilemma of New Democracies Confronting Past Human Rights Violations</w:t>
      </w:r>
      <w:r>
        <w:t xml:space="preserve">.</w:t>
      </w:r>
      <w:r>
        <w:t xml:space="preserve"> </w:t>
      </w:r>
      <w:r>
        <w:rPr>
          <w:iCs/>
          <w:i/>
        </w:rPr>
        <w:t xml:space="preserve">Hastings Law Journal</w:t>
      </w:r>
      <w:r>
        <w:t xml:space="preserve">,</w:t>
      </w:r>
      <w:r>
        <w:t xml:space="preserve"> </w:t>
      </w:r>
      <w:r>
        <w:rPr>
          <w:iCs/>
          <w:i/>
        </w:rPr>
        <w:t xml:space="preserve">43</w:t>
      </w:r>
      <w:r>
        <w:t xml:space="preserve">.</w:t>
      </w:r>
      <w:r>
        <w:t xml:space="preserve"> </w:t>
      </w:r>
      <w:hyperlink r:id="rId108">
        <w:r>
          <w:rPr>
            <w:rStyle w:val="Hipervnculo"/>
          </w:rPr>
          <w:t xml:space="preserve">https://heinonline.org/HOL/Page?handle=hein.journals/hastlj43&amp;id=1461&amp;div=&amp;collection=</w:t>
        </w:r>
      </w:hyperlink>
    </w:p>
    <w:bookmarkEnd w:id="109"/>
    <w:bookmarkEnd w:id="110"/>
    <w:bookmarkEnd w:id="111"/>
    <w:bookmarkEnd w:id="112"/>
    <w:bookmarkEnd w:id="113"/>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A555A3"/>
    <w:pPr>
      <w:keepNext/>
      <w:keepLines/>
      <w:pageBreakBefore/>
      <w:spacing w:after="480" w:before="960" w:line="480" w:lineRule="auto"/>
      <w:jc w:val="center"/>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Textonotaalfinal"/>
    <w:next w:val="Textonotaalfinal"/>
    <w:uiPriority w:val="9"/>
    <w:unhideWhenUsed/>
    <w:qFormat/>
    <w:rsid w:val="00754F32"/>
    <w:pPr>
      <w:jc w:val="left"/>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 w:styleId="Textonotaalfinal" w:type="paragraph">
    <w:name w:val="endnote text"/>
    <w:basedOn w:val="Normal"/>
    <w:link w:val="TextonotaalfinalCar"/>
    <w:semiHidden/>
    <w:unhideWhenUsed/>
    <w:rsid w:val="00340C3F"/>
    <w:pPr>
      <w:spacing w:before="0" w:line="240" w:lineRule="auto"/>
    </w:pPr>
    <w:rPr>
      <w:sz w:val="20"/>
      <w:szCs w:val="20"/>
    </w:rPr>
  </w:style>
  <w:style w:customStyle="1" w:styleId="TextonotaalfinalCar" w:type="character">
    <w:name w:val="Texto nota al final Car"/>
    <w:basedOn w:val="Fuentedeprrafopredeter"/>
    <w:link w:val="Textonotaalfinal"/>
    <w:semiHidden/>
    <w:rsid w:val="00340C3F"/>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www.jstor.org/stable/4137476" TargetMode="External" /><Relationship Type="http://schemas.openxmlformats.org/officeDocument/2006/relationships/hyperlink" Id="rId56" Target="http://www.politicalterrorscale.org/" TargetMode="External" /><Relationship Type="http://schemas.openxmlformats.org/officeDocument/2006/relationships/hyperlink" Id="rId48" Target="https://doi.org/10.1017/CBO9780511510021" TargetMode="External" /><Relationship Type="http://schemas.openxmlformats.org/officeDocument/2006/relationships/hyperlink" Id="rId89" Target="https://doi.org/10.1017/psrm.2013.15" TargetMode="External" /><Relationship Type="http://schemas.openxmlformats.org/officeDocument/2006/relationships/hyperlink" Id="rId99" Target="https://doi.org/10.1080/09636412.2016.1134192" TargetMode="External" /><Relationship Type="http://schemas.openxmlformats.org/officeDocument/2006/relationships/hyperlink" Id="rId87" Target="https://doi.org/10.1080/14754835.2015.1061423" TargetMode="External" /><Relationship Type="http://schemas.openxmlformats.org/officeDocument/2006/relationships/hyperlink" Id="rId29" Target="https://doi.org/10.1093/ISQ/SQX085" TargetMode="External" /><Relationship Type="http://schemas.openxmlformats.org/officeDocument/2006/relationships/hyperlink" Id="rId102" Target="https://doi.org/10.1093/ijtj/ijq012" TargetMode="External" /><Relationship Type="http://schemas.openxmlformats.org/officeDocument/2006/relationships/hyperlink" Id="rId75" Target="https://doi.org/10.1093/ijtj/ijq021" TargetMode="External" /><Relationship Type="http://schemas.openxmlformats.org/officeDocument/2006/relationships/hyperlink" Id="rId71" Target="https://doi.org/10.1093/ijtj/ijs038" TargetMode="External" /><Relationship Type="http://schemas.openxmlformats.org/officeDocument/2006/relationships/hyperlink" Id="rId32" Target="https://doi.org/10.1093/ijtj/ijt025" TargetMode="External" /><Relationship Type="http://schemas.openxmlformats.org/officeDocument/2006/relationships/hyperlink" Id="rId69" Target="https://doi.org/10.1093/ijtj/ijt031" TargetMode="External" /><Relationship Type="http://schemas.openxmlformats.org/officeDocument/2006/relationships/hyperlink" Id="rId44" Target="https://doi.org/10.1093/isq/sqy053" TargetMode="External" /><Relationship Type="http://schemas.openxmlformats.org/officeDocument/2006/relationships/hyperlink" Id="rId54" Target="https://doi.org/10.1093/isq/sqz083" TargetMode="External" /><Relationship Type="http://schemas.openxmlformats.org/officeDocument/2006/relationships/hyperlink" Id="rId81" Target="https://doi.org/10.1111/0020-8833.00121" TargetMode="External" /><Relationship Type="http://schemas.openxmlformats.org/officeDocument/2006/relationships/hyperlink" Id="rId50" Target="https://doi.org/10.1111/j.0092-5853.2004.00086.x" TargetMode="External" /><Relationship Type="http://schemas.openxmlformats.org/officeDocument/2006/relationships/hyperlink" Id="rId36" Target="https://doi.org/10.1111/j.1468-2478.2005.00372.x" TargetMode="External" /><Relationship Type="http://schemas.openxmlformats.org/officeDocument/2006/relationships/hyperlink" Id="rId67" Target="https://doi.org/10.1111/j.1468-2478.2010.00621.x" TargetMode="External" /><Relationship Type="http://schemas.openxmlformats.org/officeDocument/2006/relationships/hyperlink" Id="rId65" Target="https://doi.org/10.1111/ssqu.12646" TargetMode="External" /><Relationship Type="http://schemas.openxmlformats.org/officeDocument/2006/relationships/hyperlink" Id="rId104" Target="https://doi.org/10.1146/ANNUREV-POLISCI-122013-110512" TargetMode="External" /><Relationship Type="http://schemas.openxmlformats.org/officeDocument/2006/relationships/hyperlink" Id="rId93" Target="https://doi.org/10.1146/annurev-lawsocsci-102612-133956" TargetMode="External" /><Relationship Type="http://schemas.openxmlformats.org/officeDocument/2006/relationships/hyperlink" Id="rId52" Target="https://doi.org/10.1146/annurev-lawsocsci-110316-113333" TargetMode="External" /><Relationship Type="http://schemas.openxmlformats.org/officeDocument/2006/relationships/hyperlink" Id="rId46" Target="https://doi.org/10.1177/00104140211024305" TargetMode="External" /><Relationship Type="http://schemas.openxmlformats.org/officeDocument/2006/relationships/hyperlink" Id="rId83" Target="https://doi.org/10.1177/0022002712445732" TargetMode="External" /><Relationship Type="http://schemas.openxmlformats.org/officeDocument/2006/relationships/hyperlink" Id="rId85" Target="https://doi.org/10.1177/0022343310397436" TargetMode="External" /><Relationship Type="http://schemas.openxmlformats.org/officeDocument/2006/relationships/hyperlink" Id="rId42" Target="https://doi.org/10.1177/0022343317711240" TargetMode="External" /><Relationship Type="http://schemas.openxmlformats.org/officeDocument/2006/relationships/hyperlink" Id="rId34" Target="https://doi.org/10.1177/0738894219882352" TargetMode="External" /><Relationship Type="http://schemas.openxmlformats.org/officeDocument/2006/relationships/hyperlink" Id="rId61" Target="https://doi.org/10.1177/2053168018759126" TargetMode="External" /><Relationship Type="http://schemas.openxmlformats.org/officeDocument/2006/relationships/hyperlink" Id="rId38" Target="https://doi.org/10.1353/hrq.0.0141" TargetMode="External" /><Relationship Type="http://schemas.openxmlformats.org/officeDocument/2006/relationships/hyperlink" Id="rId106" Target="https://doi.org/10.1353/hrq.0.0152" TargetMode="External" /><Relationship Type="http://schemas.openxmlformats.org/officeDocument/2006/relationships/hyperlink" Id="rId73" Target="https://doi.org/10.1353/hrq.2010.0021" TargetMode="External" /><Relationship Type="http://schemas.openxmlformats.org/officeDocument/2006/relationships/hyperlink" Id="rId40" Target="https://doi.org/10.3390/socsci8020041" TargetMode="External" /><Relationship Type="http://schemas.openxmlformats.org/officeDocument/2006/relationships/hyperlink" Id="rId97" Target="https://doi.org/10.4324/9780203862025" TargetMode="External" /><Relationship Type="http://schemas.openxmlformats.org/officeDocument/2006/relationships/hyperlink" Id="rId91" Target="https://doi.org/10.5354/0718-2279.2011.16995" TargetMode="External" /><Relationship Type="http://schemas.openxmlformats.org/officeDocument/2006/relationships/hyperlink" Id="rId63" Target="https://doi.org/10.9783/9780812207033/HTML" TargetMode="External" /><Relationship Type="http://schemas.openxmlformats.org/officeDocument/2006/relationships/hyperlink" Id="rId108" Target="https://heinonline.org/HOL/Page?handle=hein.journals/hastlj43&amp;id=1461&amp;div=&amp;collection=" TargetMode="External" /><Relationship Type="http://schemas.openxmlformats.org/officeDocument/2006/relationships/hyperlink" Id="rId59" Target="https://www.indh.cl/bb/wp-content/uploads/2017/12/01_Informe-Anual-2017.pdf" TargetMode="External" /></Relationships>
</file>

<file path=word/_rels/footnotes.xml.rels><?xml version="1.0" encoding="UTF-8"?><Relationships xmlns="http://schemas.openxmlformats.org/package/2006/relationships"><Relationship Type="http://schemas.openxmlformats.org/officeDocument/2006/relationships/hyperlink" Id="rId95" Target="http://www.jstor.org/stable/4137476" TargetMode="External" /><Relationship Type="http://schemas.openxmlformats.org/officeDocument/2006/relationships/hyperlink" Id="rId56" Target="http://www.politicalterrorscale.org/" TargetMode="External" /><Relationship Type="http://schemas.openxmlformats.org/officeDocument/2006/relationships/hyperlink" Id="rId48" Target="https://doi.org/10.1017/CBO9780511510021" TargetMode="External" /><Relationship Type="http://schemas.openxmlformats.org/officeDocument/2006/relationships/hyperlink" Id="rId89" Target="https://doi.org/10.1017/psrm.2013.15" TargetMode="External" /><Relationship Type="http://schemas.openxmlformats.org/officeDocument/2006/relationships/hyperlink" Id="rId99" Target="https://doi.org/10.1080/09636412.2016.1134192" TargetMode="External" /><Relationship Type="http://schemas.openxmlformats.org/officeDocument/2006/relationships/hyperlink" Id="rId87" Target="https://doi.org/10.1080/14754835.2015.1061423" TargetMode="External" /><Relationship Type="http://schemas.openxmlformats.org/officeDocument/2006/relationships/hyperlink" Id="rId29" Target="https://doi.org/10.1093/ISQ/SQX085" TargetMode="External" /><Relationship Type="http://schemas.openxmlformats.org/officeDocument/2006/relationships/hyperlink" Id="rId102" Target="https://doi.org/10.1093/ijtj/ijq012" TargetMode="External" /><Relationship Type="http://schemas.openxmlformats.org/officeDocument/2006/relationships/hyperlink" Id="rId75" Target="https://doi.org/10.1093/ijtj/ijq021" TargetMode="External" /><Relationship Type="http://schemas.openxmlformats.org/officeDocument/2006/relationships/hyperlink" Id="rId71" Target="https://doi.org/10.1093/ijtj/ijs038" TargetMode="External" /><Relationship Type="http://schemas.openxmlformats.org/officeDocument/2006/relationships/hyperlink" Id="rId32" Target="https://doi.org/10.1093/ijtj/ijt025" TargetMode="External" /><Relationship Type="http://schemas.openxmlformats.org/officeDocument/2006/relationships/hyperlink" Id="rId69" Target="https://doi.org/10.1093/ijtj/ijt031" TargetMode="External" /><Relationship Type="http://schemas.openxmlformats.org/officeDocument/2006/relationships/hyperlink" Id="rId44" Target="https://doi.org/10.1093/isq/sqy053" TargetMode="External" /><Relationship Type="http://schemas.openxmlformats.org/officeDocument/2006/relationships/hyperlink" Id="rId54" Target="https://doi.org/10.1093/isq/sqz083" TargetMode="External" /><Relationship Type="http://schemas.openxmlformats.org/officeDocument/2006/relationships/hyperlink" Id="rId81" Target="https://doi.org/10.1111/0020-8833.00121" TargetMode="External" /><Relationship Type="http://schemas.openxmlformats.org/officeDocument/2006/relationships/hyperlink" Id="rId50" Target="https://doi.org/10.1111/j.0092-5853.2004.00086.x" TargetMode="External" /><Relationship Type="http://schemas.openxmlformats.org/officeDocument/2006/relationships/hyperlink" Id="rId36" Target="https://doi.org/10.1111/j.1468-2478.2005.00372.x" TargetMode="External" /><Relationship Type="http://schemas.openxmlformats.org/officeDocument/2006/relationships/hyperlink" Id="rId67" Target="https://doi.org/10.1111/j.1468-2478.2010.00621.x" TargetMode="External" /><Relationship Type="http://schemas.openxmlformats.org/officeDocument/2006/relationships/hyperlink" Id="rId65" Target="https://doi.org/10.1111/ssqu.12646" TargetMode="External" /><Relationship Type="http://schemas.openxmlformats.org/officeDocument/2006/relationships/hyperlink" Id="rId104" Target="https://doi.org/10.1146/ANNUREV-POLISCI-122013-110512" TargetMode="External" /><Relationship Type="http://schemas.openxmlformats.org/officeDocument/2006/relationships/hyperlink" Id="rId93" Target="https://doi.org/10.1146/annurev-lawsocsci-102612-133956" TargetMode="External" /><Relationship Type="http://schemas.openxmlformats.org/officeDocument/2006/relationships/hyperlink" Id="rId52" Target="https://doi.org/10.1146/annurev-lawsocsci-110316-113333" TargetMode="External" /><Relationship Type="http://schemas.openxmlformats.org/officeDocument/2006/relationships/hyperlink" Id="rId46" Target="https://doi.org/10.1177/00104140211024305" TargetMode="External" /><Relationship Type="http://schemas.openxmlformats.org/officeDocument/2006/relationships/hyperlink" Id="rId83" Target="https://doi.org/10.1177/0022002712445732" TargetMode="External" /><Relationship Type="http://schemas.openxmlformats.org/officeDocument/2006/relationships/hyperlink" Id="rId85" Target="https://doi.org/10.1177/0022343310397436" TargetMode="External" /><Relationship Type="http://schemas.openxmlformats.org/officeDocument/2006/relationships/hyperlink" Id="rId42" Target="https://doi.org/10.1177/0022343317711240" TargetMode="External" /><Relationship Type="http://schemas.openxmlformats.org/officeDocument/2006/relationships/hyperlink" Id="rId34" Target="https://doi.org/10.1177/0738894219882352" TargetMode="External" /><Relationship Type="http://schemas.openxmlformats.org/officeDocument/2006/relationships/hyperlink" Id="rId61" Target="https://doi.org/10.1177/2053168018759126" TargetMode="External" /><Relationship Type="http://schemas.openxmlformats.org/officeDocument/2006/relationships/hyperlink" Id="rId38" Target="https://doi.org/10.1353/hrq.0.0141" TargetMode="External" /><Relationship Type="http://schemas.openxmlformats.org/officeDocument/2006/relationships/hyperlink" Id="rId106" Target="https://doi.org/10.1353/hrq.0.0152" TargetMode="External" /><Relationship Type="http://schemas.openxmlformats.org/officeDocument/2006/relationships/hyperlink" Id="rId73" Target="https://doi.org/10.1353/hrq.2010.0021" TargetMode="External" /><Relationship Type="http://schemas.openxmlformats.org/officeDocument/2006/relationships/hyperlink" Id="rId40" Target="https://doi.org/10.3390/socsci8020041" TargetMode="External" /><Relationship Type="http://schemas.openxmlformats.org/officeDocument/2006/relationships/hyperlink" Id="rId97" Target="https://doi.org/10.4324/9780203862025" TargetMode="External" /><Relationship Type="http://schemas.openxmlformats.org/officeDocument/2006/relationships/hyperlink" Id="rId91" Target="https://doi.org/10.5354/0718-2279.2011.16995" TargetMode="External" /><Relationship Type="http://schemas.openxmlformats.org/officeDocument/2006/relationships/hyperlink" Id="rId63" Target="https://doi.org/10.9783/9780812207033/HTML" TargetMode="External" /><Relationship Type="http://schemas.openxmlformats.org/officeDocument/2006/relationships/hyperlink" Id="rId108" Target="https://heinonline.org/HOL/Page?handle=hein.journals/hastlj43&amp;id=1461&amp;div=&amp;collection=" TargetMode="External" /><Relationship Type="http://schemas.openxmlformats.org/officeDocument/2006/relationships/hyperlink" Id="rId59" Target="https://www.indh.cl/bb/wp-content/uploads/2017/12/01_Informe-Anual-201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12174</Words>
  <Characters>66961</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2023-12-26T20:11:06Z</dcterms:created>
  <dcterms:modified xsi:type="dcterms:W3CDTF">2023-12-26T20:11:06Z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