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4" w:space="1" w:color="595959"/>
        </w:pBdr>
      </w:pPr>
      <w:r>
        <w:rPr>
          <w:b/>
          <w:sz w:val="20"/>
        </w:rPr>
        <w:t>APRENDE Y REPASA</w:t>
      </w:r>
      <w:r>
        <w:rPr>
          <w:i/>
          <w:sz w:val="20"/>
        </w:rPr>
        <w:t xml:space="preserve">   ·   5º y 6º de Primaria</w:t>
      </w:r>
    </w:p>
    <w:p>
      <w:pPr>
        <w:spacing w:after="40"/>
      </w:pPr>
    </w:p>
    <w:p>
      <w:pPr>
        <w:spacing w:before="0" w:after="0"/>
      </w:pPr>
      <w:r>
        <w:rPr>
          <w:b/>
          <w:sz w:val="48"/>
        </w:rPr>
        <w:t>NARRATIVA</w:t>
      </w:r>
    </w:p>
    <w:p>
      <w:pPr>
        <w:spacing w:before="0" w:after="0"/>
      </w:pPr>
      <w:r>
        <w:rPr>
          <w:i/>
          <w:sz w:val="24"/>
        </w:rPr>
        <w:t>Ficha de repaso · Lengua</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2523"/>
        <w:gridCol w:w="2523"/>
        <w:gridCol w:w="2523"/>
        <w:gridCol w:w="2523"/>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Área: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Lengua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Curso: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6º de Primaria</w:t>
            </w:r>
          </w:p>
        </w:tc>
      </w:tr>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Contenido: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Narrativa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Fecha: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____ / ____ / ________</w:t>
            </w:r>
          </w:p>
        </w:tc>
      </w:tr>
    </w:tbl>
    <w:tbl>
      <w:tblPr>
        <w:tblW w:type="auto" w:w="0"/>
        <w:jc w:val="left"/>
        <w:tblLayout w:type="fixed"/>
        <w:tblLook w:firstColumn="1" w:firstRow="1" w:lastColumn="0" w:lastRow="0" w:noHBand="0" w:noVBand="1" w:val="04A0"/>
        <w:tblLayout w:type="fixed"/>
        <w:tblW w:w="10034" w:type="dxa"/>
        <w:tblInd w:w="0" w:type="dxa"/>
      </w:tblPr>
      <w:tblGrid>
        <w:gridCol w:w="5046"/>
        <w:gridCol w:w="5046"/>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r>
              <w:rPr>
                <w:b/>
              </w:rPr>
              <w:t>Nombre:</w:t>
            </w:r>
          </w:p>
        </w:tc>
        <w:tc>
          <w:tcPr>
            <w:tcW w:type="dxa" w:w="8164"/>
            <w:tcBorders>
              <w:top w:val="single" w:sz="4" w:space="0" w:color="808080"/>
              <w:left w:val="single" w:sz="4" w:space="0" w:color="808080"/>
              <w:bottom w:val="single" w:sz="4" w:space="0" w:color="808080"/>
              <w:right w:val="single" w:sz="4" w:space="0" w:color="808080"/>
            </w:tcBorders>
          </w:tcPr>
          <w:p>
            <w:pPr>
              <w:spacing w:before="200"/>
              <w:pBdr>
                <w:bottom w:val="single" w:sz="6" w:space="1" w:color="808080"/>
              </w:pBdr>
            </w:pPr>
            <w:r>
              <w:t xml:space="preserve"> </w:t>
            </w:r>
          </w:p>
        </w:tc>
      </w:tr>
    </w:tbl>
    <w:p>
      <w:pPr>
        <w:spacing w:after="8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tcBorders>
              <w:top w:val="single" w:sz="6" w:space="0" w:color="000000"/>
              <w:left w:val="single" w:sz="6" w:space="0" w:color="000000"/>
              <w:bottom w:val="single" w:sz="6" w:space="0" w:color="000000"/>
              <w:right w:val="single" w:sz="6" w:space="0" w:color="000000"/>
            </w:tcBorders>
            <w:shd w:val="clear" w:color="auto" w:fill="D9D9D9"/>
          </w:tcPr>
          <w:p>
            <w:pPr>
              <w:spacing w:before="60" w:after="60"/>
            </w:pPr>
            <w:r>
              <w:rPr>
                <w:b/>
                <w:sz w:val="23"/>
              </w:rPr>
              <w:t>¿QUÉ VAMOS A REPASAR?</w:t>
            </w:r>
          </w:p>
        </w:tc>
      </w:tr>
      <w:tr>
        <w:tc>
          <w:tcPr>
            <w:tcW w:type="dxa" w:w="10035"/>
            <w:tcBorders>
              <w:top w:val="single" w:sz="6" w:space="0" w:color="000000"/>
              <w:left w:val="single" w:sz="6" w:space="0" w:color="000000"/>
              <w:bottom w:val="single" w:sz="6" w:space="0" w:color="000000"/>
              <w:right w:val="single" w:sz="6" w:space="0" w:color="000000"/>
            </w:tcBorders>
          </w:tcPr>
          <w:p>
            <w:pPr>
              <w:spacing w:before="100" w:after="100"/>
              <w:ind w:left="113" w:right="113"/>
            </w:pPr>
            <w:r>
              <w:rPr>
                <w:sz w:val="22"/>
              </w:rPr>
              <w:t>La novela, además de ser más extensa que el cuento, suele tener varias tramas secundarias, personajes más complejos y distintos subgéneros: aventuras, misterio o policíaca, ciencia ficción, fantástica e histórica.</w:t>
            </w:r>
          </w:p>
        </w:tc>
      </w:tr>
    </w:tbl>
    <w:p>
      <w:pPr>
        <w:spacing w:after="80"/>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1. ESCRITURA — Inventa una novela</w:t>
            </w:r>
          </w:p>
        </w:tc>
      </w:tr>
    </w:tbl>
    <w:p>
      <w:pPr>
        <w:spacing w:after="40"/>
      </w:pPr>
    </w:p>
    <w:p>
      <w:pPr>
        <w:spacing w:after="80"/>
      </w:pPr>
      <w:r>
        <w:rPr>
          <w:i/>
          <w:sz w:val="22"/>
        </w:rPr>
        <w:t>Elige un subgénero de novela (aventuras, misterio, ciencia ficción, fantástica o histórica) e inventa el título y la primera línea de una novela de ese tipo.</w:t>
      </w: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2. LECTURA Y COMPRENSIÓN</w:t>
            </w:r>
          </w:p>
        </w:tc>
      </w:tr>
    </w:tbl>
    <w:p>
      <w:pPr>
        <w:spacing w:after="40"/>
      </w:pPr>
    </w:p>
    <w:p>
      <w:pPr>
        <w:spacing w:after="160"/>
      </w:pPr>
      <w:r>
        <w:rPr>
          <w:i/>
        </w:rPr>
        <w:t>El inspector Ruiz observó la habitación cerrada por dentro. No había señales de que nadie hubiera entrado por la ventana. "Alguien de esta casa sabe más de lo que dice", pensó mientras anotaba cada detalle en su cuaderno.</w:t>
      </w:r>
    </w:p>
    <w:p>
      <w:pPr>
        <w:spacing w:after="60"/>
      </w:pPr>
      <w:r>
        <w:rPr>
          <w:sz w:val="22"/>
        </w:rPr>
        <w:t>1. ¿Qué observa el inspector Ruiz?</w:t>
      </w:r>
    </w:p>
    <w:p>
      <w:pPr>
        <w:spacing w:after="280"/>
        <w:pBdr>
          <w:bottom w:val="single" w:sz="6" w:space="1" w:color="808080"/>
        </w:pBdr>
      </w:pPr>
    </w:p>
    <w:p>
      <w:pPr>
        <w:spacing w:after="60"/>
      </w:pPr>
      <w:r>
        <w:rPr>
          <w:sz w:val="22"/>
        </w:rPr>
        <w:t>2. ¿Qué piensa el inspector?</w:t>
      </w:r>
    </w:p>
    <w:p>
      <w:pPr>
        <w:spacing w:after="280"/>
        <w:pBdr>
          <w:bottom w:val="single" w:sz="6" w:space="1" w:color="808080"/>
        </w:pBdr>
      </w:pPr>
    </w:p>
    <w:p>
      <w:pPr>
        <w:spacing w:after="60"/>
      </w:pPr>
      <w:r>
        <w:rPr>
          <w:sz w:val="22"/>
        </w:rPr>
        <w:t>3. ¿A qué subgénero de novela pertenece este fragmento?</w:t>
      </w: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3. ORTOGRAFÍA — Palabras terminadas en -aje</w:t>
            </w:r>
          </w:p>
        </w:tc>
      </w:tr>
    </w:tbl>
    <w:p>
      <w:pPr>
        <w:spacing w:after="40"/>
      </w:pPr>
    </w:p>
    <w:p>
      <w:pPr>
        <w:spacing w:after="80"/>
      </w:pPr>
      <w:r>
        <w:rPr>
          <w:i/>
          <w:sz w:val="22"/>
        </w:rPr>
        <w:t>Las palabras terminadas en -aje se escriben con j. Completa estas palabras.</w:t>
      </w:r>
    </w:p>
    <w:p>
      <w:pPr>
        <w:spacing w:after="160"/>
      </w:pPr>
      <w:r>
        <w:rPr>
          <w:sz w:val="22"/>
        </w:rPr>
        <w:t>via__e → ______________________</w:t>
      </w:r>
    </w:p>
    <w:p>
      <w:pPr>
        <w:spacing w:after="160"/>
      </w:pPr>
      <w:r>
        <w:rPr>
          <w:sz w:val="22"/>
        </w:rPr>
        <w:t>paisa__e → ______________________</w:t>
      </w:r>
    </w:p>
    <w:p>
      <w:pPr>
        <w:spacing w:after="160"/>
      </w:pPr>
      <w:r>
        <w:rPr>
          <w:sz w:val="22"/>
        </w:rPr>
        <w:t>cora__e → ______________________</w:t>
      </w:r>
    </w:p>
    <w:p>
      <w:pPr>
        <w:spacing w:after="160"/>
      </w:pPr>
      <w:r>
        <w:rPr>
          <w:sz w:val="22"/>
        </w:rPr>
        <w:t>gara__e → ______________________</w:t>
      </w:r>
    </w:p>
    <w:p>
      <w:pPr>
        <w:spacing w:before="200"/>
        <w:jc w:val="center"/>
      </w:pPr>
      <w:r>
        <w:rPr>
          <w:i/>
          <w:color w:val="595959"/>
          <w:sz w:val="18"/>
        </w:rPr>
        <w:t>¡Buen trabajo! · Aprende y Repasa — 5º y 6º de Primaria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