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POESÍA Y RECURSOS LITERARIOS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Poesía y recursos literarios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La poesía se organiza en versos y estrofas, y a menudo tiene rima. El haiku es un poema breve de origen japonés. Los recursos literarios (metáfora, personificación, hipérbole...) hacen el lenguaje más expresivo.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Escribe un poema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 pequeño poema de 4 versos con rima, sobre un tema que te guste.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El río canta bajito</w:t>
        <w:br/>
        <w:t>su canción de agua y de piedra;</w:t>
        <w:br/>
        <w:t>la luna, curiosa, se asoma</w:t>
        <w:br/>
        <w:t>para escuchar bien de cerca.</w:t>
      </w:r>
    </w:p>
    <w:p>
      <w:pPr>
        <w:spacing w:after="60"/>
      </w:pPr>
      <w:r>
        <w:rPr>
          <w:sz w:val="22"/>
        </w:rPr>
        <w:t>1. ¿Cuántos versos tiene este poema?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hace la luna en el poema?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¿Qué recurso literario se usa al decir que el río "canta"?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Mayúscula al inicio de cada verso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Reescribe estos versos poniendo mayúscula al principio de cada uno.</w:t>
      </w:r>
    </w:p>
    <w:p>
      <w:pPr>
        <w:spacing w:after="160"/>
      </w:pPr>
      <w:r>
        <w:rPr>
          <w:sz w:val="22"/>
        </w:rPr>
        <w:t>el sol se esconde despacio / y el cielo se tiñe de rojo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