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14" w:space="1" w:color="595959"/>
        </w:pBdr>
      </w:pPr>
      <w:r>
        <w:rPr>
          <w:b/>
          <w:sz w:val="20"/>
        </w:rPr>
        <w:t>APRENDE Y REPASA</w:t>
      </w:r>
      <w:r>
        <w:rPr>
          <w:i/>
          <w:sz w:val="20"/>
        </w:rPr>
        <w:t xml:space="preserve">   ·   5º y 6º de Primaria</w:t>
      </w:r>
    </w:p>
    <w:p>
      <w:pPr>
        <w:spacing w:after="40"/>
      </w:pPr>
    </w:p>
    <w:p>
      <w:pPr>
        <w:spacing w:before="0" w:after="0"/>
      </w:pPr>
      <w:r>
        <w:rPr>
          <w:b/>
          <w:sz w:val="48"/>
        </w:rPr>
        <w:t>PRÉSTAMOS, PALABRAS TABÚ Y EUFEMISMOS</w:t>
      </w:r>
    </w:p>
    <w:p>
      <w:pPr>
        <w:spacing w:before="0" w:after="0"/>
      </w:pPr>
      <w:r>
        <w:rPr>
          <w:i/>
          <w:sz w:val="24"/>
        </w:rPr>
        <w:t>Ficha de repaso · Lengua</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2523"/>
        <w:gridCol w:w="2523"/>
        <w:gridCol w:w="2523"/>
        <w:gridCol w:w="2523"/>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Área: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Lengua</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Curso: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6º de Primaria</w:t>
            </w:r>
          </w:p>
        </w:tc>
      </w:tr>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Contenido: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Préstamos, palabras tabú y eufemismos</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Fecha: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____ / ____ / ________</w:t>
            </w:r>
          </w:p>
        </w:tc>
      </w:tr>
    </w:tbl>
    <w:tbl>
      <w:tblPr>
        <w:tblW w:type="auto" w:w="0"/>
        <w:jc w:val="left"/>
        <w:tblLayout w:type="fixed"/>
        <w:tblLook w:firstColumn="1" w:firstRow="1" w:lastColumn="0" w:lastRow="0" w:noHBand="0" w:noVBand="1" w:val="04A0"/>
        <w:tblLayout w:type="fixed"/>
        <w:tblW w:w="10034" w:type="dxa"/>
        <w:tblInd w:w="0" w:type="dxa"/>
      </w:tblPr>
      <w:tblGrid>
        <w:gridCol w:w="5046"/>
        <w:gridCol w:w="5046"/>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r>
              <w:rPr>
                <w:b/>
              </w:rPr>
              <w:t>Nombre:</w:t>
            </w:r>
          </w:p>
        </w:tc>
        <w:tc>
          <w:tcPr>
            <w:tcW w:type="dxa" w:w="8164"/>
            <w:tcBorders>
              <w:top w:val="single" w:sz="4" w:space="0" w:color="808080"/>
              <w:left w:val="single" w:sz="4" w:space="0" w:color="808080"/>
              <w:bottom w:val="single" w:sz="4" w:space="0" w:color="808080"/>
              <w:right w:val="single" w:sz="4" w:space="0" w:color="808080"/>
            </w:tcBorders>
          </w:tcPr>
          <w:p>
            <w:pPr>
              <w:spacing w:before="200"/>
              <w:pBdr>
                <w:bottom w:val="single" w:sz="6" w:space="1" w:color="808080"/>
              </w:pBdr>
            </w:pPr>
            <w:r>
              <w:t xml:space="preserve"> </w:t>
            </w:r>
          </w:p>
        </w:tc>
      </w:tr>
    </w:tbl>
    <w:p>
      <w:pPr>
        <w:spacing w:after="8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tcBorders>
              <w:top w:val="single" w:sz="6" w:space="0" w:color="000000"/>
              <w:left w:val="single" w:sz="6" w:space="0" w:color="000000"/>
              <w:bottom w:val="single" w:sz="6" w:space="0" w:color="000000"/>
              <w:right w:val="single" w:sz="6" w:space="0" w:color="000000"/>
            </w:tcBorders>
            <w:shd w:val="clear" w:color="auto" w:fill="D9D9D9"/>
          </w:tcPr>
          <w:p>
            <w:pPr>
              <w:spacing w:before="60" w:after="60"/>
            </w:pPr>
            <w:r>
              <w:rPr>
                <w:b/>
                <w:sz w:val="23"/>
              </w:rPr>
              <w:t>¿QUÉ VAMOS A REPASAR?</w:t>
            </w:r>
          </w:p>
        </w:tc>
      </w:tr>
      <w:tr>
        <w:tc>
          <w:tcPr>
            <w:tcW w:type="dxa" w:w="10035"/>
            <w:tcBorders>
              <w:top w:val="single" w:sz="6" w:space="0" w:color="000000"/>
              <w:left w:val="single" w:sz="6" w:space="0" w:color="000000"/>
              <w:bottom w:val="single" w:sz="6" w:space="0" w:color="000000"/>
              <w:right w:val="single" w:sz="6" w:space="0" w:color="000000"/>
            </w:tcBorders>
          </w:tcPr>
          <w:p>
            <w:pPr>
              <w:spacing w:before="100" w:after="100"/>
              <w:ind w:left="113" w:right="113"/>
            </w:pPr>
            <w:r>
              <w:rPr>
                <w:sz w:val="22"/>
              </w:rPr>
              <w:t>Los préstamos son palabras que el español ha tomado de otros idiomas (fútbol, pizza, croissant). Las palabras tabú se evitan por resultar incómodas, y los eufemismos las sustituyen por expresiones más suaves.</w:t>
            </w:r>
          </w:p>
        </w:tc>
      </w:tr>
    </w:tbl>
    <w:p>
      <w:pPr>
        <w:spacing w:after="80"/>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1. ESCRITURA — Usa palabras de préstamo</w:t>
            </w:r>
          </w:p>
        </w:tc>
      </w:tr>
    </w:tbl>
    <w:p>
      <w:pPr>
        <w:spacing w:after="40"/>
      </w:pPr>
    </w:p>
    <w:p>
      <w:pPr>
        <w:spacing w:after="80"/>
      </w:pPr>
      <w:r>
        <w:rPr>
          <w:i/>
          <w:sz w:val="22"/>
        </w:rPr>
        <w:t>Escribe 2 oraciones usando palabras de préstamo de otros idiomas, por ejemplo fútbol, pizza o croissant.</w:t>
      </w: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2. LECTURA Y COMPRENSIÓN</w:t>
            </w:r>
          </w:p>
        </w:tc>
      </w:tr>
    </w:tbl>
    <w:p>
      <w:pPr>
        <w:spacing w:after="40"/>
      </w:pPr>
    </w:p>
    <w:p>
      <w:pPr>
        <w:spacing w:after="160"/>
      </w:pPr>
      <w:r>
        <w:rPr>
          <w:i/>
        </w:rPr>
        <w:t>El sábado organizamos una fiesta con pizza, croissants y mucha música. Todos disfrutamos jugando al fútbol en el jardín hasta que se hizo de noche. Al final, en vez de decir que estábamos muy cansados, dijimos que necesitábamos "recargar pilas".</w:t>
      </w:r>
    </w:p>
    <w:p>
      <w:pPr>
        <w:spacing w:after="60"/>
      </w:pPr>
      <w:r>
        <w:rPr>
          <w:sz w:val="22"/>
        </w:rPr>
        <w:t>1. ¿Qué comieron en la fiesta?</w:t>
      </w:r>
    </w:p>
    <w:p>
      <w:pPr>
        <w:spacing w:after="280"/>
        <w:pBdr>
          <w:bottom w:val="single" w:sz="6" w:space="1" w:color="808080"/>
        </w:pBdr>
      </w:pPr>
    </w:p>
    <w:p>
      <w:pPr>
        <w:spacing w:after="60"/>
      </w:pPr>
      <w:r>
        <w:rPr>
          <w:sz w:val="22"/>
        </w:rPr>
        <w:t>2. ¿A qué jugaron en el jardín?</w:t>
      </w:r>
    </w:p>
    <w:p>
      <w:pPr>
        <w:spacing w:after="280"/>
        <w:pBdr>
          <w:bottom w:val="single" w:sz="6" w:space="1" w:color="808080"/>
        </w:pBdr>
      </w:pPr>
    </w:p>
    <w:p>
      <w:pPr>
        <w:spacing w:after="60"/>
      </w:pPr>
      <w:r>
        <w:rPr>
          <w:sz w:val="22"/>
        </w:rPr>
        <w:t>3. ¿Qué eufemismo usaron en vez de decir "cansados"?</w:t>
      </w: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3. ORTOGRAFÍA — Tilde en palabras de préstamo</w:t>
            </w:r>
          </w:p>
        </w:tc>
      </w:tr>
    </w:tbl>
    <w:p>
      <w:pPr>
        <w:spacing w:after="40"/>
      </w:pPr>
    </w:p>
    <w:p>
      <w:pPr>
        <w:spacing w:after="80"/>
      </w:pPr>
      <w:r>
        <w:rPr>
          <w:i/>
          <w:sz w:val="22"/>
        </w:rPr>
        <w:t>Algunas palabras de préstamo llevan tilde al adaptarse al español. Pon la tilde si es necesaria.</w:t>
      </w:r>
    </w:p>
    <w:p>
      <w:pPr>
        <w:spacing w:after="160"/>
      </w:pPr>
      <w:r>
        <w:rPr>
          <w:sz w:val="22"/>
        </w:rPr>
        <w:t>futbol (fútbol) → ______________________</w:t>
      </w:r>
    </w:p>
    <w:p>
      <w:pPr>
        <w:spacing w:after="160"/>
      </w:pPr>
      <w:r>
        <w:rPr>
          <w:sz w:val="22"/>
        </w:rPr>
        <w:t>champu (champú) → ______________________</w:t>
      </w:r>
    </w:p>
    <w:p>
      <w:pPr>
        <w:spacing w:after="160"/>
      </w:pPr>
      <w:r>
        <w:rPr>
          <w:sz w:val="22"/>
        </w:rPr>
        <w:t>jersey (sin tilde) → ______________________</w:t>
      </w:r>
    </w:p>
    <w:p>
      <w:pPr>
        <w:spacing w:before="200"/>
        <w:jc w:val="center"/>
      </w:pPr>
      <w:r>
        <w:rPr>
          <w:i/>
          <w:color w:val="595959"/>
          <w:sz w:val="18"/>
        </w:rPr>
        <w:t>¡Buen trabajo! · Aprende y Repasa — 5º y 6º de Primaria</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