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4" w:space="1" w:color="595959"/>
        </w:pBdr>
      </w:pPr>
      <w:r>
        <w:rPr>
          <w:b/>
          <w:sz w:val="20"/>
        </w:rPr>
        <w:t>APRENDE Y REPASA</w:t>
      </w:r>
      <w:r>
        <w:rPr>
          <w:i/>
          <w:sz w:val="20"/>
        </w:rPr>
        <w:t xml:space="preserve">   ·   5º y 6º de Primaria</w:t>
      </w:r>
    </w:p>
    <w:p>
      <w:pPr>
        <w:spacing w:after="40"/>
      </w:pPr>
    </w:p>
    <w:p>
      <w:pPr>
        <w:spacing w:before="0" w:after="0"/>
      </w:pPr>
      <w:r>
        <w:rPr>
          <w:b/>
          <w:sz w:val="48"/>
        </w:rPr>
        <w:t>LOS SINTAGMAS</w:t>
      </w:r>
    </w:p>
    <w:p>
      <w:pPr>
        <w:spacing w:before="0" w:after="0"/>
      </w:pPr>
      <w:r>
        <w:rPr>
          <w:i/>
          <w:sz w:val="24"/>
        </w:rPr>
        <w:t>Ficha de repaso · Lengua</w:t>
      </w: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2523"/>
        <w:gridCol w:w="2523"/>
        <w:gridCol w:w="2523"/>
        <w:gridCol w:w="2523"/>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Área: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Lengua</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Curso: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6º de Primaria</w:t>
            </w:r>
          </w:p>
        </w:tc>
      </w:tr>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Contenido:</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Los sintagmas</w:t>
            </w:r>
          </w:p>
        </w:tc>
        <w:tc>
          <w:tcPr>
            <w:tcW w:type="dxa" w:w="1474"/>
            <w:tcBorders>
              <w:top w:val="single" w:sz="4" w:space="0" w:color="808080"/>
              <w:left w:val="single" w:sz="4" w:space="0" w:color="808080"/>
              <w:bottom w:val="single" w:sz="4" w:space="0" w:color="808080"/>
              <w:right w:val="single" w:sz="4" w:space="0" w:color="808080"/>
            </w:tcBorders>
            <w:shd w:val="clear" w:color="auto" w:fill="D9D9D9"/>
          </w:tcPr>
          <w:p>
            <w:pPr>
              <w:spacing w:before="40" w:after="40"/>
            </w:pPr>
            <w:r>
              <w:rPr>
                <w:b/>
                <w:sz w:val="22"/>
              </w:rPr>
              <w:t>Fecha:</w:t>
            </w:r>
          </w:p>
        </w:tc>
        <w:tc>
          <w:tcPr>
            <w:tcW w:type="dxa" w:w="3345"/>
            <w:tcBorders>
              <w:top w:val="single" w:sz="4" w:space="0" w:color="808080"/>
              <w:left w:val="single" w:sz="4" w:space="0" w:color="808080"/>
              <w:bottom w:val="single" w:sz="4" w:space="0" w:color="808080"/>
              <w:right w:val="single" w:sz="4" w:space="0" w:color="808080"/>
            </w:tcBorders>
          </w:tcPr>
          <w:p>
            <w:pPr>
              <w:spacing w:before="40" w:after="40"/>
            </w:pPr>
            <w:r>
              <w:rPr>
                <w:b w:val="0"/>
                <w:sz w:val="22"/>
              </w:rPr>
              <w:t>____ / ____ / ________</w:t>
            </w:r>
          </w:p>
        </w:tc>
      </w:tr>
    </w:tbl>
    <w:tbl>
      <w:tblPr>
        <w:tblW w:type="auto" w:w="0"/>
        <w:jc w:val="left"/>
        <w:tblLayout w:type="fixed"/>
        <w:tblLook w:firstColumn="1" w:firstRow="1" w:lastColumn="0" w:lastRow="0" w:noHBand="0" w:noVBand="1" w:val="04A0"/>
        <w:tblLayout w:type="fixed"/>
        <w:tblW w:w="10034" w:type="dxa"/>
        <w:tblInd w:w="0" w:type="dxa"/>
      </w:tblPr>
      <w:tblGrid>
        <w:gridCol w:w="5046"/>
        <w:gridCol w:w="5046"/>
      </w:tblGrid>
      <w:tr>
        <w:tc>
          <w:tcPr>
            <w:tcW w:type="dxa" w:w="1871"/>
            <w:tcBorders>
              <w:top w:val="single" w:sz="4" w:space="0" w:color="808080"/>
              <w:left w:val="single" w:sz="4" w:space="0" w:color="808080"/>
              <w:bottom w:val="single" w:sz="4" w:space="0" w:color="808080"/>
              <w:right w:val="single" w:sz="4" w:space="0" w:color="808080"/>
            </w:tcBorders>
            <w:shd w:val="clear" w:color="auto" w:fill="D9D9D9"/>
          </w:tcPr>
          <w:p>
            <w:r>
              <w:rPr>
                <w:b/>
              </w:rPr>
              <w:t>Nombre:</w:t>
            </w:r>
          </w:p>
        </w:tc>
        <w:tc>
          <w:tcPr>
            <w:tcW w:type="dxa" w:w="8164"/>
            <w:tcBorders>
              <w:top w:val="single" w:sz="4" w:space="0" w:color="808080"/>
              <w:left w:val="single" w:sz="4" w:space="0" w:color="808080"/>
              <w:bottom w:val="single" w:sz="4" w:space="0" w:color="808080"/>
              <w:right w:val="single" w:sz="4" w:space="0" w:color="808080"/>
            </w:tcBorders>
          </w:tcPr>
          <w:p>
            <w:pPr>
              <w:spacing w:before="200"/>
              <w:pBdr>
                <w:bottom w:val="single" w:sz="6" w:space="1" w:color="808080"/>
              </w:pBdr>
            </w:pPr>
            <w:r>
              <w:t xml:space="preserve"> </w:t>
            </w:r>
          </w:p>
        </w:tc>
      </w:tr>
    </w:tbl>
    <w:p>
      <w:pPr>
        <w:spacing w:after="8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tcBorders>
              <w:top w:val="single" w:sz="6" w:space="0" w:color="000000"/>
              <w:left w:val="single" w:sz="6" w:space="0" w:color="000000"/>
              <w:bottom w:val="single" w:sz="6" w:space="0" w:color="000000"/>
              <w:right w:val="single" w:sz="6" w:space="0" w:color="000000"/>
            </w:tcBorders>
            <w:shd w:val="clear" w:color="auto" w:fill="D9D9D9"/>
          </w:tcPr>
          <w:p>
            <w:pPr>
              <w:spacing w:before="60" w:after="60"/>
            </w:pPr>
            <w:r>
              <w:rPr>
                <w:b/>
                <w:sz w:val="23"/>
              </w:rPr>
              <w:t>¿QUÉ VAMOS A REPASAR?</w:t>
            </w:r>
          </w:p>
        </w:tc>
      </w:tr>
      <w:tr>
        <w:tc>
          <w:tcPr>
            <w:tcW w:type="dxa" w:w="10035"/>
            <w:tcBorders>
              <w:top w:val="single" w:sz="6" w:space="0" w:color="000000"/>
              <w:left w:val="single" w:sz="6" w:space="0" w:color="000000"/>
              <w:bottom w:val="single" w:sz="6" w:space="0" w:color="000000"/>
              <w:right w:val="single" w:sz="6" w:space="0" w:color="000000"/>
            </w:tcBorders>
          </w:tcPr>
          <w:p>
            <w:pPr>
              <w:spacing w:before="100" w:after="100"/>
              <w:ind w:left="113" w:right="113"/>
            </w:pPr>
            <w:r>
              <w:rPr>
                <w:sz w:val="22"/>
              </w:rPr>
              <w:t>Un sintagma es un grupo de palabras organizado alrededor de un núcleo. El sintagma nominal (SN) tiene núcleo sustantivo; el adjetival (SAdj), núcleo adjetivo; el adverbial (SAdv), núcleo adverbio; el preposicional (SPrep) se forma con preposición + sintagma nominal.</w:t>
            </w:r>
          </w:p>
        </w:tc>
      </w:tr>
    </w:tbl>
    <w:p>
      <w:pPr>
        <w:spacing w:after="80"/>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1. ESCRITURA — Escribe sintagmas nominales</w:t>
            </w:r>
          </w:p>
        </w:tc>
      </w:tr>
    </w:tbl>
    <w:p>
      <w:pPr>
        <w:spacing w:after="40"/>
      </w:pPr>
    </w:p>
    <w:p>
      <w:pPr>
        <w:spacing w:after="80"/>
      </w:pPr>
      <w:r>
        <w:rPr>
          <w:i/>
          <w:sz w:val="22"/>
        </w:rPr>
        <w:t>Escribe 4 sintagmas nominales distintos, cada uno con determinante, núcleo y algún adyacente (por ejemplo: "el perro negro").</w:t>
      </w: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2. LECTURA Y COMPRENSIÓN</w:t>
            </w:r>
          </w:p>
        </w:tc>
      </w:tr>
    </w:tbl>
    <w:p>
      <w:pPr>
        <w:spacing w:after="40"/>
      </w:pPr>
    </w:p>
    <w:p>
      <w:pPr>
        <w:spacing w:after="160"/>
      </w:pPr>
      <w:r>
        <w:rPr>
          <w:i/>
        </w:rPr>
        <w:t>El pequeño gato gris dormía tranquilamente sobre la vieja alfombra de la abuela. De vez en cuando abría un ojo para vigilar la puerta de la cocina, esperando el olor de la comida.</w:t>
      </w:r>
    </w:p>
    <w:p>
      <w:pPr>
        <w:spacing w:after="60"/>
      </w:pPr>
      <w:r>
        <w:rPr>
          <w:sz w:val="22"/>
        </w:rPr>
        <w:t>1. ¿Dónde dormía el gato?</w:t>
      </w:r>
    </w:p>
    <w:p>
      <w:pPr>
        <w:spacing w:after="280"/>
        <w:pBdr>
          <w:bottom w:val="single" w:sz="6" w:space="1" w:color="808080"/>
        </w:pBdr>
      </w:pPr>
    </w:p>
    <w:p>
      <w:pPr>
        <w:spacing w:after="60"/>
      </w:pPr>
      <w:r>
        <w:rPr>
          <w:sz w:val="22"/>
        </w:rPr>
        <w:t>2. ¿Qué esperaba el gato?</w:t>
      </w:r>
    </w:p>
    <w:p>
      <w:pPr>
        <w:spacing w:after="280"/>
        <w:pBdr>
          <w:bottom w:val="single" w:sz="6" w:space="1" w:color="808080"/>
        </w:pBdr>
      </w:pPr>
    </w:p>
    <w:p>
      <w:pPr>
        <w:spacing w:after="60"/>
      </w:pPr>
      <w:r>
        <w:rPr>
          <w:sz w:val="22"/>
        </w:rPr>
        <w:t>3. Copia un sintagma preposicional del texto.</w:t>
      </w:r>
    </w:p>
    <w:p>
      <w:pPr>
        <w:spacing w:after="280"/>
        <w:pBdr>
          <w:bottom w:val="single" w:sz="6" w:space="1" w:color="808080"/>
        </w:pBdr>
      </w:pPr>
    </w:p>
    <w:p>
      <w:pPr>
        <w:spacing w:after="40"/>
      </w:pPr>
    </w:p>
    <w:tbl>
      <w:tblPr>
        <w:tblW w:type="auto" w:w="0"/>
        <w:jc w:val="left"/>
        <w:tblLayout w:type="fixed"/>
        <w:tblLook w:firstColumn="1" w:firstRow="1" w:lastColumn="0" w:lastRow="0" w:noHBand="0" w:noVBand="1" w:val="04A0"/>
        <w:tblLayout w:type="fixed"/>
        <w:tblW w:w="10034" w:type="dxa"/>
        <w:tblInd w:w="0" w:type="dxa"/>
      </w:tblPr>
      <w:tblGrid>
        <w:gridCol w:w="10092"/>
      </w:tblGrid>
      <w:tr>
        <w:tc>
          <w:tcPr>
            <w:tcW w:type="dxa" w:w="10035"/>
            <w:shd w:val="clear" w:color="auto" w:fill="595959"/>
            <w:tcBorders>
              <w:top w:val="single" w:sz="4" w:space="0" w:color="595959"/>
              <w:left w:val="single" w:sz="4" w:space="0" w:color="595959"/>
              <w:bottom w:val="single" w:sz="4" w:space="0" w:color="595959"/>
              <w:right w:val="single" w:sz="4" w:space="0" w:color="595959"/>
            </w:tcBorders>
          </w:tcPr>
          <w:p>
            <w:pPr>
              <w:spacing w:before="60" w:after="60"/>
            </w:pPr>
            <w:r>
              <w:rPr>
                <w:b/>
                <w:color w:val="FFFFFF"/>
                <w:sz w:val="25"/>
              </w:rPr>
              <w:t>3. ORTOGRAFÍA — Concordancia dentro del sintagma nominal</w:t>
            </w:r>
          </w:p>
        </w:tc>
      </w:tr>
    </w:tbl>
    <w:p>
      <w:pPr>
        <w:spacing w:after="40"/>
      </w:pPr>
    </w:p>
    <w:p>
      <w:pPr>
        <w:spacing w:after="80"/>
      </w:pPr>
      <w:r>
        <w:rPr>
          <w:i/>
          <w:sz w:val="22"/>
        </w:rPr>
        <w:t>Corrige la concordancia de género y número en estos sintagmas nominales.</w:t>
      </w:r>
    </w:p>
    <w:p>
      <w:pPr>
        <w:spacing w:after="160"/>
      </w:pPr>
      <w:r>
        <w:rPr>
          <w:sz w:val="22"/>
        </w:rPr>
        <w:t>el mesa roja → ______________________</w:t>
      </w:r>
    </w:p>
    <w:p>
      <w:pPr>
        <w:spacing w:after="160"/>
      </w:pPr>
      <w:r>
        <w:rPr>
          <w:sz w:val="22"/>
        </w:rPr>
        <w:t>los niño alto → ______________________</w:t>
      </w:r>
    </w:p>
    <w:p>
      <w:pPr>
        <w:spacing w:after="160"/>
      </w:pPr>
      <w:r>
        <w:rPr>
          <w:sz w:val="22"/>
        </w:rPr>
        <w:t>una gato bonito → ______________________</w:t>
      </w:r>
    </w:p>
    <w:p>
      <w:pPr>
        <w:spacing w:before="200"/>
        <w:jc w:val="center"/>
      </w:pPr>
      <w:r>
        <w:rPr>
          <w:i/>
          <w:color w:val="595959"/>
          <w:sz w:val="18"/>
        </w:rPr>
        <w:t>¡Buen trabajo! · Aprende y Repasa — 5º y 6º de Primaria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