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LENGUAJE LITERAL Y FIGURADO</w:t>
      </w:r>
    </w:p>
    <w:p>
      <w:pPr>
        <w:spacing w:before="0" w:after="0"/>
      </w:pPr>
      <w:r>
        <w:rPr>
          <w:i/>
          <w:sz w:val="24"/>
        </w:rPr>
        <w:t>Hoja de soluciones · Lengua · 6º de Primaria</w:t>
      </w:r>
    </w:p>
    <w:p>
      <w:pPr>
        <w:spacing w:after="4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Lectura y comprensión (orientativas)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sz w:val="22"/>
        </w:rPr>
        <w:t>1. Se puso muy roja ("como un tomate") de vergüenza.</w:t>
      </w:r>
    </w:p>
    <w:p>
      <w:pPr>
        <w:spacing w:after="120"/>
      </w:pPr>
      <w:r>
        <w:rPr>
          <w:sz w:val="22"/>
        </w:rPr>
        <w:t>2. Le tomaron el pelo (se burlaron con cariño).</w:t>
      </w:r>
    </w:p>
    <w:p>
      <w:pPr>
        <w:spacing w:after="120"/>
      </w:pPr>
      <w:r>
        <w:rPr>
          <w:sz w:val="22"/>
        </w:rPr>
        <w:t>3. "Ponerse como un tomate", "tomar el pelo" o "tener la cabeza en las nubes".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3. Ortografía — Palabras homófonas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sz w:val="22"/>
        </w:rPr>
        <w:t>Vimos una ___ en el campo (vaca/baca) → vaca</w:t>
      </w:r>
    </w:p>
    <w:p>
      <w:pPr>
        <w:spacing w:after="80"/>
      </w:pPr>
      <w:r>
        <w:rPr>
          <w:sz w:val="22"/>
        </w:rPr>
        <w:t>Subimos las maletas a la ___ del coche (vaca/baca) → baca</w:t>
      </w:r>
    </w:p>
    <w:p>
      <w:pPr>
        <w:spacing w:after="80"/>
      </w:pPr>
      <w:r>
        <w:rPr>
          <w:sz w:val="22"/>
        </w:rPr>
        <w:t>Le dije ___ al entrar (ola/hola) → hola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