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ORTOGRAFÍA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Un águila.</w:t>
      </w:r>
    </w:p>
    <w:p>
      <w:pPr>
        <w:spacing w:after="120"/>
      </w:pPr>
      <w:r>
        <w:rPr>
          <w:sz w:val="22"/>
        </w:rPr>
        <w:t>2. Desciende rápidamente y la atrapa con sus garras.</w:t>
      </w:r>
    </w:p>
    <w:p>
      <w:pPr>
        <w:spacing w:after="120"/>
      </w:pPr>
      <w:r>
        <w:rPr>
          <w:sz w:val="22"/>
        </w:rPr>
        <w:t>3. Ejemplo válido: "águila" o "rápidamente" (esta última es llana, no esdrújula; la esdrújula correcta del texto es "águila").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Clasifica según la sílaba tónica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árbol → Llana</w:t>
      </w:r>
    </w:p>
    <w:p>
      <w:pPr>
        <w:spacing w:after="80"/>
      </w:pPr>
      <w:r>
        <w:rPr>
          <w:sz w:val="22"/>
        </w:rPr>
        <w:t>camión → Aguda</w:t>
      </w:r>
    </w:p>
    <w:p>
      <w:pPr>
        <w:spacing w:after="80"/>
      </w:pPr>
      <w:r>
        <w:rPr>
          <w:sz w:val="22"/>
        </w:rPr>
        <w:t>público → Esdrújula</w:t>
      </w:r>
    </w:p>
    <w:p>
      <w:pPr>
        <w:spacing w:after="80"/>
      </w:pPr>
      <w:r>
        <w:rPr>
          <w:sz w:val="22"/>
        </w:rPr>
        <w:t>ratón → Aguda</w:t>
      </w:r>
    </w:p>
    <w:p>
      <w:pPr>
        <w:spacing w:after="80"/>
      </w:pPr>
      <w:r>
        <w:rPr>
          <w:sz w:val="22"/>
        </w:rPr>
        <w:t>médico → Esdrújula</w:t>
      </w:r>
    </w:p>
    <w:p>
      <w:pPr>
        <w:spacing w:after="80"/>
      </w:pPr>
      <w:r>
        <w:rPr>
          <w:sz w:val="22"/>
        </w:rPr>
        <w:t>casa → Llana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