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PRÉSTAMOS, PALABRAS TABÚ Y EUFEMISMOS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Pizza y croissants.</w:t>
      </w:r>
    </w:p>
    <w:p>
      <w:pPr>
        <w:spacing w:after="120"/>
      </w:pPr>
      <w:r>
        <w:rPr>
          <w:sz w:val="22"/>
        </w:rPr>
        <w:t>2. Al fútbol.</w:t>
      </w:r>
    </w:p>
    <w:p>
      <w:pPr>
        <w:spacing w:after="120"/>
      </w:pPr>
      <w:r>
        <w:rPr>
          <w:sz w:val="22"/>
        </w:rPr>
        <w:t>3. "Necesitábamos recargar pilas".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Tilde en palabras de préstamo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futbol (fútbol) → fútbol</w:t>
      </w:r>
    </w:p>
    <w:p>
      <w:pPr>
        <w:spacing w:after="80"/>
      </w:pPr>
      <w:r>
        <w:rPr>
          <w:sz w:val="22"/>
        </w:rPr>
        <w:t>champu (champú) → champú</w:t>
      </w:r>
    </w:p>
    <w:p>
      <w:pPr>
        <w:spacing w:after="80"/>
      </w:pPr>
      <w:r>
        <w:rPr>
          <w:sz w:val="22"/>
        </w:rPr>
        <w:t>jersey (sin tilde) → jersey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