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ANÁLISIS SINTÁCTICO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"Los niños".</w:t>
      </w:r>
    </w:p>
    <w:p>
      <w:pPr>
        <w:spacing w:after="120"/>
      </w:pPr>
      <w:r>
        <w:rPr>
          <w:sz w:val="22"/>
        </w:rPr>
        <w:t>2. Les explica las normas del juego.</w:t>
      </w:r>
    </w:p>
    <w:p>
      <w:pPr>
        <w:spacing w:after="120"/>
      </w:pPr>
      <w:r>
        <w:rPr>
          <w:sz w:val="22"/>
        </w:rPr>
        <w:t>3. Predicado verbal (el verbo es "explica").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Echo / hecho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Ya he ___ los deberes → hecho</w:t>
      </w:r>
    </w:p>
    <w:p>
      <w:pPr>
        <w:spacing w:after="80"/>
      </w:pPr>
      <w:r>
        <w:rPr>
          <w:sz w:val="22"/>
        </w:rPr>
        <w:t>Yo ___ la carta al buzón → echo</w:t>
      </w:r>
    </w:p>
    <w:p>
      <w:pPr>
        <w:spacing w:after="80"/>
      </w:pPr>
      <w:r>
        <w:rPr>
          <w:sz w:val="22"/>
        </w:rPr>
        <w:t>¿Qué has ___ hoy? → hecho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