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FRACCIONES Y NÚMERO MIXTO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Fracciones y número mixto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Dos fracciones son equivalentes si representan la misma cantidad; se obtienen multiplicando o dividiendo numerador y denominador por el mismo número. Una fracción es irreducible cuando ya no se puede simplificar más, dividiendo entre su M.C.D.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EQUIVALENTES E IRREDUCIBLES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Resuelve.</w:t>
      </w:r>
    </w:p>
    <w:p>
      <w:pPr>
        <w:spacing w:after="60"/>
      </w:pPr>
      <w:r>
        <w:rPr>
          <w:sz w:val="23"/>
        </w:rPr>
        <w:t>1. Escribe una fracción equivalente a 2/3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Simplifica 8/12 a su fracción irreducible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3. Simplifica 15/20 a su fracción irreducible</w:t>
      </w:r>
    </w:p>
    <w:p>
      <w:pPr>
        <w:spacing w:after="280"/>
        <w:pBdr>
          <w:bottom w:val="single" w:sz="6" w:space="1" w:color="808080"/>
        </w:pBdr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Simplifica la fracción 18/24 a su forma irreducible.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¿Son equivalentes las fracciones 4/6 y 2/3?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Simplifica la fracción 21/28.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