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ÁREA DE FIGURAS PLANAS Y POLÍGONOS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CALCULA EL ÁREA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36 cm²</w:t>
      </w:r>
    </w:p>
    <w:p>
      <w:pPr>
        <w:spacing w:after="80"/>
      </w:pPr>
      <w:r>
        <w:rPr>
          <w:sz w:val="23"/>
        </w:rPr>
        <w:t>2. 40 cm²</w:t>
      </w:r>
    </w:p>
    <w:p>
      <w:pPr>
        <w:spacing w:after="80"/>
      </w:pPr>
      <w:r>
        <w:rPr>
          <w:sz w:val="23"/>
        </w:rPr>
        <w:t>3. 20 cm²</w:t>
      </w:r>
    </w:p>
    <w:p>
      <w:pPr>
        <w:spacing w:after="80"/>
      </w:pPr>
      <w:r>
        <w:rPr>
          <w:sz w:val="23"/>
        </w:rPr>
        <w:t>4. 24 cm²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12 m × 7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12 × 7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84 m²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base 6 m, altura 4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(6 × 4) ÷ 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12 m²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lado 25 cm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25 × 25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625 cm²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