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ÁREA DE FIGURAS PLANAS Y POLÍGONOS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PERÍMETRO Y FIGURAS IRREGULARES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26 cm</w:t>
      </w:r>
    </w:p>
    <w:p>
      <w:pPr>
        <w:spacing w:after="80"/>
      </w:pPr>
      <w:r>
        <w:rPr>
          <w:sz w:val="23"/>
        </w:rPr>
        <w:t>2. 20 + 6 = 26 cm²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20 m y 12 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 × (20 + 12)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64 m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6×4 y 3×2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(6×4) + (3×2)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24 + 6 = 30 (unidades²)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lado 15 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15 × 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60 m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