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OPERACIONES CON FRACCIONES</w:t>
      </w:r>
    </w:p>
    <w:p>
      <w:pPr>
        <w:spacing w:before="0" w:after="0"/>
      </w:pPr>
      <w:r>
        <w:rPr>
          <w:i/>
          <w:sz w:val="24"/>
        </w:rPr>
        <w:t>Hoja de soluciones · Matemáticas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FRACCIÓN DE UN NÚMERO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3/4 de 20 = 15</w:t>
      </w:r>
    </w:p>
    <w:p>
      <w:pPr>
        <w:spacing w:after="80"/>
      </w:pPr>
      <w:r>
        <w:rPr>
          <w:sz w:val="23"/>
        </w:rPr>
        <w:t>2/5 de 30 = 12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SUMA Y RESTA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2/7 + 3/7 = 5/7</w:t>
      </w:r>
    </w:p>
    <w:p>
      <w:pPr>
        <w:spacing w:after="80"/>
      </w:pPr>
      <w:r>
        <w:rPr>
          <w:sz w:val="23"/>
        </w:rPr>
        <w:t>5/8 − 2/8 = 3/8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2/5 de 30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30 ÷ 5 × 2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12 chicos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3/8 + 1/8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3/8 + 1/8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4/8 = 1/2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3/4 de 40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40 ÷ 4 × 3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30 litros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