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pBdr>
          <w:bottom w:val="single" w:sz="14" w:space="1" w:color="595959"/>
        </w:pBdr>
      </w:pPr>
      <w:r>
        <w:rPr>
          <w:b/>
          <w:sz w:val="20"/>
        </w:rPr>
        <w:t>APRENDE Y REPASA</w:t>
      </w:r>
      <w:r>
        <w:rPr>
          <w:i/>
          <w:sz w:val="20"/>
        </w:rPr>
        <w:t xml:space="preserve">   ·   5º y 6º de Primaria</w:t>
      </w:r>
    </w:p>
    <w:p>
      <w:pPr>
        <w:spacing w:after="40"/>
      </w:pPr>
    </w:p>
    <w:p>
      <w:pPr>
        <w:spacing w:before="0" w:after="0"/>
      </w:pPr>
      <w:r>
        <w:rPr>
          <w:b/>
          <w:sz w:val="48"/>
        </w:rPr>
        <w:t>ADVERBIO, PREPOSICIÓN Y CONJUNCIÓN</w:t>
      </w:r>
    </w:p>
    <w:p>
      <w:pPr>
        <w:spacing w:before="0" w:after="0"/>
      </w:pPr>
      <w:r>
        <w:rPr>
          <w:i/>
          <w:sz w:val="24"/>
        </w:rPr>
        <w:t>Ficha de repaso · Lengua</w:t>
      </w: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2523"/>
        <w:gridCol w:w="2523"/>
        <w:gridCol w:w="2523"/>
        <w:gridCol w:w="2523"/>
      </w:tblGrid>
      <w:tr>
        <w:tc>
          <w:tcPr>
            <w:tcW w:type="dxa" w:w="187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pPr>
              <w:spacing w:before="40" w:after="40"/>
            </w:pPr>
            <w:r>
              <w:rPr>
                <w:b/>
                <w:sz w:val="22"/>
              </w:rPr>
              <w:t>Área:</w:t>
            </w:r>
          </w:p>
        </w:tc>
        <w:tc>
          <w:tcPr>
            <w:tcW w:type="dxa" w:w="3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Lengua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pPr>
              <w:spacing w:before="40" w:after="40"/>
            </w:pPr>
            <w:r>
              <w:rPr>
                <w:b/>
                <w:sz w:val="22"/>
              </w:rPr>
              <w:t>Curso:</w:t>
            </w:r>
          </w:p>
        </w:tc>
        <w:tc>
          <w:tcPr>
            <w:tcW w:type="dxa" w:w="3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5º de Primaria</w:t>
            </w:r>
          </w:p>
        </w:tc>
      </w:tr>
      <w:tr>
        <w:tc>
          <w:tcPr>
            <w:tcW w:type="dxa" w:w="187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pPr>
              <w:spacing w:before="40" w:after="40"/>
            </w:pPr>
            <w:r>
              <w:rPr>
                <w:b/>
                <w:sz w:val="22"/>
              </w:rPr>
              <w:t>Contenido:</w:t>
            </w:r>
          </w:p>
        </w:tc>
        <w:tc>
          <w:tcPr>
            <w:tcW w:type="dxa" w:w="3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Adverbio, preposición y conjunción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pPr>
              <w:spacing w:before="40" w:after="40"/>
            </w:pPr>
            <w:r>
              <w:rPr>
                <w:b/>
                <w:sz w:val="22"/>
              </w:rPr>
              <w:t>Fecha:</w:t>
            </w:r>
          </w:p>
        </w:tc>
        <w:tc>
          <w:tcPr>
            <w:tcW w:type="dxa" w:w="3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____ / ____ / ________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5046"/>
        <w:gridCol w:w="5046"/>
      </w:tblGrid>
      <w:tr>
        <w:tc>
          <w:tcPr>
            <w:tcW w:type="dxa" w:w="187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</w:tcPr>
          <w:p>
            <w:r>
              <w:rPr>
                <w:b/>
              </w:rPr>
              <w:t>Nombre:</w:t>
            </w:r>
          </w:p>
        </w:tc>
        <w:tc>
          <w:tcPr>
            <w:tcW w:type="dxa" w:w="816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0"/>
              <w:pBdr>
                <w:bottom w:val="single" w:sz="6" w:space="1" w:color="808080"/>
              </w:pBdr>
            </w:pPr>
            <w:r>
              <w:t xml:space="preserve"> 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</w:tcPr>
          <w:p>
            <w:pPr>
              <w:spacing w:before="60" w:after="60"/>
            </w:pPr>
            <w:r>
              <w:rPr>
                <w:b/>
                <w:sz w:val="23"/>
              </w:rPr>
              <w:t>¿QUÉ VAMOS A REPASAR?</w:t>
            </w:r>
          </w:p>
        </w:tc>
      </w:tr>
      <w:tr>
        <w:tc>
          <w:tcPr>
            <w:tcW w:type="dxa" w:w="1003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pacing w:before="100" w:after="100"/>
              <w:ind w:left="113" w:right="113"/>
            </w:pPr>
            <w:r>
              <w:rPr>
                <w:sz w:val="22"/>
              </w:rPr>
              <w:t>El adverbio modifica al verbo, adjetivo u otro adverbio (tiempo, lugar, modo, cantidad). La preposición (a, de, con, en...) enlaza palabras. La conjunción (y, pero, porque...) une palabras u oraciones.</w:t>
            </w:r>
          </w:p>
        </w:tc>
      </w:tr>
    </w:tbl>
    <w:p>
      <w:pPr>
        <w:spacing w:after="80"/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1. ESCRITURA — Usa distintos adverbios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i/>
          <w:sz w:val="22"/>
        </w:rPr>
        <w:t>Escribe 4 oraciones, cada una con un adverbio de tiempo, lugar, modo y cantidad distinto.</w:t>
      </w:r>
    </w:p>
    <w:p>
      <w:pPr>
        <w:spacing w:after="280"/>
        <w:pBdr>
          <w:bottom w:val="single" w:sz="6" w:space="1" w:color="808080"/>
        </w:pBdr>
      </w:pPr>
    </w:p>
    <w:p>
      <w:pPr>
        <w:spacing w:after="280"/>
        <w:pBdr>
          <w:bottom w:val="single" w:sz="6" w:space="1" w:color="808080"/>
        </w:pBdr>
      </w:pPr>
    </w:p>
    <w:p>
      <w:pPr>
        <w:spacing w:after="280"/>
        <w:pBdr>
          <w:bottom w:val="single" w:sz="6" w:space="1" w:color="808080"/>
        </w:pBdr>
      </w:pPr>
    </w:p>
    <w:p>
      <w:pPr>
        <w:spacing w:after="280"/>
        <w:pBdr>
          <w:bottom w:val="single" w:sz="6" w:space="1" w:color="808080"/>
        </w:pBdr>
      </w:pPr>
    </w:p>
    <w:p>
      <w:pPr>
        <w:spacing w:after="280"/>
        <w:pBdr>
          <w:bottom w:val="single" w:sz="6" w:space="1" w:color="808080"/>
        </w:pBdr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2. LECTURA Y COMPRENSIÓN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i/>
        </w:rPr>
        <w:t>Ayer caminamos despacio por el bosque porque llovía mucho. Allí encontramos un refugio pequeño y descansamos un rato. Después, cuando escampó, seguimos el camino con cuidado.</w:t>
      </w:r>
    </w:p>
    <w:p>
      <w:pPr>
        <w:spacing w:after="60"/>
      </w:pPr>
      <w:r>
        <w:rPr>
          <w:sz w:val="22"/>
        </w:rPr>
        <w:t>1. ¿Por qué caminaban despacio?</w:t>
      </w:r>
    </w:p>
    <w:p>
      <w:pPr>
        <w:spacing w:after="280"/>
        <w:pBdr>
          <w:bottom w:val="single" w:sz="6" w:space="1" w:color="808080"/>
        </w:pBdr>
      </w:pPr>
    </w:p>
    <w:p>
      <w:pPr>
        <w:spacing w:after="60"/>
      </w:pPr>
      <w:r>
        <w:rPr>
          <w:sz w:val="22"/>
        </w:rPr>
        <w:t>2. ¿Qué encontraron en el bosque?</w:t>
      </w:r>
    </w:p>
    <w:p>
      <w:pPr>
        <w:spacing w:after="280"/>
        <w:pBdr>
          <w:bottom w:val="single" w:sz="6" w:space="1" w:color="808080"/>
        </w:pBdr>
      </w:pPr>
    </w:p>
    <w:p>
      <w:pPr>
        <w:spacing w:after="60"/>
      </w:pPr>
      <w:r>
        <w:rPr>
          <w:sz w:val="22"/>
        </w:rPr>
        <w:t>3. Busca un adverbio de modo en el texto.</w:t>
      </w:r>
    </w:p>
    <w:p>
      <w:pPr>
        <w:spacing w:after="280"/>
        <w:pBdr>
          <w:bottom w:val="single" w:sz="6" w:space="1" w:color="808080"/>
        </w:pBdr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3. ORTOGRAFÍA — Adverbios en -mente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i/>
          <w:sz w:val="22"/>
        </w:rPr>
        <w:t>Los adverbios en -mente conservan la tilde del adjetivo del que proceden. Escribe el adverbio en -mente de cada adjetivo.</w:t>
      </w:r>
    </w:p>
    <w:p>
      <w:pPr>
        <w:spacing w:after="160"/>
      </w:pPr>
      <w:r>
        <w:rPr>
          <w:sz w:val="22"/>
        </w:rPr>
        <w:t>fácil → ______________________</w:t>
      </w:r>
    </w:p>
    <w:p>
      <w:pPr>
        <w:spacing w:after="160"/>
      </w:pPr>
      <w:r>
        <w:rPr>
          <w:sz w:val="22"/>
        </w:rPr>
        <w:t>rápida → ______________________</w:t>
      </w:r>
    </w:p>
    <w:p>
      <w:pPr>
        <w:spacing w:after="160"/>
      </w:pPr>
      <w:r>
        <w:rPr>
          <w:sz w:val="22"/>
        </w:rPr>
        <w:t>última → ______________________</w:t>
      </w:r>
    </w:p>
    <w:p>
      <w:pPr>
        <w:spacing w:after="160"/>
      </w:pPr>
      <w:r>
        <w:rPr>
          <w:sz w:val="22"/>
        </w:rPr>
        <w:t>cortés → ______________________</w:t>
      </w: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4. VERDADERO O FALSO — Repasa lo aprendido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i/>
          <w:sz w:val="22"/>
        </w:rPr>
        <w:t>Indica si cada afirmación es verdadera (V) o falsa (F).</w:t>
      </w:r>
    </w:p>
    <w:p>
      <w:pPr>
        <w:spacing w:after="160"/>
      </w:pPr>
      <w:r>
        <w:rPr>
          <w:sz w:val="22"/>
        </w:rPr>
        <w:t xml:space="preserve">1. El adverbio modifica al verbo, al adjetivo o a otro adverbio. → ______________________</w:t>
      </w:r>
    </w:p>
    <w:p>
      <w:pPr>
        <w:spacing w:after="160"/>
      </w:pPr>
      <w:r>
        <w:rPr>
          <w:sz w:val="22"/>
        </w:rPr>
        <w:t xml:space="preserve">2. El adverbio puede indicar tiempo, lugar, modo o cantidad. → ______________________</w:t>
      </w:r>
    </w:p>
    <w:p>
      <w:pPr>
        <w:spacing w:after="160"/>
      </w:pPr>
      <w:r>
        <w:rPr>
          <w:sz w:val="22"/>
        </w:rPr>
        <w:t xml:space="preserve">3. La preposición enlaza palabras dentro de la oración. → ______________________</w:t>
      </w:r>
    </w:p>
    <w:p>
      <w:pPr>
        <w:spacing w:after="160"/>
      </w:pPr>
      <w:r>
        <w:rPr>
          <w:sz w:val="22"/>
        </w:rPr>
        <w:t xml:space="preserve">4. "A", "de" y "con" son preposiciones. → ______________________</w:t>
      </w:r>
    </w:p>
    <w:p>
      <w:pPr>
        <w:spacing w:after="160"/>
      </w:pPr>
      <w:r>
        <w:rPr>
          <w:sz w:val="22"/>
        </w:rPr>
        <w:t xml:space="preserve">5. La conjunción une palabras u oraciones. → ______________________</w:t>
      </w:r>
    </w:p>
    <w:p>
      <w:pPr>
        <w:spacing w:after="160"/>
      </w:pPr>
      <w:r>
        <w:rPr>
          <w:sz w:val="22"/>
        </w:rPr>
        <w:t xml:space="preserve">6. "Y", "pero" y "porque" son conjunciones. → ______________________</w:t>
      </w:r>
    </w:p>
    <w:p>
      <w:pPr>
        <w:spacing w:after="160"/>
      </w:pPr>
      <w:r>
        <w:rPr>
          <w:sz w:val="22"/>
        </w:rPr>
        <w:t xml:space="preserve">7. El adverbio siempre cambia de género y número. → ______________________</w:t>
      </w:r>
    </w:p>
    <w:p>
      <w:pPr>
        <w:spacing w:after="160"/>
      </w:pPr>
      <w:r>
        <w:rPr>
          <w:sz w:val="22"/>
        </w:rPr>
        <w:t xml:space="preserve">8. La preposición y la conjunción son la misma categoría gramatical. → ______________________</w:t>
      </w:r>
    </w:p>
    <w:p>
      <w:pPr>
        <w:spacing w:after="160"/>
      </w:pPr>
      <w:r>
        <w:rPr>
          <w:sz w:val="22"/>
        </w:rPr>
        <w:t xml:space="preserve">9. "Aquí", "ayer" y "despacio" son adverbios. → ______________________</w:t>
      </w:r>
    </w:p>
    <w:p>
      <w:pPr>
        <w:spacing w:after="160"/>
      </w:pPr>
      <w:r>
        <w:rPr>
          <w:sz w:val="22"/>
        </w:rPr>
        <w:t xml:space="preserve">10. Un adverbio de tiempo indica cuándo ocurre algo. → ______________________</w:t>
      </w:r>
    </w:p>
    <w:p>
      <w:pPr>
        <w:spacing w:after="160"/>
      </w:pPr>
      <w:r>
        <w:rPr>
          <w:sz w:val="22"/>
        </w:rPr>
        <w:t xml:space="preserve">11. Un adverbio de lugar indica dónde ocurre algo. → ______________________</w:t>
      </w:r>
    </w:p>
    <w:p>
      <w:pPr>
        <w:spacing w:after="160"/>
      </w:pPr>
      <w:r>
        <w:rPr>
          <w:sz w:val="22"/>
        </w:rPr>
        <w:t xml:space="preserve">12. "Para", "sin" y "por" son preposiciones. → ______________________</w:t>
      </w:r>
    </w:p>
    <w:p>
      <w:pPr>
        <w:spacing w:after="160"/>
      </w:pPr>
      <w:r>
        <w:rPr>
          <w:sz w:val="22"/>
        </w:rPr>
        <w:t xml:space="preserve">13. La conjunción "o" se usa para presentar una alternativa. → ______________________</w:t>
      </w:r>
    </w:p>
    <w:p>
      <w:pPr>
        <w:spacing w:after="160"/>
      </w:pPr>
      <w:r>
        <w:rPr>
          <w:sz w:val="22"/>
        </w:rPr>
        <w:t xml:space="preserve">14. Las preposiciones pueden cambiar de género y número según la frase. → ______________________</w:t>
      </w:r>
    </w:p>
    <w:p>
      <w:pPr>
        <w:spacing w:after="160"/>
      </w:pPr>
      <w:r>
        <w:rPr>
          <w:sz w:val="22"/>
        </w:rPr>
        <w:t xml:space="preserve">15. Las conjunciones ayudan a unir ideas dentro de un texto. → ______________________</w:t>
      </w:r>
    </w:p>
    <w:p>
      <w:pPr>
        <w:spacing w:after="160"/>
      </w:pPr>
      <w:r>
        <w:rPr>
          <w:sz w:val="22"/>
        </w:rPr>
        <w:t xml:space="preserve">16. Reconocer adverbios, preposiciones y conjunciones ayuda al análisis morfológico. → ______________________</w:t>
      </w:r>
    </w:p>
    <w:p>
      <w:pPr>
        <w:spacing w:after="160"/>
      </w:pPr>
      <w:r>
        <w:rPr>
          <w:sz w:val="22"/>
        </w:rPr>
        <w:t xml:space="preserve">17. "Mucho", "poco" y "bastante" pueden funcionar como adverbios de cantidad. → ______________________</w:t>
      </w:r>
    </w:p>
    <w:p>
      <w:pPr>
        <w:spacing w:after="160"/>
      </w:pPr>
      <w:r>
        <w:rPr>
          <w:sz w:val="22"/>
        </w:rPr>
        <w:t xml:space="preserve">18. Las conjunciones pueden unir dos oraciones en una sola. → ______________________</w:t>
      </w:r>
    </w:p>
    <w:p>
      <w:pPr>
        <w:spacing w:before="200"/>
        <w:jc w:val="center"/>
      </w:pPr>
      <w:r>
        <w:rPr>
          <w:i/>
          <w:color w:val="595959"/>
          <w:sz w:val="18"/>
        </w:rPr>
        <w:t>¡Buen trabajo! · Aprende y Repasa — 5º y 6º de Primaria</w:t>
      </w:r>
    </w:p>
    <w:sectPr w:rsidR="00FC693F" w:rsidRPr="0006063C" w:rsidSect="00034616"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0" w:line="24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