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Bdr>
          <w:bottom w:val="single" w:sz="14" w:space="1" w:color="595959"/>
        </w:pBdr>
      </w:pPr>
      <w:r>
        <w:rPr>
          <w:b/>
          <w:sz w:val="20"/>
        </w:rPr>
        <w:t>APRENDE Y REPASA</w:t>
      </w:r>
      <w:r>
        <w:rPr>
          <w:i/>
          <w:sz w:val="20"/>
        </w:rPr>
        <w:t xml:space="preserve">   ·   5º y 6º de Primaria</w:t>
      </w:r>
    </w:p>
    <w:p>
      <w:pPr>
        <w:spacing w:after="40"/>
      </w:pPr>
    </w:p>
    <w:p>
      <w:pPr>
        <w:spacing w:before="0" w:after="0"/>
      </w:pPr>
      <w:r>
        <w:rPr>
          <w:b/>
          <w:sz w:val="48"/>
        </w:rPr>
        <w:t>LOS SINTAGMAS</w:t>
      </w:r>
    </w:p>
    <w:p>
      <w:pPr>
        <w:spacing w:before="0" w:after="0"/>
      </w:pPr>
      <w:r>
        <w:rPr>
          <w:i/>
          <w:sz w:val="24"/>
        </w:rPr>
        <w:t>Ficha de repaso · Lengua</w:t>
      </w:r>
    </w:p>
    <w:p>
      <w:pPr>
        <w:spacing w:after="40"/>
      </w:pPr>
    </w:p>
    <w:tbl>
      <w:tblPr>
        <w:tblW w:type="auto" w:w="0"/>
        <w:jc w:val="left"/>
        <w:tblLayout w:type="fixed"/>
        <w:tblLook w:firstColumn="1" w:firstRow="1" w:lastColumn="0" w:lastRow="0" w:noHBand="0" w:noVBand="1" w:val="04A0"/>
        <w:tblLayout w:type="fixed"/>
        <w:tblW w:w="10034" w:type="dxa"/>
        <w:tblInd w:w="0" w:type="dxa"/>
      </w:tblPr>
      <w:tblGrid>
        <w:gridCol w:w="2523"/>
        <w:gridCol w:w="2523"/>
        <w:gridCol w:w="2523"/>
        <w:gridCol w:w="2523"/>
      </w:tblGrid>
      <w:tr>
        <w:tc>
          <w:tcPr>
            <w:tcW w:type="dxa" w:w="1871"/>
            <w:tcBorders>
              <w:top w:val="single" w:sz="4" w:space="0" w:color="808080"/>
              <w:left w:val="single" w:sz="4" w:space="0" w:color="808080"/>
              <w:bottom w:val="single" w:sz="4" w:space="0" w:color="808080"/>
              <w:right w:val="single" w:sz="4" w:space="0" w:color="808080"/>
            </w:tcBorders>
            <w:shd w:val="clear" w:color="auto" w:fill="D9D9D9"/>
          </w:tcPr>
          <w:p>
            <w:pPr>
              <w:spacing w:before="40" w:after="40"/>
            </w:pPr>
            <w:r>
              <w:rPr>
                <w:b/>
                <w:sz w:val="22"/>
              </w:rPr>
              <w:t>Área:</w:t>
            </w:r>
          </w:p>
        </w:tc>
        <w:tc>
          <w:tcPr>
            <w:tcW w:type="dxa" w:w="3345"/>
            <w:tcBorders>
              <w:top w:val="single" w:sz="4" w:space="0" w:color="808080"/>
              <w:left w:val="single" w:sz="4" w:space="0" w:color="808080"/>
              <w:bottom w:val="single" w:sz="4" w:space="0" w:color="808080"/>
              <w:right w:val="single" w:sz="4" w:space="0" w:color="808080"/>
            </w:tcBorders>
          </w:tcPr>
          <w:p>
            <w:pPr>
              <w:spacing w:before="40" w:after="40"/>
            </w:pPr>
            <w:r>
              <w:rPr>
                <w:b w:val="0"/>
                <w:sz w:val="22"/>
              </w:rPr>
              <w:t>Lengua</w:t>
            </w:r>
          </w:p>
        </w:tc>
        <w:tc>
          <w:tcPr>
            <w:tcW w:type="dxa" w:w="1474"/>
            <w:tcBorders>
              <w:top w:val="single" w:sz="4" w:space="0" w:color="808080"/>
              <w:left w:val="single" w:sz="4" w:space="0" w:color="808080"/>
              <w:bottom w:val="single" w:sz="4" w:space="0" w:color="808080"/>
              <w:right w:val="single" w:sz="4" w:space="0" w:color="808080"/>
            </w:tcBorders>
            <w:shd w:val="clear" w:color="auto" w:fill="D9D9D9"/>
          </w:tcPr>
          <w:p>
            <w:pPr>
              <w:spacing w:before="40" w:after="40"/>
            </w:pPr>
            <w:r>
              <w:rPr>
                <w:b/>
                <w:sz w:val="22"/>
              </w:rPr>
              <w:t>Curso:</w:t>
            </w:r>
          </w:p>
        </w:tc>
        <w:tc>
          <w:tcPr>
            <w:tcW w:type="dxa" w:w="3345"/>
            <w:tcBorders>
              <w:top w:val="single" w:sz="4" w:space="0" w:color="808080"/>
              <w:left w:val="single" w:sz="4" w:space="0" w:color="808080"/>
              <w:bottom w:val="single" w:sz="4" w:space="0" w:color="808080"/>
              <w:right w:val="single" w:sz="4" w:space="0" w:color="808080"/>
            </w:tcBorders>
          </w:tcPr>
          <w:p>
            <w:pPr>
              <w:spacing w:before="40" w:after="40"/>
            </w:pPr>
            <w:r>
              <w:rPr>
                <w:b w:val="0"/>
                <w:sz w:val="22"/>
              </w:rPr>
              <w:t>6º de Primaria</w:t>
            </w:r>
          </w:p>
        </w:tc>
      </w:tr>
      <w:tr>
        <w:tc>
          <w:tcPr>
            <w:tcW w:type="dxa" w:w="1871"/>
            <w:tcBorders>
              <w:top w:val="single" w:sz="4" w:space="0" w:color="808080"/>
              <w:left w:val="single" w:sz="4" w:space="0" w:color="808080"/>
              <w:bottom w:val="single" w:sz="4" w:space="0" w:color="808080"/>
              <w:right w:val="single" w:sz="4" w:space="0" w:color="808080"/>
            </w:tcBorders>
            <w:shd w:val="clear" w:color="auto" w:fill="D9D9D9"/>
          </w:tcPr>
          <w:p>
            <w:pPr>
              <w:spacing w:before="40" w:after="40"/>
            </w:pPr>
            <w:r>
              <w:rPr>
                <w:b/>
                <w:sz w:val="22"/>
              </w:rPr>
              <w:t>Contenido:</w:t>
            </w:r>
          </w:p>
        </w:tc>
        <w:tc>
          <w:tcPr>
            <w:tcW w:type="dxa" w:w="3345"/>
            <w:tcBorders>
              <w:top w:val="single" w:sz="4" w:space="0" w:color="808080"/>
              <w:left w:val="single" w:sz="4" w:space="0" w:color="808080"/>
              <w:bottom w:val="single" w:sz="4" w:space="0" w:color="808080"/>
              <w:right w:val="single" w:sz="4" w:space="0" w:color="808080"/>
            </w:tcBorders>
          </w:tcPr>
          <w:p>
            <w:pPr>
              <w:spacing w:before="40" w:after="40"/>
            </w:pPr>
            <w:r>
              <w:rPr>
                <w:b w:val="0"/>
                <w:sz w:val="22"/>
              </w:rPr>
              <w:t>Los sintagmas</w:t>
            </w:r>
          </w:p>
        </w:tc>
        <w:tc>
          <w:tcPr>
            <w:tcW w:type="dxa" w:w="1474"/>
            <w:tcBorders>
              <w:top w:val="single" w:sz="4" w:space="0" w:color="808080"/>
              <w:left w:val="single" w:sz="4" w:space="0" w:color="808080"/>
              <w:bottom w:val="single" w:sz="4" w:space="0" w:color="808080"/>
              <w:right w:val="single" w:sz="4" w:space="0" w:color="808080"/>
            </w:tcBorders>
            <w:shd w:val="clear" w:color="auto" w:fill="D9D9D9"/>
          </w:tcPr>
          <w:p>
            <w:pPr>
              <w:spacing w:before="40" w:after="40"/>
            </w:pPr>
            <w:r>
              <w:rPr>
                <w:b/>
                <w:sz w:val="22"/>
              </w:rPr>
              <w:t>Fecha:</w:t>
            </w:r>
          </w:p>
        </w:tc>
        <w:tc>
          <w:tcPr>
            <w:tcW w:type="dxa" w:w="3345"/>
            <w:tcBorders>
              <w:top w:val="single" w:sz="4" w:space="0" w:color="808080"/>
              <w:left w:val="single" w:sz="4" w:space="0" w:color="808080"/>
              <w:bottom w:val="single" w:sz="4" w:space="0" w:color="808080"/>
              <w:right w:val="single" w:sz="4" w:space="0" w:color="808080"/>
            </w:tcBorders>
          </w:tcPr>
          <w:p>
            <w:pPr>
              <w:spacing w:before="40" w:after="40"/>
            </w:pPr>
            <w:r>
              <w:rPr>
                <w:b w:val="0"/>
                <w:sz w:val="22"/>
              </w:rPr>
              <w:t>____ / ____ / ________</w:t>
            </w:r>
          </w:p>
        </w:tc>
      </w:tr>
    </w:tbl>
    <w:tbl>
      <w:tblPr>
        <w:tblW w:type="auto" w:w="0"/>
        <w:jc w:val="left"/>
        <w:tblLayout w:type="fixed"/>
        <w:tblLook w:firstColumn="1" w:firstRow="1" w:lastColumn="0" w:lastRow="0" w:noHBand="0" w:noVBand="1" w:val="04A0"/>
        <w:tblLayout w:type="fixed"/>
        <w:tblW w:w="10034" w:type="dxa"/>
        <w:tblInd w:w="0" w:type="dxa"/>
      </w:tblPr>
      <w:tblGrid>
        <w:gridCol w:w="5046"/>
        <w:gridCol w:w="5046"/>
      </w:tblGrid>
      <w:tr>
        <w:tc>
          <w:tcPr>
            <w:tcW w:type="dxa" w:w="1871"/>
            <w:tcBorders>
              <w:top w:val="single" w:sz="4" w:space="0" w:color="808080"/>
              <w:left w:val="single" w:sz="4" w:space="0" w:color="808080"/>
              <w:bottom w:val="single" w:sz="4" w:space="0" w:color="808080"/>
              <w:right w:val="single" w:sz="4" w:space="0" w:color="808080"/>
            </w:tcBorders>
            <w:shd w:val="clear" w:color="auto" w:fill="D9D9D9"/>
          </w:tcPr>
          <w:p>
            <w:r>
              <w:rPr>
                <w:b/>
              </w:rPr>
              <w:t>Nombre:</w:t>
            </w:r>
          </w:p>
        </w:tc>
        <w:tc>
          <w:tcPr>
            <w:tcW w:type="dxa" w:w="8164"/>
            <w:tcBorders>
              <w:top w:val="single" w:sz="4" w:space="0" w:color="808080"/>
              <w:left w:val="single" w:sz="4" w:space="0" w:color="808080"/>
              <w:bottom w:val="single" w:sz="4" w:space="0" w:color="808080"/>
              <w:right w:val="single" w:sz="4" w:space="0" w:color="808080"/>
            </w:tcBorders>
          </w:tcPr>
          <w:p>
            <w:pPr>
              <w:spacing w:before="200"/>
              <w:pBdr>
                <w:bottom w:val="single" w:sz="6" w:space="1" w:color="808080"/>
              </w:pBdr>
            </w:pPr>
            <w:r>
              <w:t xml:space="preserve"> </w:t>
            </w:r>
          </w:p>
        </w:tc>
      </w:tr>
    </w:tbl>
    <w:p>
      <w:pPr>
        <w:spacing w:after="80"/>
      </w:pPr>
    </w:p>
    <w:tbl>
      <w:tblPr>
        <w:tblW w:type="auto" w:w="0"/>
        <w:jc w:val="left"/>
        <w:tblLayout w:type="fixed"/>
        <w:tblLook w:firstColumn="1" w:firstRow="1" w:lastColumn="0" w:lastRow="0" w:noHBand="0" w:noVBand="1" w:val="04A0"/>
        <w:tblLayout w:type="fixed"/>
        <w:tblW w:w="10034" w:type="dxa"/>
        <w:tblInd w:w="0" w:type="dxa"/>
      </w:tblPr>
      <w:tblGrid>
        <w:gridCol w:w="10092"/>
      </w:tblGrid>
      <w:tr>
        <w:tc>
          <w:tcPr>
            <w:tcW w:type="dxa" w:w="10035"/>
            <w:tcBorders>
              <w:top w:val="single" w:sz="6" w:space="0" w:color="000000"/>
              <w:left w:val="single" w:sz="6" w:space="0" w:color="000000"/>
              <w:bottom w:val="single" w:sz="6" w:space="0" w:color="000000"/>
              <w:right w:val="single" w:sz="6" w:space="0" w:color="000000"/>
            </w:tcBorders>
            <w:shd w:val="clear" w:color="auto" w:fill="D9D9D9"/>
          </w:tcPr>
          <w:p>
            <w:pPr>
              <w:spacing w:before="60" w:after="60"/>
            </w:pPr>
            <w:r>
              <w:rPr>
                <w:b/>
                <w:sz w:val="23"/>
              </w:rPr>
              <w:t>¿QUÉ VAMOS A REPASAR?</w:t>
            </w:r>
          </w:p>
        </w:tc>
      </w:tr>
      <w:tr>
        <w:tc>
          <w:tcPr>
            <w:tcW w:type="dxa" w:w="10035"/>
            <w:tcBorders>
              <w:top w:val="single" w:sz="6" w:space="0" w:color="000000"/>
              <w:left w:val="single" w:sz="6" w:space="0" w:color="000000"/>
              <w:bottom w:val="single" w:sz="6" w:space="0" w:color="000000"/>
              <w:right w:val="single" w:sz="6" w:space="0" w:color="000000"/>
            </w:tcBorders>
          </w:tcPr>
          <w:p>
            <w:pPr>
              <w:spacing w:before="100" w:after="100"/>
              <w:ind w:left="113" w:right="113"/>
            </w:pPr>
            <w:r>
              <w:rPr>
                <w:sz w:val="22"/>
              </w:rPr>
              <w:t>Un sintagma es un grupo de palabras organizado alrededor de un núcleo. El sintagma nominal (SN) tiene núcleo sustantivo; el adjetival (SAdj), núcleo adjetivo; el adverbial (SAdv), núcleo adverbio; el preposicional (SPrep) se forma con preposición + sintagma nominal.</w:t>
            </w:r>
          </w:p>
        </w:tc>
      </w:tr>
    </w:tbl>
    <w:p>
      <w:pPr>
        <w:spacing w:after="80"/>
      </w:pPr>
    </w:p>
    <w:p>
      <w:pPr>
        <w:spacing w:after="40"/>
      </w:pPr>
    </w:p>
    <w:tbl>
      <w:tblPr>
        <w:tblW w:type="auto" w:w="0"/>
        <w:jc w:val="left"/>
        <w:tblLayout w:type="fixed"/>
        <w:tblLook w:firstColumn="1" w:firstRow="1" w:lastColumn="0" w:lastRow="0" w:noHBand="0" w:noVBand="1" w:val="04A0"/>
        <w:tblLayout w:type="fixed"/>
        <w:tblW w:w="10034" w:type="dxa"/>
        <w:tblInd w:w="0" w:type="dxa"/>
      </w:tblPr>
      <w:tblGrid>
        <w:gridCol w:w="10092"/>
      </w:tblGrid>
      <w:tr>
        <w:tc>
          <w:tcPr>
            <w:tcW w:type="dxa" w:w="10035"/>
            <w:shd w:val="clear" w:color="auto" w:fill="595959"/>
            <w:tcBorders>
              <w:top w:val="single" w:sz="4" w:space="0" w:color="595959"/>
              <w:left w:val="single" w:sz="4" w:space="0" w:color="595959"/>
              <w:bottom w:val="single" w:sz="4" w:space="0" w:color="595959"/>
              <w:right w:val="single" w:sz="4" w:space="0" w:color="595959"/>
            </w:tcBorders>
          </w:tcPr>
          <w:p>
            <w:pPr>
              <w:spacing w:before="60" w:after="60"/>
            </w:pPr>
            <w:r>
              <w:rPr>
                <w:b/>
                <w:color w:val="FFFFFF"/>
                <w:sz w:val="25"/>
              </w:rPr>
              <w:t>1. ESCRITURA — Escribe sintagmas nominales</w:t>
            </w:r>
          </w:p>
        </w:tc>
      </w:tr>
    </w:tbl>
    <w:p>
      <w:pPr>
        <w:spacing w:after="40"/>
      </w:pPr>
    </w:p>
    <w:p>
      <w:pPr>
        <w:spacing w:after="80"/>
      </w:pPr>
      <w:r>
        <w:rPr>
          <w:i/>
          <w:sz w:val="22"/>
        </w:rPr>
        <w:t>Escribe 4 sintagmas nominales distintos, cada uno con determinante, núcleo y algún adyacente (por ejemplo: "el perro negro").</w:t>
      </w:r>
    </w:p>
    <w:p>
      <w:pPr>
        <w:spacing w:after="280"/>
        <w:pBdr>
          <w:bottom w:val="single" w:sz="6" w:space="1" w:color="808080"/>
        </w:pBdr>
      </w:pPr>
    </w:p>
    <w:p>
      <w:pPr>
        <w:spacing w:after="280"/>
        <w:pBdr>
          <w:bottom w:val="single" w:sz="6" w:space="1" w:color="808080"/>
        </w:pBdr>
      </w:pPr>
    </w:p>
    <w:p>
      <w:pPr>
        <w:spacing w:after="280"/>
        <w:pBdr>
          <w:bottom w:val="single" w:sz="6" w:space="1" w:color="808080"/>
        </w:pBdr>
      </w:pPr>
    </w:p>
    <w:p>
      <w:pPr>
        <w:spacing w:after="280"/>
        <w:pBdr>
          <w:bottom w:val="single" w:sz="6" w:space="1" w:color="808080"/>
        </w:pBdr>
      </w:pPr>
    </w:p>
    <w:p>
      <w:pPr>
        <w:spacing w:after="40"/>
      </w:pPr>
    </w:p>
    <w:tbl>
      <w:tblPr>
        <w:tblW w:type="auto" w:w="0"/>
        <w:jc w:val="left"/>
        <w:tblLayout w:type="fixed"/>
        <w:tblLook w:firstColumn="1" w:firstRow="1" w:lastColumn="0" w:lastRow="0" w:noHBand="0" w:noVBand="1" w:val="04A0"/>
        <w:tblLayout w:type="fixed"/>
        <w:tblW w:w="10034" w:type="dxa"/>
        <w:tblInd w:w="0" w:type="dxa"/>
      </w:tblPr>
      <w:tblGrid>
        <w:gridCol w:w="10092"/>
      </w:tblGrid>
      <w:tr>
        <w:tc>
          <w:tcPr>
            <w:tcW w:type="dxa" w:w="10035"/>
            <w:shd w:val="clear" w:color="auto" w:fill="595959"/>
            <w:tcBorders>
              <w:top w:val="single" w:sz="4" w:space="0" w:color="595959"/>
              <w:left w:val="single" w:sz="4" w:space="0" w:color="595959"/>
              <w:bottom w:val="single" w:sz="4" w:space="0" w:color="595959"/>
              <w:right w:val="single" w:sz="4" w:space="0" w:color="595959"/>
            </w:tcBorders>
          </w:tcPr>
          <w:p>
            <w:pPr>
              <w:spacing w:before="60" w:after="60"/>
            </w:pPr>
            <w:r>
              <w:rPr>
                <w:b/>
                <w:color w:val="FFFFFF"/>
                <w:sz w:val="25"/>
              </w:rPr>
              <w:t>2. LECTURA Y COMPRENSIÓN</w:t>
            </w:r>
          </w:p>
        </w:tc>
      </w:tr>
    </w:tbl>
    <w:p>
      <w:pPr>
        <w:spacing w:after="40"/>
      </w:pPr>
    </w:p>
    <w:p>
      <w:pPr>
        <w:spacing w:after="160"/>
      </w:pPr>
      <w:r>
        <w:rPr>
          <w:i/>
        </w:rPr>
        <w:t>El pequeño gato gris dormía tranquilamente sobre la vieja alfombra de la abuela. De vez en cuando abría un ojo para vigilar la puerta de la cocina, esperando el olor de la comida.</w:t>
      </w:r>
    </w:p>
    <w:p>
      <w:pPr>
        <w:spacing w:after="60"/>
      </w:pPr>
      <w:r>
        <w:rPr>
          <w:sz w:val="22"/>
        </w:rPr>
        <w:t>1. ¿Dónde dormía el gato?</w:t>
      </w:r>
    </w:p>
    <w:p>
      <w:pPr>
        <w:spacing w:after="280"/>
        <w:pBdr>
          <w:bottom w:val="single" w:sz="6" w:space="1" w:color="808080"/>
        </w:pBdr>
      </w:pPr>
    </w:p>
    <w:p>
      <w:pPr>
        <w:spacing w:after="60"/>
      </w:pPr>
      <w:r>
        <w:rPr>
          <w:sz w:val="22"/>
        </w:rPr>
        <w:t>2. ¿Qué esperaba el gato?</w:t>
      </w:r>
    </w:p>
    <w:p>
      <w:pPr>
        <w:spacing w:after="280"/>
        <w:pBdr>
          <w:bottom w:val="single" w:sz="6" w:space="1" w:color="808080"/>
        </w:pBdr>
      </w:pPr>
    </w:p>
    <w:p>
      <w:pPr>
        <w:spacing w:after="60"/>
      </w:pPr>
      <w:r>
        <w:rPr>
          <w:sz w:val="22"/>
        </w:rPr>
        <w:t>3. Copia un sintagma preposicional del texto.</w:t>
      </w:r>
    </w:p>
    <w:p>
      <w:pPr>
        <w:spacing w:after="280"/>
        <w:pBdr>
          <w:bottom w:val="single" w:sz="6" w:space="1" w:color="808080"/>
        </w:pBdr>
      </w:pPr>
    </w:p>
    <w:p>
      <w:pPr>
        <w:spacing w:after="40"/>
      </w:pPr>
    </w:p>
    <w:tbl>
      <w:tblPr>
        <w:tblW w:type="auto" w:w="0"/>
        <w:jc w:val="left"/>
        <w:tblLayout w:type="fixed"/>
        <w:tblLook w:firstColumn="1" w:firstRow="1" w:lastColumn="0" w:lastRow="0" w:noHBand="0" w:noVBand="1" w:val="04A0"/>
        <w:tblLayout w:type="fixed"/>
        <w:tblW w:w="10034" w:type="dxa"/>
        <w:tblInd w:w="0" w:type="dxa"/>
      </w:tblPr>
      <w:tblGrid>
        <w:gridCol w:w="10092"/>
      </w:tblGrid>
      <w:tr>
        <w:tc>
          <w:tcPr>
            <w:tcW w:type="dxa" w:w="10035"/>
            <w:shd w:val="clear" w:color="auto" w:fill="595959"/>
            <w:tcBorders>
              <w:top w:val="single" w:sz="4" w:space="0" w:color="595959"/>
              <w:left w:val="single" w:sz="4" w:space="0" w:color="595959"/>
              <w:bottom w:val="single" w:sz="4" w:space="0" w:color="595959"/>
              <w:right w:val="single" w:sz="4" w:space="0" w:color="595959"/>
            </w:tcBorders>
          </w:tcPr>
          <w:p>
            <w:pPr>
              <w:spacing w:before="60" w:after="60"/>
            </w:pPr>
            <w:r>
              <w:rPr>
                <w:b/>
                <w:color w:val="FFFFFF"/>
                <w:sz w:val="25"/>
              </w:rPr>
              <w:t>3. ORTOGRAFÍA — Concordancia dentro del sintagma nominal</w:t>
            </w:r>
          </w:p>
        </w:tc>
      </w:tr>
    </w:tbl>
    <w:p>
      <w:pPr>
        <w:spacing w:after="40"/>
      </w:pPr>
    </w:p>
    <w:p>
      <w:pPr>
        <w:spacing w:after="80"/>
      </w:pPr>
      <w:r>
        <w:rPr>
          <w:i/>
          <w:sz w:val="22"/>
        </w:rPr>
        <w:t>Corrige la concordancia de género y número en estos sintagmas nominales.</w:t>
      </w:r>
    </w:p>
    <w:p>
      <w:pPr>
        <w:spacing w:after="160"/>
      </w:pPr>
      <w:r>
        <w:rPr>
          <w:sz w:val="22"/>
        </w:rPr>
        <w:t>el mesa roja → ______________________</w:t>
      </w:r>
    </w:p>
    <w:p>
      <w:pPr>
        <w:spacing w:after="160"/>
      </w:pPr>
      <w:r>
        <w:rPr>
          <w:sz w:val="22"/>
        </w:rPr>
        <w:t>los niño alto → ______________________</w:t>
      </w:r>
    </w:p>
    <w:p>
      <w:pPr>
        <w:spacing w:after="160"/>
      </w:pPr>
      <w:r>
        <w:rPr>
          <w:sz w:val="22"/>
        </w:rPr>
        <w:t>una gato bonito → ______________________</w:t>
      </w:r>
    </w:p>
    <w:p>
      <w:pPr>
        <w:spacing w:after="40"/>
      </w:pPr>
    </w:p>
    <w:tbl>
      <w:tblPr>
        <w:tblW w:type="auto" w:w="0"/>
        <w:jc w:val="left"/>
        <w:tblLayout w:type="fixed"/>
        <w:tblLook w:firstColumn="1" w:firstRow="1" w:lastColumn="0" w:lastRow="0" w:noHBand="0" w:noVBand="1" w:val="04A0"/>
        <w:tblLayout w:type="fixed"/>
        <w:tblW w:w="10034" w:type="dxa"/>
        <w:tblInd w:w="0" w:type="dxa"/>
      </w:tblPr>
      <w:tblGrid>
        <w:gridCol w:w="10092"/>
      </w:tblGrid>
      <w:tr>
        <w:tc>
          <w:tcPr>
            <w:tcW w:type="dxa" w:w="10035"/>
            <w:shd w:val="clear" w:color="auto" w:fill="595959"/>
            <w:tcBorders>
              <w:top w:val="single" w:sz="4" w:space="0" w:color="595959"/>
              <w:left w:val="single" w:sz="4" w:space="0" w:color="595959"/>
              <w:bottom w:val="single" w:sz="4" w:space="0" w:color="595959"/>
              <w:right w:val="single" w:sz="4" w:space="0" w:color="595959"/>
            </w:tcBorders>
          </w:tcPr>
          <w:p>
            <w:pPr>
              <w:spacing w:before="60" w:after="60"/>
            </w:pPr>
            <w:r>
              <w:rPr>
                <w:b/>
                <w:color w:val="FFFFFF"/>
                <w:sz w:val="25"/>
              </w:rPr>
              <w:t>4. VERDADERO O FALSO — Repasa lo aprendido</w:t>
            </w:r>
          </w:p>
        </w:tc>
      </w:tr>
    </w:tbl>
    <w:p>
      <w:pPr>
        <w:spacing w:after="40"/>
      </w:pPr>
    </w:p>
    <w:p>
      <w:pPr>
        <w:spacing w:after="80"/>
      </w:pPr>
      <w:r>
        <w:rPr>
          <w:i/>
          <w:sz w:val="22"/>
        </w:rPr>
        <w:t>Indica si cada afirmación es verdadera (V) o falsa (F).</w:t>
      </w:r>
    </w:p>
    <w:p>
      <w:pPr>
        <w:spacing w:after="160"/>
      </w:pPr>
      <w:r>
        <w:rPr>
          <w:sz w:val="22"/>
        </w:rPr>
        <w:t xml:space="preserve">1. Un sintagma es un grupo de palabras organizado en torno a un núcleo. → ______________________</w:t>
      </w:r>
    </w:p>
    <w:p>
      <w:pPr>
        <w:spacing w:after="160"/>
      </w:pPr>
      <w:r>
        <w:rPr>
          <w:sz w:val="22"/>
        </w:rPr>
        <w:t xml:space="preserve">2. El sintagma nominal tiene siempre un adjetivo como núcleo. → ______________________</w:t>
      </w:r>
    </w:p>
    <w:p>
      <w:pPr>
        <w:spacing w:after="160"/>
      </w:pPr>
      <w:r>
        <w:rPr>
          <w:sz w:val="22"/>
        </w:rPr>
        <w:t xml:space="preserve">3. El sintagma adjetival tiene un adjetivo como núcleo. → ______________________</w:t>
      </w:r>
    </w:p>
    <w:p>
      <w:pPr>
        <w:spacing w:after="160"/>
      </w:pPr>
      <w:r>
        <w:rPr>
          <w:sz w:val="22"/>
        </w:rPr>
        <w:t xml:space="preserve">4. El sintagma adverbial tiene un núcleo adverbio. → ______________________</w:t>
      </w:r>
    </w:p>
    <w:p>
      <w:pPr>
        <w:spacing w:after="160"/>
      </w:pPr>
      <w:r>
        <w:rPr>
          <w:sz w:val="22"/>
        </w:rPr>
        <w:t xml:space="preserve">5. El sintagma preposicional se forma sin ninguna preposición. → ______________________</w:t>
      </w:r>
    </w:p>
    <w:p>
      <w:pPr>
        <w:spacing w:after="160"/>
      </w:pPr>
      <w:r>
        <w:rPr>
          <w:sz w:val="22"/>
        </w:rPr>
        <w:t xml:space="preserve">6. "El perro grande" es un ejemplo de sintagma nominal. → ______________________</w:t>
      </w:r>
    </w:p>
    <w:p>
      <w:pPr>
        <w:spacing w:after="160"/>
      </w:pPr>
      <w:r>
        <w:rPr>
          <w:sz w:val="22"/>
        </w:rPr>
        <w:t xml:space="preserve">7. El sintagma preposicional se forma con preposición + sintagma nominal. → ______________________</w:t>
      </w:r>
    </w:p>
    <w:p>
      <w:pPr>
        <w:spacing w:after="160"/>
      </w:pPr>
      <w:r>
        <w:rPr>
          <w:sz w:val="22"/>
        </w:rPr>
        <w:t xml:space="preserve">8. Todos los sintagmas tienen exactamente el mismo tipo de núcleo. → ______________________</w:t>
      </w:r>
    </w:p>
    <w:p>
      <w:pPr>
        <w:spacing w:after="160"/>
      </w:pPr>
      <w:r>
        <w:rPr>
          <w:sz w:val="22"/>
        </w:rPr>
        <w:t xml:space="preserve">9. El núcleo de un sintagma nominal suele ser un sustantivo o un pronombre. → ______________________</w:t>
      </w:r>
    </w:p>
    <w:p>
      <w:pPr>
        <w:spacing w:after="160"/>
      </w:pPr>
      <w:r>
        <w:rPr>
          <w:sz w:val="22"/>
        </w:rPr>
        <w:t xml:space="preserve">10. Un sintagma puede tener complementos además del núcleo. → ______________________</w:t>
      </w:r>
    </w:p>
    <w:p>
      <w:pPr>
        <w:spacing w:after="160"/>
      </w:pPr>
      <w:r>
        <w:rPr>
          <w:sz w:val="22"/>
        </w:rPr>
        <w:t xml:space="preserve">11. "Muy contento" es un ejemplo de sintagma adjetival. → ______________________</w:t>
      </w:r>
    </w:p>
    <w:p>
      <w:pPr>
        <w:spacing w:after="160"/>
      </w:pPr>
      <w:r>
        <w:rPr>
          <w:sz w:val="22"/>
        </w:rPr>
        <w:t xml:space="preserve">12. "Con mucho cuidado" es un ejemplo de sintagma preposicional. → ______________________</w:t>
      </w:r>
    </w:p>
    <w:p>
      <w:pPr>
        <w:spacing w:after="160"/>
      </w:pPr>
      <w:r>
        <w:rPr>
          <w:sz w:val="22"/>
        </w:rPr>
        <w:t xml:space="preserve">13. Un sintagma nunca puede estar formado por una sola palabra. → ______________________</w:t>
      </w:r>
    </w:p>
    <w:p>
      <w:pPr>
        <w:spacing w:after="160"/>
      </w:pPr>
      <w:r>
        <w:rPr>
          <w:sz w:val="22"/>
        </w:rPr>
        <w:t xml:space="preserve">14. "Rápidamente" puede funcionar como sintagma adverbial él solo. → ______________________</w:t>
      </w:r>
    </w:p>
    <w:p>
      <w:pPr>
        <w:spacing w:after="160"/>
      </w:pPr>
      <w:r>
        <w:rPr>
          <w:sz w:val="22"/>
        </w:rPr>
        <w:t xml:space="preserve">15. Identificar el núcleo ayuda a saber de qué tipo es un sintagma. → ______________________</w:t>
      </w:r>
    </w:p>
    <w:p>
      <w:pPr>
        <w:spacing w:after="160"/>
      </w:pPr>
      <w:r>
        <w:rPr>
          <w:sz w:val="22"/>
        </w:rPr>
        <w:t xml:space="preserve">16. Reconocer los sintagmas ayuda a analizar mejor una oración. → ______________________</w:t>
      </w:r>
    </w:p>
    <w:p>
      <w:pPr>
        <w:spacing w:after="160"/>
      </w:pPr>
      <w:r>
        <w:rPr>
          <w:sz w:val="22"/>
        </w:rPr>
        <w:t xml:space="preserve">17. "Detrás del árbol" es un sintagma preposicional. → ______________________</w:t>
      </w:r>
    </w:p>
    <w:p>
      <w:pPr>
        <w:spacing w:after="160"/>
      </w:pPr>
      <w:r>
        <w:rPr>
          <w:sz w:val="22"/>
        </w:rPr>
        <w:t xml:space="preserve">18. El sintagma adjetival puede llevar complementos que refuercen al adjetivo. → ______________________</w:t>
      </w:r>
    </w:p>
    <w:p>
      <w:pPr>
        <w:spacing w:before="200"/>
        <w:jc w:val="center"/>
      </w:pPr>
      <w:r>
        <w:rPr>
          <w:i/>
          <w:color w:val="595959"/>
          <w:sz w:val="18"/>
        </w:rPr>
        <w:t>¡Buen trabajo! · Aprende y Repasa — 5º y 6º de Primaria</w:t>
      </w:r>
    </w:p>
    <w:sectPr w:rsidR="00FC693F" w:rsidRPr="0006063C" w:rsidSect="00034616">
      <w:pgSz w:w="11906" w:h="16838"/>
      <w:pgMar w:top="737" w:right="907" w:bottom="73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