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pBdr>
          <w:bottom w:val="single" w:sz="14" w:space="1" w:color="595959"/>
        </w:pBdr>
      </w:pPr>
      <w:r>
        <w:rPr>
          <w:b/>
          <w:sz w:val="20"/>
        </w:rPr>
        <w:t>APRENDE Y REPASA</w:t>
      </w:r>
      <w:r>
        <w:rPr>
          <w:i/>
          <w:sz w:val="20"/>
        </w:rPr>
        <w:t xml:space="preserve">   ·   5º y 6º de Primaria</w:t>
      </w:r>
    </w:p>
    <w:p>
      <w:pPr>
        <w:spacing w:after="40"/>
      </w:pPr>
    </w:p>
    <w:p>
      <w:pPr>
        <w:spacing w:before="0" w:after="0"/>
      </w:pPr>
      <w:r>
        <w:rPr>
          <w:b/>
          <w:sz w:val="48"/>
        </w:rPr>
        <w:t>POESÍA Y RECURSOS LITERARIOS</w:t>
      </w:r>
    </w:p>
    <w:p>
      <w:pPr>
        <w:spacing w:before="0" w:after="0"/>
      </w:pPr>
      <w:r>
        <w:rPr>
          <w:i/>
          <w:sz w:val="24"/>
        </w:rPr>
        <w:t>Hoja de soluciones · Lengua · 5º de Primaria</w:t>
      </w:r>
    </w:p>
    <w:p>
      <w:pPr>
        <w:spacing w:after="40"/>
      </w:pPr>
    </w:p>
    <w:p>
      <w:pPr>
        <w:spacing w:after="4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10034" w:type="dxa"/>
        <w:tblInd w:w="0" w:type="dxa"/>
      </w:tblPr>
      <w:tblGrid>
        <w:gridCol w:w="10092"/>
      </w:tblGrid>
      <w:tr>
        <w:tc>
          <w:tcPr>
            <w:tcW w:type="dxa" w:w="10035"/>
            <w:shd w:val="clear" w:color="auto" w:fill="59595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25"/>
              </w:rPr>
              <w:t>2. Lectura y comprensión (orientativas)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sz w:val="22"/>
        </w:rPr>
        <w:t>1. Cuatro versos.</w:t>
      </w:r>
    </w:p>
    <w:p>
      <w:pPr>
        <w:spacing w:after="120"/>
      </w:pPr>
      <w:r>
        <w:rPr>
          <w:sz w:val="22"/>
        </w:rPr>
        <w:t>2. Se asoma, curiosa, para escuchar la canción del río.</w:t>
      </w:r>
    </w:p>
    <w:p>
      <w:pPr>
        <w:spacing w:after="120"/>
      </w:pPr>
      <w:r>
        <w:rPr>
          <w:sz w:val="22"/>
        </w:rPr>
        <w:t>3. La personificación (dar cualidades humanas a algo que no lo es).</w:t>
      </w:r>
    </w:p>
    <w:p>
      <w:pPr>
        <w:spacing w:after="4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10034" w:type="dxa"/>
        <w:tblInd w:w="0" w:type="dxa"/>
      </w:tblPr>
      <w:tblGrid>
        <w:gridCol w:w="10092"/>
      </w:tblGrid>
      <w:tr>
        <w:tc>
          <w:tcPr>
            <w:tcW w:type="dxa" w:w="10035"/>
            <w:shd w:val="clear" w:color="auto" w:fill="59595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25"/>
              </w:rPr>
              <w:t>3. Ortografía — Mayúscula al inicio de cada verso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sz w:val="22"/>
        </w:rPr>
        <w:t>el sol se esconde despacio / y el cielo se tiñe de rojo → El sol se esconde despacio / Y el cielo se tiñe de rojo</w:t>
      </w:r>
    </w:p>
    <w:p>
      <w:pPr>
        <w:spacing w:after="4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10034" w:type="dxa"/>
        <w:tblInd w:w="0" w:type="dxa"/>
      </w:tblPr>
      <w:tblGrid>
        <w:gridCol w:w="10092"/>
      </w:tblGrid>
      <w:tr>
        <w:tc>
          <w:tcPr>
            <w:tcW w:type="dxa" w:w="10035"/>
            <w:shd w:val="clear" w:color="auto" w:fill="59595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25"/>
              </w:rPr>
              <w:t>4. Verdadero o falso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sz w:val="22"/>
        </w:rPr>
        <w:t xml:space="preserve">1. La poesía se organiza en versos y estrofas. → Verdadero</w:t>
      </w:r>
    </w:p>
    <w:p>
      <w:pPr>
        <w:spacing w:after="120"/>
      </w:pPr>
      <w:r>
        <w:rPr>
          <w:sz w:val="22"/>
        </w:rPr>
        <w:t xml:space="preserve">2. El haiku es un poema largo de origen español. → Falso</w:t>
      </w:r>
    </w:p>
    <w:p>
      <w:pPr>
        <w:spacing w:after="120"/>
      </w:pPr>
      <w:r>
        <w:rPr>
          <w:sz w:val="22"/>
        </w:rPr>
        <w:t xml:space="preserve">3. La rima aparece a menudo en los poemas. → Verdadero</w:t>
      </w:r>
    </w:p>
    <w:p>
      <w:pPr>
        <w:spacing w:after="120"/>
      </w:pPr>
      <w:r>
        <w:rPr>
          <w:sz w:val="22"/>
        </w:rPr>
        <w:t xml:space="preserve">4. La metáfora es un recurso literario. → Verdadero</w:t>
      </w:r>
    </w:p>
    <w:p>
      <w:pPr>
        <w:spacing w:after="120"/>
      </w:pPr>
      <w:r>
        <w:rPr>
          <w:sz w:val="22"/>
        </w:rPr>
        <w:t xml:space="preserve">5. La personificación da cualidades humanas a cosas o animales. → Verdadero</w:t>
      </w:r>
    </w:p>
    <w:p>
      <w:pPr>
        <w:spacing w:after="120"/>
      </w:pPr>
      <w:r>
        <w:rPr>
          <w:sz w:val="22"/>
        </w:rPr>
        <w:t xml:space="preserve">6. La hipérbole consiste en quitar importancia a lo que se dice. → Falso</w:t>
      </w:r>
    </w:p>
    <w:p>
      <w:pPr>
        <w:spacing w:after="120"/>
      </w:pPr>
      <w:r>
        <w:rPr>
          <w:sz w:val="22"/>
        </w:rPr>
        <w:t xml:space="preserve">7. Los recursos literarios hacen el lenguaje más expresivo. → Verdadero</w:t>
      </w:r>
    </w:p>
    <w:p>
      <w:pPr>
        <w:spacing w:after="120"/>
      </w:pPr>
      <w:r>
        <w:rPr>
          <w:sz w:val="22"/>
        </w:rPr>
        <w:t xml:space="preserve">8. Un poema nunca puede tener estrofas de distinto tamaño. → Falso</w:t>
      </w:r>
    </w:p>
    <w:p>
      <w:pPr>
        <w:spacing w:after="120"/>
      </w:pPr>
      <w:r>
        <w:rPr>
          <w:sz w:val="22"/>
        </w:rPr>
        <w:t xml:space="preserve">9. Un verso es cada línea de un poema. → Verdadero</w:t>
      </w:r>
    </w:p>
    <w:p>
      <w:pPr>
        <w:spacing w:after="120"/>
      </w:pPr>
      <w:r>
        <w:rPr>
          <w:sz w:val="22"/>
        </w:rPr>
        <w:t xml:space="preserve">10. Una estrofa agrupa varios versos. → Verdadero</w:t>
      </w:r>
    </w:p>
    <w:p>
      <w:pPr>
        <w:spacing w:after="120"/>
      </w:pPr>
      <w:r>
        <w:rPr>
          <w:sz w:val="22"/>
        </w:rPr>
        <w:t xml:space="preserve">11. La rima consonante repite todos los sonidos a partir de la vocal tónica. → Verdadero</w:t>
      </w:r>
    </w:p>
    <w:p>
      <w:pPr>
        <w:spacing w:after="120"/>
      </w:pPr>
      <w:r>
        <w:rPr>
          <w:sz w:val="22"/>
        </w:rPr>
        <w:t xml:space="preserve">12. El haiku tiene un número fijo de sílabas por verso. → Verdadero</w:t>
      </w:r>
    </w:p>
    <w:p>
      <w:pPr>
        <w:spacing w:after="120"/>
      </w:pPr>
      <w:r>
        <w:rPr>
          <w:sz w:val="22"/>
        </w:rPr>
        <w:t xml:space="preserve">13. La comparación usa "como" para relacionar dos cosas. → Verdadero</w:t>
      </w:r>
    </w:p>
    <w:p>
      <w:pPr>
        <w:spacing w:after="120"/>
      </w:pPr>
      <w:r>
        <w:rPr>
          <w:sz w:val="22"/>
        </w:rPr>
        <w:t xml:space="preserve">14. Todos los poemas riman obligatoriamente. → Falso</w:t>
      </w:r>
    </w:p>
    <w:p>
      <w:pPr>
        <w:spacing w:after="120"/>
      </w:pPr>
      <w:r>
        <w:rPr>
          <w:sz w:val="22"/>
        </w:rPr>
        <w:t xml:space="preserve">15. La personificación y la metáfora son ejemplos de recursos literarios. → Verdadero</w:t>
      </w:r>
    </w:p>
    <w:p>
      <w:pPr>
        <w:spacing w:after="120"/>
      </w:pPr>
      <w:r>
        <w:rPr>
          <w:sz w:val="22"/>
        </w:rPr>
        <w:t xml:space="preserve">16. Los recursos literarios aparecen también fuera de la poesía. → Verdadero</w:t>
      </w:r>
    </w:p>
    <w:p>
      <w:pPr>
        <w:spacing w:after="120"/>
      </w:pPr>
      <w:r>
        <w:rPr>
          <w:sz w:val="22"/>
        </w:rPr>
        <w:t xml:space="preserve">17. En un haiku no se necesita seguir ninguna estructura. → Falso</w:t>
      </w:r>
    </w:p>
    <w:p>
      <w:pPr>
        <w:spacing w:after="120"/>
      </w:pPr>
      <w:r>
        <w:rPr>
          <w:sz w:val="22"/>
        </w:rPr>
        <w:t xml:space="preserve">18. Analizar los recursos literarios ayuda a comprender mejor un poema. → Verdadero</w:t>
      </w:r>
    </w:p>
    <w:sectPr w:rsidR="00FC693F" w:rsidRPr="0006063C" w:rsidSect="00034616">
      <w:pgSz w:w="11906" w:h="16838"/>
      <w:pgMar w:top="737" w:right="907" w:bottom="73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before="0" w:line="24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