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/>
        <w:pBdr>
          <w:bottom w:val="single" w:sz="14" w:space="1" w:color="595959"/>
        </w:pBdr>
      </w:pPr>
      <w:r>
        <w:rPr>
          <w:b/>
          <w:sz w:val="20"/>
        </w:rPr>
        <w:t>APRENDE Y REPASA</w:t>
      </w:r>
      <w:r>
        <w:rPr>
          <w:i/>
          <w:sz w:val="20"/>
        </w:rPr>
        <w:t xml:space="preserve">   ·   5º y 6º de Primaria</w:t>
      </w:r>
    </w:p>
    <w:p>
      <w:pPr>
        <w:spacing w:after="40"/>
      </w:pPr>
    </w:p>
    <w:p>
      <w:pPr>
        <w:spacing w:before="0" w:after="0"/>
      </w:pPr>
      <w:r>
        <w:rPr>
          <w:b/>
          <w:sz w:val="48"/>
        </w:rPr>
        <w:t>SIGLAS Y ABREVIATURAS</w:t>
      </w:r>
    </w:p>
    <w:p>
      <w:pPr>
        <w:spacing w:before="0" w:after="0"/>
      </w:pPr>
      <w:r>
        <w:rPr>
          <w:i/>
          <w:sz w:val="24"/>
        </w:rPr>
        <w:t>Hoja de soluciones · Lengua · 6º de Primaria</w:t>
      </w:r>
    </w:p>
    <w:p>
      <w:pPr>
        <w:spacing w:after="40"/>
      </w:pP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2. Lectura y comprensión (orientativas)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>1. La ONU.</w:t>
      </w:r>
    </w:p>
    <w:p>
      <w:pPr>
        <w:spacing w:after="120"/>
      </w:pPr>
      <w:r>
        <w:rPr>
          <w:sz w:val="22"/>
        </w:rPr>
        <w:t>2. Sobre el ADN de varias especies en peligro de extinción.</w:t>
      </w:r>
    </w:p>
    <w:p>
      <w:pPr>
        <w:spacing w:after="120"/>
      </w:pPr>
      <w:r>
        <w:rPr>
          <w:sz w:val="22"/>
        </w:rPr>
        <w:t>3. "Dr." o "pág.".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3. Ortografía — Escribe la abreviatura</w:t>
            </w:r>
          </w:p>
        </w:tc>
      </w:tr>
    </w:tbl>
    <w:p>
      <w:pPr>
        <w:spacing w:after="40"/>
      </w:pPr>
    </w:p>
    <w:p>
      <w:pPr>
        <w:spacing w:after="80"/>
      </w:pPr>
      <w:r>
        <w:rPr>
          <w:sz w:val="22"/>
        </w:rPr>
        <w:t>señor → Sr.</w:t>
      </w:r>
    </w:p>
    <w:p>
      <w:pPr>
        <w:spacing w:after="80"/>
      </w:pPr>
      <w:r>
        <w:rPr>
          <w:sz w:val="22"/>
        </w:rPr>
        <w:t>página → pág.</w:t>
      </w:r>
    </w:p>
    <w:p>
      <w:pPr>
        <w:spacing w:after="80"/>
      </w:pPr>
      <w:r>
        <w:rPr>
          <w:sz w:val="22"/>
        </w:rPr>
        <w:t>etcétera → etc.</w:t>
      </w:r>
    </w:p>
    <w:p>
      <w:pPr>
        <w:spacing w:after="80"/>
      </w:pPr>
      <w:r>
        <w:rPr>
          <w:sz w:val="22"/>
        </w:rPr>
        <w:t>doctor → Dr.</w:t>
      </w:r>
    </w:p>
    <w:p>
      <w:pPr>
        <w:spacing w:after="80"/>
      </w:pPr>
      <w:r>
        <w:rPr>
          <w:sz w:val="22"/>
        </w:rPr>
        <w:t>calle → C/</w:t>
      </w:r>
    </w:p>
    <w:p>
      <w:pPr>
        <w:spacing w:after="40"/>
      </w:pPr>
    </w:p>
    <w:tbl>
      <w:tblPr>
        <w:tblW w:type="auto" w:w="0"/>
        <w:jc w:val="left"/>
        <w:tblLayout w:type="fixed"/>
        <w:tblLook w:firstColumn="1" w:firstRow="1" w:lastColumn="0" w:lastRow="0" w:noHBand="0" w:noVBand="1" w:val="04A0"/>
        <w:tblLayout w:type="fixed"/>
        <w:tblW w:w="10034" w:type="dxa"/>
        <w:tblInd w:w="0" w:type="dxa"/>
      </w:tblPr>
      <w:tblGrid>
        <w:gridCol w:w="10092"/>
      </w:tblGrid>
      <w:tr>
        <w:tc>
          <w:tcPr>
            <w:tcW w:type="dxa" w:w="10035"/>
            <w:shd w:val="clear" w:color="auto" w:fill="595959"/>
            <w:tcBorders>
              <w:top w:val="single" w:sz="4" w:space="0" w:color="595959"/>
              <w:left w:val="single" w:sz="4" w:space="0" w:color="595959"/>
              <w:bottom w:val="single" w:sz="4" w:space="0" w:color="595959"/>
              <w:right w:val="single" w:sz="4" w:space="0" w:color="595959"/>
            </w:tcBorders>
          </w:tcPr>
          <w:p>
            <w:pPr>
              <w:spacing w:before="60" w:after="60"/>
            </w:pPr>
            <w:r>
              <w:rPr>
                <w:b/>
                <w:color w:val="FFFFFF"/>
                <w:sz w:val="25"/>
              </w:rPr>
              <w:t>4. Verdadero o falso</w:t>
            </w:r>
          </w:p>
        </w:tc>
      </w:tr>
    </w:tbl>
    <w:p>
      <w:pPr>
        <w:spacing w:after="40"/>
      </w:pPr>
    </w:p>
    <w:p>
      <w:pPr>
        <w:spacing w:after="120"/>
      </w:pPr>
      <w:r>
        <w:rPr>
          <w:sz w:val="22"/>
        </w:rPr>
        <w:t xml:space="preserve">1. Las siglas se forman con las letras iniciales de varias palabras. → Verdadero</w:t>
      </w:r>
    </w:p>
    <w:p>
      <w:pPr>
        <w:spacing w:after="120"/>
      </w:pPr>
      <w:r>
        <w:rPr>
          <w:sz w:val="22"/>
        </w:rPr>
        <w:t xml:space="preserve">2. Las siglas se escriben en mayúsculas y sin puntos. → Verdadero</w:t>
      </w:r>
    </w:p>
    <w:p>
      <w:pPr>
        <w:spacing w:after="120"/>
      </w:pPr>
      <w:r>
        <w:rPr>
          <w:sz w:val="22"/>
        </w:rPr>
        <w:t xml:space="preserve">3. "ONU" y "ADN" son ejemplos de siglas. → Verdadero</w:t>
      </w:r>
    </w:p>
    <w:p>
      <w:pPr>
        <w:spacing w:after="120"/>
      </w:pPr>
      <w:r>
        <w:rPr>
          <w:sz w:val="22"/>
        </w:rPr>
        <w:t xml:space="preserve">4. Las abreviaturas suelen terminar en coma. → Falso</w:t>
      </w:r>
    </w:p>
    <w:p>
      <w:pPr>
        <w:spacing w:after="120"/>
      </w:pPr>
      <w:r>
        <w:rPr>
          <w:sz w:val="22"/>
        </w:rPr>
        <w:t xml:space="preserve">5. "Sr." y "pág." son ejemplos de abreviaturas. → Verdadero</w:t>
      </w:r>
    </w:p>
    <w:p>
      <w:pPr>
        <w:spacing w:after="120"/>
      </w:pPr>
      <w:r>
        <w:rPr>
          <w:sz w:val="22"/>
        </w:rPr>
        <w:t xml:space="preserve">6. Las abreviaturas reducen una palabra completa. → Verdadero</w:t>
      </w:r>
    </w:p>
    <w:p>
      <w:pPr>
        <w:spacing w:after="120"/>
      </w:pPr>
      <w:r>
        <w:rPr>
          <w:sz w:val="22"/>
        </w:rPr>
        <w:t xml:space="preserve">7. Las siglas y las abreviaturas se escriben exactamente igual. → Falso</w:t>
      </w:r>
    </w:p>
    <w:p>
      <w:pPr>
        <w:spacing w:after="120"/>
      </w:pPr>
      <w:r>
        <w:rPr>
          <w:sz w:val="22"/>
        </w:rPr>
        <w:t xml:space="preserve">8. Una abreviatura suele terminar en punto. → Verdadero</w:t>
      </w:r>
    </w:p>
    <w:p>
      <w:pPr>
        <w:spacing w:after="120"/>
      </w:pPr>
      <w:r>
        <w:rPr>
          <w:sz w:val="22"/>
        </w:rPr>
        <w:t xml:space="preserve">9. "OTAN" es un ejemplo de sigla. → Verdadero</w:t>
      </w:r>
    </w:p>
    <w:p>
      <w:pPr>
        <w:spacing w:after="120"/>
      </w:pPr>
      <w:r>
        <w:rPr>
          <w:sz w:val="22"/>
        </w:rPr>
        <w:t xml:space="preserve">10. Las siglas se pronuncian a veces como una palabra nueva. → Verdadero</w:t>
      </w:r>
    </w:p>
    <w:p>
      <w:pPr>
        <w:spacing w:after="120"/>
      </w:pPr>
      <w:r>
        <w:rPr>
          <w:sz w:val="22"/>
        </w:rPr>
        <w:t xml:space="preserve">11. "Etc." es una abreviatura muy usada. → Verdadero</w:t>
      </w:r>
    </w:p>
    <w:p>
      <w:pPr>
        <w:spacing w:after="120"/>
      </w:pPr>
      <w:r>
        <w:rPr>
          <w:sz w:val="22"/>
        </w:rPr>
        <w:t xml:space="preserve">12. "Ud." es una abreviatura de "usted". → Verdadero</w:t>
      </w:r>
    </w:p>
    <w:p>
      <w:pPr>
        <w:spacing w:after="120"/>
      </w:pPr>
      <w:r>
        <w:rPr>
          <w:sz w:val="22"/>
        </w:rPr>
        <w:t xml:space="preserve">13. Las siglas siempre se escriben con puntos entre las letras. → Falso</w:t>
      </w:r>
    </w:p>
    <w:p>
      <w:pPr>
        <w:spacing w:after="120"/>
      </w:pPr>
      <w:r>
        <w:rPr>
          <w:sz w:val="22"/>
        </w:rPr>
        <w:t xml:space="preserve">14. Las abreviaturas ayudan a escribir de forma más rápida y breve. → Verdadero</w:t>
      </w:r>
    </w:p>
    <w:p>
      <w:pPr>
        <w:spacing w:after="120"/>
      </w:pPr>
      <w:r>
        <w:rPr>
          <w:sz w:val="22"/>
        </w:rPr>
        <w:t xml:space="preserve">15. Cualquier palabra se puede convertir en sigla libremente. → Falso</w:t>
      </w:r>
    </w:p>
    <w:p>
      <w:pPr>
        <w:spacing w:after="120"/>
      </w:pPr>
      <w:r>
        <w:rPr>
          <w:sz w:val="22"/>
        </w:rPr>
        <w:t xml:space="preserve">16. Usar siglas y abreviaturas ayuda a comunicarse de forma más breve. → Verdadero</w:t>
      </w:r>
    </w:p>
    <w:p>
      <w:pPr>
        <w:spacing w:after="120"/>
      </w:pPr>
      <w:r>
        <w:rPr>
          <w:sz w:val="22"/>
        </w:rPr>
        <w:t xml:space="preserve">17. "Depto." es una abreviatura de "departamento". → Verdadero</w:t>
      </w:r>
    </w:p>
    <w:p>
      <w:pPr>
        <w:spacing w:after="120"/>
      </w:pPr>
      <w:r>
        <w:rPr>
          <w:sz w:val="22"/>
        </w:rPr>
        <w:t xml:space="preserve">18. Las siglas muy usadas a veces pasan a escribirse en minúsculas (láser, radar). → Verdadero</w:t>
      </w:r>
    </w:p>
    <w:sectPr w:rsidR="00FC693F" w:rsidRPr="0006063C" w:rsidSect="00034616">
      <w:pgSz w:w="11906" w:h="16838"/>
      <w:pgMar w:top="737" w:right="907" w:bottom="737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before="0" w:line="24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