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4C5821" w14:textId="77777777" w:rsidR="000B2AA3" w:rsidRDefault="000B2AA3" w:rsidP="000B2AA3">
      <w:pPr>
        <w:pStyle w:val="Heading1"/>
      </w:pPr>
      <w:r>
        <w:t>Questions:</w:t>
      </w:r>
    </w:p>
    <w:p w14:paraId="44DDB092" w14:textId="77777777" w:rsidR="000B2AA3" w:rsidRDefault="000B2AA3" w:rsidP="000B2AA3"/>
    <w:p w14:paraId="07CBAEEE" w14:textId="77777777" w:rsidR="000B2AA3" w:rsidRDefault="000B2AA3" w:rsidP="000B2AA3">
      <w:pPr>
        <w:rPr>
          <w:b/>
          <w:bCs/>
        </w:rPr>
      </w:pPr>
      <w:r w:rsidRPr="00A15B81">
        <w:rPr>
          <w:b/>
          <w:bCs/>
        </w:rPr>
        <w:t>Sem 2, 2022</w:t>
      </w:r>
    </w:p>
    <w:p w14:paraId="2C02846E" w14:textId="77777777" w:rsidR="000B2AA3" w:rsidRPr="00A15B81" w:rsidRDefault="000B2AA3" w:rsidP="000B2AA3">
      <w:pPr>
        <w:pStyle w:val="Heading3"/>
      </w:pPr>
      <w:r>
        <w:t>Q1)</w:t>
      </w:r>
    </w:p>
    <w:p w14:paraId="779F2AA0" w14:textId="77777777" w:rsidR="000B2AA3" w:rsidRDefault="000B2AA3" w:rsidP="000B2AA3"/>
    <w:p w14:paraId="303344F2" w14:textId="77777777" w:rsidR="000B2AA3" w:rsidRDefault="000B2AA3" w:rsidP="000B2AA3">
      <w:r>
        <w:rPr>
          <w:noProof/>
        </w:rPr>
        <w:drawing>
          <wp:inline distT="0" distB="0" distL="0" distR="0" wp14:anchorId="2C44E5F7" wp14:editId="6A36F0BF">
            <wp:extent cx="5731510" cy="614680"/>
            <wp:effectExtent l="0" t="0" r="0" b="0"/>
            <wp:docPr id="486761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61019" name="Picture 48676101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614680"/>
                    </a:xfrm>
                    <a:prstGeom prst="rect">
                      <a:avLst/>
                    </a:prstGeom>
                  </pic:spPr>
                </pic:pic>
              </a:graphicData>
            </a:graphic>
          </wp:inline>
        </w:drawing>
      </w:r>
    </w:p>
    <w:p w14:paraId="39E8C551" w14:textId="77777777" w:rsidR="000B2AA3" w:rsidRDefault="000B2AA3" w:rsidP="000B2AA3">
      <w:r>
        <w:t>First 3 bits are 0, so 9 FF needed in total, but could I apply the same logic if it was the last bits being zero? Or does that mess up the representation of the number?</w:t>
      </w:r>
    </w:p>
    <w:p w14:paraId="31E68041" w14:textId="77777777" w:rsidR="000B2AA3" w:rsidRDefault="000B2AA3" w:rsidP="000B2AA3">
      <w:pPr>
        <w:pStyle w:val="Heading3"/>
      </w:pPr>
      <w:r>
        <w:t>Q2)</w:t>
      </w:r>
    </w:p>
    <w:p w14:paraId="72D3108E" w14:textId="77777777" w:rsidR="000B2AA3" w:rsidRDefault="000B2AA3" w:rsidP="000B2AA3">
      <w:r>
        <w:rPr>
          <w:noProof/>
        </w:rPr>
        <w:drawing>
          <wp:inline distT="0" distB="0" distL="0" distR="0" wp14:anchorId="58BEBC2E" wp14:editId="0D7C0509">
            <wp:extent cx="5731510" cy="3138170"/>
            <wp:effectExtent l="0" t="0" r="0" b="0"/>
            <wp:docPr id="2095505957" name="Picture 4"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05957" name="Picture 4" descr="A diagram of a circui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38170"/>
                    </a:xfrm>
                    <a:prstGeom prst="rect">
                      <a:avLst/>
                    </a:prstGeom>
                  </pic:spPr>
                </pic:pic>
              </a:graphicData>
            </a:graphic>
          </wp:inline>
        </w:drawing>
      </w:r>
    </w:p>
    <w:p w14:paraId="262F1AB6" w14:textId="77777777" w:rsidR="000B2AA3" w:rsidRDefault="000B2AA3" w:rsidP="000B2AA3">
      <w:pPr>
        <w:pStyle w:val="Heading3"/>
      </w:pPr>
      <w:r>
        <w:t>Q4)</w:t>
      </w:r>
    </w:p>
    <w:p w14:paraId="78208D02" w14:textId="77777777" w:rsidR="000B2AA3" w:rsidRDefault="000B2AA3" w:rsidP="000B2AA3">
      <w:r w:rsidRPr="00A15B81">
        <w:drawing>
          <wp:inline distT="0" distB="0" distL="0" distR="0" wp14:anchorId="2653E3C1" wp14:editId="7B551D08">
            <wp:extent cx="5731510" cy="1035050"/>
            <wp:effectExtent l="0" t="0" r="0" b="6350"/>
            <wp:docPr id="1374675599"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75599" name="Picture 1" descr="A black text on a white background&#10;&#10;Description automatically generated"/>
                    <pic:cNvPicPr/>
                  </pic:nvPicPr>
                  <pic:blipFill>
                    <a:blip r:embed="rId7"/>
                    <a:stretch>
                      <a:fillRect/>
                    </a:stretch>
                  </pic:blipFill>
                  <pic:spPr>
                    <a:xfrm>
                      <a:off x="0" y="0"/>
                      <a:ext cx="5731510" cy="1035050"/>
                    </a:xfrm>
                    <a:prstGeom prst="rect">
                      <a:avLst/>
                    </a:prstGeom>
                  </pic:spPr>
                </pic:pic>
              </a:graphicData>
            </a:graphic>
          </wp:inline>
        </w:drawing>
      </w:r>
    </w:p>
    <w:p w14:paraId="13CE7E37" w14:textId="77777777" w:rsidR="000B2AA3" w:rsidRDefault="000B2AA3" w:rsidP="000B2AA3">
      <w:r>
        <w:t>The above number was two’s complement, how do we deal with carry in twos complement?</w:t>
      </w:r>
    </w:p>
    <w:p w14:paraId="73CCBA73" w14:textId="77777777" w:rsidR="000B2AA3" w:rsidRDefault="000B2AA3" w:rsidP="000B2AA3"/>
    <w:p w14:paraId="1019D002" w14:textId="77777777" w:rsidR="000B2AA3" w:rsidRDefault="000B2AA3" w:rsidP="000B2AA3">
      <w:pPr>
        <w:pStyle w:val="Heading3"/>
      </w:pPr>
      <w:r>
        <w:lastRenderedPageBreak/>
        <w:t>Q5)</w:t>
      </w:r>
    </w:p>
    <w:p w14:paraId="494D845D" w14:textId="77777777" w:rsidR="000B2AA3" w:rsidRDefault="000B2AA3" w:rsidP="000B2AA3">
      <w:r>
        <w:t>Let’s say my mantissa was 8 bits, that leaves 15 bits for it to be correctly stored in the IEEE single precision format, would these bits be added to the front or the back of the mantissa?</w:t>
      </w:r>
    </w:p>
    <w:p w14:paraId="3DDBC0FF" w14:textId="77777777" w:rsidR="000B2AA3" w:rsidRDefault="000B2AA3" w:rsidP="000B2AA3">
      <w:r>
        <w:t xml:space="preserve"> From the lecture it seemed like he would have done it in the back, but I’m thinking that we usually pad in the front to keep the value correct, but maybe the </w:t>
      </w:r>
      <w:proofErr w:type="spellStart"/>
      <w:r>
        <w:t>respresentation</w:t>
      </w:r>
      <w:proofErr w:type="spellEnd"/>
      <w:r>
        <w:t xml:space="preserve"> of the mantissa in IEEE SP represents the increase of the negative exponent which would then make sense to pad on the back.</w:t>
      </w:r>
    </w:p>
    <w:p w14:paraId="3287CEFA" w14:textId="77777777" w:rsidR="000B2AA3" w:rsidRDefault="000B2AA3" w:rsidP="000B2AA3">
      <w:proofErr w:type="gramStart"/>
      <w:r>
        <w:t>Also</w:t>
      </w:r>
      <w:proofErr w:type="gramEnd"/>
      <w:r>
        <w:t xml:space="preserve"> more to this, when converting our representation to hex, do we draw the lines “separating” 4 and 4 bytes from the top or from the </w:t>
      </w:r>
      <w:proofErr w:type="spellStart"/>
      <w:r>
        <w:t>botton</w:t>
      </w:r>
      <w:proofErr w:type="spellEnd"/>
      <w:r>
        <w:t>?</w:t>
      </w:r>
    </w:p>
    <w:p w14:paraId="1F1C2C95" w14:textId="77777777" w:rsidR="000B2AA3" w:rsidRDefault="000B2AA3" w:rsidP="000B2AA3">
      <w:r>
        <w:t>Example:</w:t>
      </w:r>
    </w:p>
    <w:p w14:paraId="16E708DA" w14:textId="77777777" w:rsidR="000B2AA3" w:rsidRDefault="000B2AA3" w:rsidP="000B2AA3"/>
    <w:p w14:paraId="384B59EE" w14:textId="77777777" w:rsidR="000B2AA3" w:rsidRDefault="000B2AA3" w:rsidP="000B2AA3">
      <w:r>
        <w:t>100111001100001</w:t>
      </w:r>
    </w:p>
    <w:p w14:paraId="3DC5C4EC" w14:textId="77777777" w:rsidR="000B2AA3" w:rsidRPr="00A15B81" w:rsidRDefault="000B2AA3" w:rsidP="000B2AA3">
      <w:pPr>
        <w:pStyle w:val="ListParagraph"/>
        <w:numPr>
          <w:ilvl w:val="0"/>
          <w:numId w:val="1"/>
        </w:numPr>
      </w:pPr>
      <w:r>
        <w:t>1001 1100 1100 001</w:t>
      </w:r>
      <w:r>
        <w:rPr>
          <w:color w:val="FF0000"/>
        </w:rPr>
        <w:t>0</w:t>
      </w:r>
    </w:p>
    <w:p w14:paraId="672053D2" w14:textId="77777777" w:rsidR="000B2AA3" w:rsidRDefault="000B2AA3" w:rsidP="000B2AA3">
      <w:pPr>
        <w:pStyle w:val="ListParagraph"/>
        <w:numPr>
          <w:ilvl w:val="0"/>
          <w:numId w:val="1"/>
        </w:numPr>
      </w:pPr>
      <w:r>
        <w:rPr>
          <w:color w:val="FF0000"/>
        </w:rPr>
        <w:t>0</w:t>
      </w:r>
      <w:r>
        <w:t>100 1110 0110 0001</w:t>
      </w:r>
    </w:p>
    <w:p w14:paraId="5E3C8112" w14:textId="77777777" w:rsidR="000B2AA3" w:rsidRDefault="000B2AA3" w:rsidP="000B2AA3"/>
    <w:p w14:paraId="52306AF3" w14:textId="77777777" w:rsidR="000B2AA3" w:rsidRDefault="000B2AA3" w:rsidP="000B2AA3">
      <w:pPr>
        <w:pStyle w:val="Heading4"/>
      </w:pPr>
      <w:r>
        <w:t>Answer:</w:t>
      </w:r>
    </w:p>
    <w:p w14:paraId="2683DD32" w14:textId="77777777" w:rsidR="000B2AA3" w:rsidRDefault="000B2AA3" w:rsidP="000B2AA3">
      <w:pPr>
        <w:pStyle w:val="ListParagraph"/>
        <w:numPr>
          <w:ilvl w:val="0"/>
          <w:numId w:val="2"/>
        </w:numPr>
      </w:pPr>
      <w:r w:rsidRPr="00114863">
        <w:t xml:space="preserve">For integers, you usually pad to the front, because 12=012=0012≠12012=012=0012=120. For decimals, you could pad in either direction because 12.3=012.3=12.3012.3=012.3=12.30. </w:t>
      </w:r>
      <w:r w:rsidRPr="00114863">
        <w:rPr>
          <w:b/>
          <w:bCs/>
        </w:rPr>
        <w:t>However</w:t>
      </w:r>
      <w:r w:rsidRPr="00114863">
        <w:t>, since you don't store the integer part (which is always 11 after conversion to scientific notation) for floats, you have to pad to the right, since you've only got part of the actual representation (12).3</w:t>
      </w:r>
      <w:proofErr w:type="gramStart"/>
      <w:r w:rsidRPr="00114863">
        <w:t>=(</w:t>
      </w:r>
      <w:proofErr w:type="gramEnd"/>
      <w:r w:rsidRPr="00114863">
        <w:t>12).30≠(12).03(12).3=(12).30=(12).03. Single and doubles are 32 and 64 bits respectively, which are both multiples of 4, so it doesn't matter where you start.</w:t>
      </w:r>
    </w:p>
    <w:p w14:paraId="2BC996BD" w14:textId="77777777" w:rsidR="000B2AA3" w:rsidRDefault="000B2AA3" w:rsidP="000B2AA3"/>
    <w:p w14:paraId="6FA8A6C0" w14:textId="77777777" w:rsidR="000B2AA3" w:rsidRDefault="000B2AA3" w:rsidP="000B2AA3">
      <w:pPr>
        <w:pStyle w:val="Heading3"/>
      </w:pPr>
      <w:r>
        <w:lastRenderedPageBreak/>
        <w:t>Q5)</w:t>
      </w:r>
    </w:p>
    <w:p w14:paraId="341208A4" w14:textId="77777777" w:rsidR="000B2AA3" w:rsidRDefault="000B2AA3" w:rsidP="000B2AA3">
      <w:r w:rsidRPr="00123CF7">
        <w:drawing>
          <wp:inline distT="0" distB="0" distL="0" distR="0" wp14:anchorId="0B47A569" wp14:editId="69D9F186">
            <wp:extent cx="5731510" cy="3691255"/>
            <wp:effectExtent l="0" t="0" r="0" b="4445"/>
            <wp:docPr id="11354594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59445" name="Picture 1" descr="A screenshot of a computer&#10;&#10;Description automatically generated"/>
                    <pic:cNvPicPr/>
                  </pic:nvPicPr>
                  <pic:blipFill>
                    <a:blip r:embed="rId8"/>
                    <a:stretch>
                      <a:fillRect/>
                    </a:stretch>
                  </pic:blipFill>
                  <pic:spPr>
                    <a:xfrm>
                      <a:off x="0" y="0"/>
                      <a:ext cx="5731510" cy="3691255"/>
                    </a:xfrm>
                    <a:prstGeom prst="rect">
                      <a:avLst/>
                    </a:prstGeom>
                  </pic:spPr>
                </pic:pic>
              </a:graphicData>
            </a:graphic>
          </wp:inline>
        </w:drawing>
      </w:r>
    </w:p>
    <w:p w14:paraId="32E23CD7" w14:textId="77777777" w:rsidR="000B2AA3" w:rsidRPr="00B92F10" w:rsidRDefault="000B2AA3" w:rsidP="000B2AA3">
      <w:pPr>
        <w:ind w:left="360"/>
      </w:pPr>
      <w:r>
        <w:t xml:space="preserve">Here the result is overflow because of a different </w:t>
      </w:r>
      <w:proofErr w:type="spellStart"/>
      <w:r>
        <w:t>cin</w:t>
      </w:r>
      <w:proofErr w:type="spellEnd"/>
      <w:r>
        <w:t xml:space="preserve"> and </w:t>
      </w:r>
      <w:proofErr w:type="spellStart"/>
      <w:r>
        <w:t>cout</w:t>
      </w:r>
      <w:proofErr w:type="spellEnd"/>
      <w:r>
        <w:t xml:space="preserve"> respective to MSB. When we set the flags, we set them to the literal byte obtained? Although the result should be negative (N=1)?</w:t>
      </w:r>
    </w:p>
    <w:p w14:paraId="0A5B2554" w14:textId="77777777" w:rsidR="00247B65" w:rsidRDefault="00247B65"/>
    <w:sectPr w:rsidR="00247B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9C1CE6"/>
    <w:multiLevelType w:val="hybridMultilevel"/>
    <w:tmpl w:val="B3D0D11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CBD2C55"/>
    <w:multiLevelType w:val="hybridMultilevel"/>
    <w:tmpl w:val="24DC7B8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39256244">
    <w:abstractNumId w:val="0"/>
  </w:num>
  <w:num w:numId="2" w16cid:durableId="2084450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AA3"/>
    <w:rsid w:val="000B2AA3"/>
    <w:rsid w:val="00247B65"/>
    <w:rsid w:val="007C2E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EAD03C0"/>
  <w15:chartTrackingRefBased/>
  <w15:docId w15:val="{03C084F6-2CFE-4948-9540-DE06CEA42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AA3"/>
  </w:style>
  <w:style w:type="paragraph" w:styleId="Heading1">
    <w:name w:val="heading 1"/>
    <w:basedOn w:val="Normal"/>
    <w:next w:val="Normal"/>
    <w:link w:val="Heading1Char"/>
    <w:uiPriority w:val="9"/>
    <w:qFormat/>
    <w:rsid w:val="000B2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2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2A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2A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A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A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A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A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A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A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2A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2A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2A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A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AA3"/>
    <w:rPr>
      <w:rFonts w:eastAsiaTheme="majorEastAsia" w:cstheme="majorBidi"/>
      <w:color w:val="272727" w:themeColor="text1" w:themeTint="D8"/>
    </w:rPr>
  </w:style>
  <w:style w:type="paragraph" w:styleId="Title">
    <w:name w:val="Title"/>
    <w:basedOn w:val="Normal"/>
    <w:next w:val="Normal"/>
    <w:link w:val="TitleChar"/>
    <w:uiPriority w:val="10"/>
    <w:qFormat/>
    <w:rsid w:val="000B2A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AA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A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2AA3"/>
    <w:rPr>
      <w:i/>
      <w:iCs/>
      <w:color w:val="404040" w:themeColor="text1" w:themeTint="BF"/>
    </w:rPr>
  </w:style>
  <w:style w:type="paragraph" w:styleId="ListParagraph">
    <w:name w:val="List Paragraph"/>
    <w:basedOn w:val="Normal"/>
    <w:uiPriority w:val="34"/>
    <w:qFormat/>
    <w:rsid w:val="000B2AA3"/>
    <w:pPr>
      <w:ind w:left="720"/>
      <w:contextualSpacing/>
    </w:pPr>
  </w:style>
  <w:style w:type="character" w:styleId="IntenseEmphasis">
    <w:name w:val="Intense Emphasis"/>
    <w:basedOn w:val="DefaultParagraphFont"/>
    <w:uiPriority w:val="21"/>
    <w:qFormat/>
    <w:rsid w:val="000B2AA3"/>
    <w:rPr>
      <w:i/>
      <w:iCs/>
      <w:color w:val="0F4761" w:themeColor="accent1" w:themeShade="BF"/>
    </w:rPr>
  </w:style>
  <w:style w:type="paragraph" w:styleId="IntenseQuote">
    <w:name w:val="Intense Quote"/>
    <w:basedOn w:val="Normal"/>
    <w:next w:val="Normal"/>
    <w:link w:val="IntenseQuoteChar"/>
    <w:uiPriority w:val="30"/>
    <w:qFormat/>
    <w:rsid w:val="000B2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AA3"/>
    <w:rPr>
      <w:i/>
      <w:iCs/>
      <w:color w:val="0F4761" w:themeColor="accent1" w:themeShade="BF"/>
    </w:rPr>
  </w:style>
  <w:style w:type="character" w:styleId="IntenseReference">
    <w:name w:val="Intense Reference"/>
    <w:basedOn w:val="DefaultParagraphFont"/>
    <w:uiPriority w:val="32"/>
    <w:qFormat/>
    <w:rsid w:val="000B2A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262</Words>
  <Characters>1498</Characters>
  <Application>Microsoft Office Word</Application>
  <DocSecurity>0</DocSecurity>
  <Lines>12</Lines>
  <Paragraphs>3</Paragraphs>
  <ScaleCrop>false</ScaleCrop>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Maud Helen Hovland</dc:creator>
  <cp:keywords/>
  <dc:description/>
  <cp:lastModifiedBy>Maud Helen Hovland</cp:lastModifiedBy>
  <cp:revision>1</cp:revision>
  <dcterms:created xsi:type="dcterms:W3CDTF">2024-11-03T07:25:00Z</dcterms:created>
  <dcterms:modified xsi:type="dcterms:W3CDTF">2024-11-03T07:37:00Z</dcterms:modified>
</cp:coreProperties>
</file>