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2F75B5"/>
          <w:sz w:val="30"/>
        </w:rPr>
        <w:t>FITFLOW</w:t>
      </w:r>
    </w:p>
    <w:p>
      <w:pPr>
        <w:pStyle w:val="Title"/>
        <w:jc w:val="center"/>
      </w:pPr>
      <w:r>
        <w:rPr>
          <w:rFonts w:ascii="Aptos Display" w:hAnsi="Aptos Display"/>
          <w:b/>
          <w:color w:val="17365D"/>
          <w:sz w:val="48"/>
        </w:rPr>
        <w:t>Informe de Arquitectura Propuesta</w:t>
        <w:br/>
        <w:t>del Sistema de Desarrollo Asistido por IA</w:t>
      </w:r>
    </w:p>
    <w:p>
      <w:pPr>
        <w:jc w:val="center"/>
      </w:pPr>
      <w:r>
        <w:rPr>
          <w:rFonts w:ascii="Aptos" w:hAnsi="Aptos"/>
          <w:color w:val="666666"/>
          <w:sz w:val="23"/>
        </w:rPr>
        <w:t>Consolidacion de decisiones para la redefinicion de la baseline v4</w:t>
      </w:r>
    </w:p>
    <w:p/>
    <w:tbl>
      <w:tblPr>
        <w:tblW w:type="auto" w:w="0"/>
        <w:jc w:val="center"/>
        <w:tblLayout w:type="fixed"/>
        <w:tblLook w:firstColumn="1" w:firstRow="1" w:lastColumn="0" w:lastRow="0" w:noHBand="0" w:noVBand="1" w:val="04A0"/>
      </w:tblPr>
      <w:tblGrid>
        <w:gridCol w:w="2376"/>
        <w:gridCol w:w="6768"/>
      </w:tblGrid>
      <w:tr>
        <w:tc>
          <w:tcPr>
            <w:tcW w:type="dxa" w:w="5083"/>
            <w:shd w:fill="D9EAF7"/>
            <w:vAlign w:val="center"/>
            <w:tcBorders>
              <w:top w:sz="6" w:val="single" w:color="B7C9D6"/>
              <w:left w:sz="6" w:val="single" w:color="B7C9D6"/>
              <w:bottom w:sz="6" w:val="single" w:color="B7C9D6"/>
              <w:right w:sz="6" w:val="single" w:color="B7C9D6"/>
            </w:tcBorders>
          </w:tcPr>
          <w:p>
            <w:pPr>
              <w:spacing w:after="20"/>
            </w:pPr>
            <w:r>
              <w:rPr>
                <w:rFonts w:ascii="Aptos" w:hAnsi="Aptos"/>
                <w:b/>
                <w:color w:val="1F1F1F"/>
                <w:sz w:val="18"/>
              </w:rPr>
              <w:t>Documento</w:t>
            </w:r>
          </w:p>
        </w:tc>
        <w:tc>
          <w:tcPr>
            <w:tcW w:type="dxa" w:w="5083"/>
            <w:shd w:fill="FAFCFD"/>
            <w:vAlign w:val="center"/>
            <w:tcBorders>
              <w:top w:sz="6" w:val="single" w:color="B7C9D6"/>
              <w:left w:sz="6" w:val="single" w:color="B7C9D6"/>
              <w:bottom w:sz="6" w:val="single" w:color="B7C9D6"/>
              <w:right w:sz="6" w:val="single" w:color="B7C9D6"/>
            </w:tcBorders>
          </w:tcPr>
          <w:p>
            <w:pPr>
              <w:spacing w:after="20"/>
            </w:pPr>
            <w:r>
              <w:rPr>
                <w:rFonts w:ascii="Aptos" w:hAnsi="Aptos"/>
                <w:b w:val="0"/>
                <w:color w:val="1F1F1F"/>
                <w:sz w:val="18"/>
              </w:rPr>
              <w:t>ARQ-PROP-vNext-2026-08</w:t>
            </w:r>
          </w:p>
        </w:tc>
      </w:tr>
      <w:tr>
        <w:tc>
          <w:tcPr>
            <w:tcW w:type="dxa" w:w="5083"/>
            <w:shd w:fill="D9EAF7"/>
            <w:vAlign w:val="center"/>
            <w:tcBorders>
              <w:top w:sz="6" w:val="single" w:color="B7C9D6"/>
              <w:left w:sz="6" w:val="single" w:color="B7C9D6"/>
              <w:bottom w:sz="6" w:val="single" w:color="B7C9D6"/>
              <w:right w:sz="6" w:val="single" w:color="B7C9D6"/>
            </w:tcBorders>
          </w:tcPr>
          <w:p>
            <w:pPr>
              <w:spacing w:after="20"/>
            </w:pPr>
            <w:r>
              <w:rPr>
                <w:rFonts w:ascii="Aptos" w:hAnsi="Aptos"/>
                <w:b/>
                <w:color w:val="1F1F1F"/>
                <w:sz w:val="18"/>
              </w:rPr>
              <w:t>Estado</w:t>
            </w:r>
          </w:p>
        </w:tc>
        <w:tc>
          <w:tcPr>
            <w:tcW w:type="dxa" w:w="5083"/>
            <w:shd w:fill="FAFCFD"/>
            <w:vAlign w:val="center"/>
            <w:tcBorders>
              <w:top w:sz="6" w:val="single" w:color="B7C9D6"/>
              <w:left w:sz="6" w:val="single" w:color="B7C9D6"/>
              <w:bottom w:sz="6" w:val="single" w:color="B7C9D6"/>
              <w:right w:sz="6" w:val="single" w:color="B7C9D6"/>
            </w:tcBorders>
          </w:tcPr>
          <w:p>
            <w:pPr>
              <w:spacing w:after="20"/>
            </w:pPr>
            <w:r>
              <w:rPr>
                <w:rFonts w:ascii="Aptos" w:hAnsi="Aptos"/>
                <w:b w:val="0"/>
                <w:color w:val="1F1F1F"/>
                <w:sz w:val="18"/>
              </w:rPr>
              <w:t>VALIDATED SOURCE MATERIAL - NO CANONICO</w:t>
            </w:r>
          </w:p>
        </w:tc>
      </w:tr>
      <w:tr>
        <w:tc>
          <w:tcPr>
            <w:tcW w:type="dxa" w:w="5083"/>
            <w:shd w:fill="D9EAF7"/>
            <w:vAlign w:val="center"/>
            <w:tcBorders>
              <w:top w:sz="6" w:val="single" w:color="B7C9D6"/>
              <w:left w:sz="6" w:val="single" w:color="B7C9D6"/>
              <w:bottom w:sz="6" w:val="single" w:color="B7C9D6"/>
              <w:right w:sz="6" w:val="single" w:color="B7C9D6"/>
            </w:tcBorders>
          </w:tcPr>
          <w:p>
            <w:pPr>
              <w:spacing w:after="20"/>
            </w:pPr>
            <w:r>
              <w:rPr>
                <w:rFonts w:ascii="Aptos" w:hAnsi="Aptos"/>
                <w:b/>
                <w:color w:val="1F1F1F"/>
                <w:sz w:val="18"/>
              </w:rPr>
              <w:t>Baseline de referencia</w:t>
            </w:r>
          </w:p>
        </w:tc>
        <w:tc>
          <w:tcPr>
            <w:tcW w:type="dxa" w:w="5083"/>
            <w:shd w:fill="FAFCFD"/>
            <w:vAlign w:val="center"/>
            <w:tcBorders>
              <w:top w:sz="6" w:val="single" w:color="B7C9D6"/>
              <w:left w:sz="6" w:val="single" w:color="B7C9D6"/>
              <w:bottom w:sz="6" w:val="single" w:color="B7C9D6"/>
              <w:right w:sz="6" w:val="single" w:color="B7C9D6"/>
            </w:tcBorders>
          </w:tcPr>
          <w:p>
            <w:pPr>
              <w:spacing w:after="20"/>
            </w:pPr>
            <w:r>
              <w:rPr>
                <w:rFonts w:ascii="Aptos" w:hAnsi="Aptos"/>
                <w:b w:val="0"/>
                <w:color w:val="1F1F1F"/>
                <w:sz w:val="18"/>
              </w:rPr>
              <w:t>Baseline v4 (estado actual del proyecto)</w:t>
            </w:r>
          </w:p>
        </w:tc>
      </w:tr>
      <w:tr>
        <w:tc>
          <w:tcPr>
            <w:tcW w:type="dxa" w:w="5083"/>
            <w:shd w:fill="D9EAF7"/>
            <w:vAlign w:val="center"/>
            <w:tcBorders>
              <w:top w:sz="6" w:val="single" w:color="B7C9D6"/>
              <w:left w:sz="6" w:val="single" w:color="B7C9D6"/>
              <w:bottom w:sz="6" w:val="single" w:color="B7C9D6"/>
              <w:right w:sz="6" w:val="single" w:color="B7C9D6"/>
            </w:tcBorders>
          </w:tcPr>
          <w:p>
            <w:pPr>
              <w:spacing w:after="20"/>
            </w:pPr>
            <w:r>
              <w:rPr>
                <w:rFonts w:ascii="Aptos" w:hAnsi="Aptos"/>
                <w:b/>
                <w:color w:val="1F1F1F"/>
                <w:sz w:val="18"/>
              </w:rPr>
              <w:t>Baseline objetivo</w:t>
            </w:r>
          </w:p>
        </w:tc>
        <w:tc>
          <w:tcPr>
            <w:tcW w:type="dxa" w:w="5083"/>
            <w:shd w:fill="FAFCFD"/>
            <w:vAlign w:val="center"/>
            <w:tcBorders>
              <w:top w:sz="6" w:val="single" w:color="B7C9D6"/>
              <w:left w:sz="6" w:val="single" w:color="B7C9D6"/>
              <w:bottom w:sz="6" w:val="single" w:color="B7C9D6"/>
              <w:right w:sz="6" w:val="single" w:color="B7C9D6"/>
            </w:tcBorders>
          </w:tcPr>
          <w:p>
            <w:pPr>
              <w:spacing w:after="20"/>
            </w:pPr>
            <w:r>
              <w:rPr>
                <w:rFonts w:ascii="Aptos" w:hAnsi="Aptos"/>
                <w:b w:val="0"/>
                <w:color w:val="1F1F1F"/>
                <w:sz w:val="18"/>
              </w:rPr>
              <w:t>vNext - a redefinir despues de estos informes</w:t>
            </w:r>
          </w:p>
        </w:tc>
      </w:tr>
      <w:tr>
        <w:tc>
          <w:tcPr>
            <w:tcW w:type="dxa" w:w="5083"/>
            <w:shd w:fill="D9EAF7"/>
            <w:vAlign w:val="center"/>
            <w:tcBorders>
              <w:top w:sz="6" w:val="single" w:color="B7C9D6"/>
              <w:left w:sz="6" w:val="single" w:color="B7C9D6"/>
              <w:bottom w:sz="6" w:val="single" w:color="B7C9D6"/>
              <w:right w:sz="6" w:val="single" w:color="B7C9D6"/>
            </w:tcBorders>
          </w:tcPr>
          <w:p>
            <w:pPr>
              <w:spacing w:after="20"/>
            </w:pPr>
            <w:r>
              <w:rPr>
                <w:rFonts w:ascii="Aptos" w:hAnsi="Aptos"/>
                <w:b/>
                <w:color w:val="1F1F1F"/>
                <w:sz w:val="18"/>
              </w:rPr>
              <w:t>Fecha</w:t>
            </w:r>
          </w:p>
        </w:tc>
        <w:tc>
          <w:tcPr>
            <w:tcW w:type="dxa" w:w="5083"/>
            <w:shd w:fill="FAFCFD"/>
            <w:vAlign w:val="center"/>
            <w:tcBorders>
              <w:top w:sz="6" w:val="single" w:color="B7C9D6"/>
              <w:left w:sz="6" w:val="single" w:color="B7C9D6"/>
              <w:bottom w:sz="6" w:val="single" w:color="B7C9D6"/>
              <w:right w:sz="6" w:val="single" w:color="B7C9D6"/>
            </w:tcBorders>
          </w:tcPr>
          <w:p>
            <w:pPr>
              <w:spacing w:after="20"/>
            </w:pPr>
            <w:r>
              <w:rPr>
                <w:rFonts w:ascii="Aptos" w:hAnsi="Aptos"/>
                <w:b w:val="0"/>
                <w:color w:val="1F1F1F"/>
                <w:sz w:val="18"/>
              </w:rPr>
              <w:t>18 de agosto de 2026</w:t>
            </w:r>
          </w:p>
        </w:tc>
      </w:tr>
      <w:tr>
        <w:tc>
          <w:tcPr>
            <w:tcW w:type="dxa" w:w="5083"/>
            <w:shd w:fill="D9EAF7"/>
            <w:vAlign w:val="center"/>
            <w:tcBorders>
              <w:top w:sz="6" w:val="single" w:color="B7C9D6"/>
              <w:left w:sz="6" w:val="single" w:color="B7C9D6"/>
              <w:bottom w:sz="6" w:val="single" w:color="B7C9D6"/>
              <w:right w:sz="6" w:val="single" w:color="B7C9D6"/>
            </w:tcBorders>
          </w:tcPr>
          <w:p>
            <w:pPr>
              <w:spacing w:after="20"/>
            </w:pPr>
            <w:r>
              <w:rPr>
                <w:rFonts w:ascii="Aptos" w:hAnsi="Aptos"/>
                <w:b/>
                <w:color w:val="1F1F1F"/>
                <w:sz w:val="18"/>
              </w:rPr>
              <w:t>Machine context</w:t>
            </w:r>
          </w:p>
        </w:tc>
        <w:tc>
          <w:tcPr>
            <w:tcW w:type="dxa" w:w="5083"/>
            <w:shd w:fill="FAFCFD"/>
            <w:vAlign w:val="center"/>
            <w:tcBorders>
              <w:top w:sz="6" w:val="single" w:color="B7C9D6"/>
              <w:left w:sz="6" w:val="single" w:color="B7C9D6"/>
              <w:bottom w:sz="6" w:val="single" w:color="B7C9D6"/>
              <w:right w:sz="6" w:val="single" w:color="B7C9D6"/>
            </w:tcBorders>
          </w:tcPr>
          <w:p>
            <w:pPr>
              <w:spacing w:after="20"/>
            </w:pPr>
            <w:r>
              <w:rPr>
                <w:rFonts w:ascii="Aptos" w:hAnsi="Aptos"/>
                <w:b w:val="0"/>
                <w:color w:val="1F1F1F"/>
                <w:sz w:val="18"/>
              </w:rPr>
              <w:t>false - destinado a archive/source-material</w:t>
            </w:r>
          </w:p>
        </w:tc>
      </w:tr>
    </w:tbl>
    <w:p/>
    <w:p>
      <w:pPr>
        <w:jc w:val="center"/>
      </w:pPr>
      <w:r>
        <w:rPr>
          <w:rFonts w:ascii="Aptos" w:hAnsi="Aptos"/>
          <w:i/>
          <w:color w:val="666666"/>
          <w:sz w:val="18"/>
        </w:rPr>
        <w:t>Uso previsto: insumo validado para reconstruir la baseline canonica. Tras su absorcion, archivar en docs/archive/source-material/.</w:t>
      </w:r>
    </w:p>
    <w:p>
      <w:r>
        <w:br w:type="page"/>
      </w:r>
    </w:p>
    <w:p>
      <w:pPr>
        <w:pStyle w:val="Heading1"/>
      </w:pPr>
      <w:r>
        <w:t>Contenido</w:t>
      </w:r>
    </w:p>
    <w:tbl>
      <w:tblPr>
        <w:tblW w:type="auto" w:w="0"/>
        <w:jc w:val="left"/>
        <w:tblLayout w:type="fixed"/>
        <w:tblLook w:firstColumn="1" w:firstRow="1" w:lastColumn="0" w:lastRow="0" w:noHBand="0" w:noVBand="1" w:val="04A0"/>
      </w:tblPr>
      <w:tblGrid>
        <w:gridCol w:w="720"/>
        <w:gridCol w:w="8784"/>
      </w:tblGrid>
      <w:tr>
        <w:tc>
          <w:tcPr>
            <w:tcW w:type="dxa" w:w="720"/>
            <w:tcBorders>
              <w:bottom w:sz="3" w:val="single" w:color="E7E7E7"/>
            </w:tcBorders>
          </w:tcPr>
          <w:p>
            <w:pPr>
              <w:spacing w:after="40"/>
            </w:pPr>
            <w:r>
              <w:rPr>
                <w:rFonts w:ascii="Aptos" w:hAnsi="Aptos"/>
                <w:b/>
                <w:color w:val="17365D"/>
                <w:sz w:val="19"/>
              </w:rPr>
              <w:t>1</w:t>
            </w:r>
          </w:p>
        </w:tc>
        <w:tc>
          <w:tcPr>
            <w:tcW w:type="dxa" w:w="8784"/>
            <w:tcBorders>
              <w:bottom w:sz="3" w:val="single" w:color="E7E7E7"/>
            </w:tcBorders>
          </w:tcPr>
          <w:p>
            <w:pPr>
              <w:spacing w:after="40"/>
            </w:pPr>
            <w:r>
              <w:rPr>
                <w:rFonts w:ascii="Aptos" w:hAnsi="Aptos"/>
                <w:b w:val="0"/>
                <w:color w:val="1F1F1F"/>
                <w:sz w:val="19"/>
              </w:rPr>
              <w:t>Proposito, alcance y estatus documental</w:t>
            </w:r>
          </w:p>
        </w:tc>
      </w:tr>
      <w:tr>
        <w:tc>
          <w:tcPr>
            <w:tcW w:type="dxa" w:w="720"/>
            <w:tcBorders>
              <w:bottom w:sz="3" w:val="single" w:color="E7E7E7"/>
            </w:tcBorders>
          </w:tcPr>
          <w:p>
            <w:pPr>
              <w:spacing w:after="40"/>
            </w:pPr>
            <w:r>
              <w:rPr>
                <w:rFonts w:ascii="Aptos" w:hAnsi="Aptos"/>
                <w:b/>
                <w:color w:val="17365D"/>
                <w:sz w:val="19"/>
              </w:rPr>
              <w:t>2</w:t>
            </w:r>
          </w:p>
        </w:tc>
        <w:tc>
          <w:tcPr>
            <w:tcW w:type="dxa" w:w="8784"/>
            <w:tcBorders>
              <w:bottom w:sz="3" w:val="single" w:color="E7E7E7"/>
            </w:tcBorders>
          </w:tcPr>
          <w:p>
            <w:pPr>
              <w:spacing w:after="40"/>
            </w:pPr>
            <w:r>
              <w:rPr>
                <w:rFonts w:ascii="Aptos" w:hAnsi="Aptos"/>
                <w:b w:val="0"/>
                <w:color w:val="1F1F1F"/>
                <w:sz w:val="19"/>
              </w:rPr>
              <w:t>Principios arquitectonicos</w:t>
            </w:r>
          </w:p>
        </w:tc>
      </w:tr>
      <w:tr>
        <w:tc>
          <w:tcPr>
            <w:tcW w:type="dxa" w:w="720"/>
            <w:tcBorders>
              <w:bottom w:sz="3" w:val="single" w:color="E7E7E7"/>
            </w:tcBorders>
          </w:tcPr>
          <w:p>
            <w:pPr>
              <w:spacing w:after="40"/>
            </w:pPr>
            <w:r>
              <w:rPr>
                <w:rFonts w:ascii="Aptos" w:hAnsi="Aptos"/>
                <w:b/>
                <w:color w:val="17365D"/>
                <w:sz w:val="19"/>
              </w:rPr>
              <w:t>3</w:t>
            </w:r>
          </w:p>
        </w:tc>
        <w:tc>
          <w:tcPr>
            <w:tcW w:type="dxa" w:w="8784"/>
            <w:tcBorders>
              <w:bottom w:sz="3" w:val="single" w:color="E7E7E7"/>
            </w:tcBorders>
          </w:tcPr>
          <w:p>
            <w:pPr>
              <w:spacing w:after="40"/>
            </w:pPr>
            <w:r>
              <w:rPr>
                <w:rFonts w:ascii="Aptos" w:hAnsi="Aptos"/>
                <w:b w:val="0"/>
                <w:color w:val="1F1F1F"/>
                <w:sz w:val="19"/>
              </w:rPr>
              <w:t>Jerarquia de autoridad y source of truth</w:t>
            </w:r>
          </w:p>
        </w:tc>
      </w:tr>
      <w:tr>
        <w:tc>
          <w:tcPr>
            <w:tcW w:type="dxa" w:w="720"/>
            <w:tcBorders>
              <w:bottom w:sz="3" w:val="single" w:color="E7E7E7"/>
            </w:tcBorders>
          </w:tcPr>
          <w:p>
            <w:pPr>
              <w:spacing w:after="40"/>
            </w:pPr>
            <w:r>
              <w:rPr>
                <w:rFonts w:ascii="Aptos" w:hAnsi="Aptos"/>
                <w:b/>
                <w:color w:val="17365D"/>
                <w:sz w:val="19"/>
              </w:rPr>
              <w:t>4</w:t>
            </w:r>
          </w:p>
        </w:tc>
        <w:tc>
          <w:tcPr>
            <w:tcW w:type="dxa" w:w="8784"/>
            <w:tcBorders>
              <w:bottom w:sz="3" w:val="single" w:color="E7E7E7"/>
            </w:tcBorders>
          </w:tcPr>
          <w:p>
            <w:pPr>
              <w:spacing w:after="40"/>
            </w:pPr>
            <w:r>
              <w:rPr>
                <w:rFonts w:ascii="Aptos" w:hAnsi="Aptos"/>
                <w:b w:val="0"/>
                <w:color w:val="1F1F1F"/>
                <w:sz w:val="19"/>
              </w:rPr>
              <w:t>AI Core + Project Profile</w:t>
            </w:r>
          </w:p>
        </w:tc>
      </w:tr>
      <w:tr>
        <w:tc>
          <w:tcPr>
            <w:tcW w:type="dxa" w:w="720"/>
            <w:tcBorders>
              <w:bottom w:sz="3" w:val="single" w:color="E7E7E7"/>
            </w:tcBorders>
          </w:tcPr>
          <w:p>
            <w:pPr>
              <w:spacing w:after="40"/>
            </w:pPr>
            <w:r>
              <w:rPr>
                <w:rFonts w:ascii="Aptos" w:hAnsi="Aptos"/>
                <w:b/>
                <w:color w:val="17365D"/>
                <w:sz w:val="19"/>
              </w:rPr>
              <w:t>5</w:t>
            </w:r>
          </w:p>
        </w:tc>
        <w:tc>
          <w:tcPr>
            <w:tcW w:type="dxa" w:w="8784"/>
            <w:tcBorders>
              <w:bottom w:sz="3" w:val="single" w:color="E7E7E7"/>
            </w:tcBorders>
          </w:tcPr>
          <w:p>
            <w:pPr>
              <w:spacing w:after="40"/>
            </w:pPr>
            <w:r>
              <w:rPr>
                <w:rFonts w:ascii="Aptos" w:hAnsi="Aptos"/>
                <w:b w:val="0"/>
                <w:color w:val="1F1F1F"/>
                <w:sz w:val="19"/>
              </w:rPr>
              <w:t>Arquitectura del producto FitFlow</w:t>
            </w:r>
          </w:p>
        </w:tc>
      </w:tr>
      <w:tr>
        <w:tc>
          <w:tcPr>
            <w:tcW w:type="dxa" w:w="720"/>
            <w:tcBorders>
              <w:bottom w:sz="3" w:val="single" w:color="E7E7E7"/>
            </w:tcBorders>
          </w:tcPr>
          <w:p>
            <w:pPr>
              <w:spacing w:after="40"/>
            </w:pPr>
            <w:r>
              <w:rPr>
                <w:rFonts w:ascii="Aptos" w:hAnsi="Aptos"/>
                <w:b/>
                <w:color w:val="17365D"/>
                <w:sz w:val="19"/>
              </w:rPr>
              <w:t>6</w:t>
            </w:r>
          </w:p>
        </w:tc>
        <w:tc>
          <w:tcPr>
            <w:tcW w:type="dxa" w:w="8784"/>
            <w:tcBorders>
              <w:bottom w:sz="3" w:val="single" w:color="E7E7E7"/>
            </w:tcBorders>
          </w:tcPr>
          <w:p>
            <w:pPr>
              <w:spacing w:after="40"/>
            </w:pPr>
            <w:r>
              <w:rPr>
                <w:rFonts w:ascii="Aptos" w:hAnsi="Aptos"/>
                <w:b w:val="0"/>
                <w:color w:val="1F1F1F"/>
                <w:sz w:val="19"/>
              </w:rPr>
              <w:t>Contratos, Ports &amp; Adapters</w:t>
            </w:r>
          </w:p>
        </w:tc>
      </w:tr>
      <w:tr>
        <w:tc>
          <w:tcPr>
            <w:tcW w:type="dxa" w:w="720"/>
            <w:tcBorders>
              <w:bottom w:sz="3" w:val="single" w:color="E7E7E7"/>
            </w:tcBorders>
          </w:tcPr>
          <w:p>
            <w:pPr>
              <w:spacing w:after="40"/>
            </w:pPr>
            <w:r>
              <w:rPr>
                <w:rFonts w:ascii="Aptos" w:hAnsi="Aptos"/>
                <w:b/>
                <w:color w:val="17365D"/>
                <w:sz w:val="19"/>
              </w:rPr>
              <w:t>7</w:t>
            </w:r>
          </w:p>
        </w:tc>
        <w:tc>
          <w:tcPr>
            <w:tcW w:type="dxa" w:w="8784"/>
            <w:tcBorders>
              <w:bottom w:sz="3" w:val="single" w:color="E7E7E7"/>
            </w:tcBorders>
          </w:tcPr>
          <w:p>
            <w:pPr>
              <w:spacing w:after="40"/>
            </w:pPr>
            <w:r>
              <w:rPr>
                <w:rFonts w:ascii="Aptos" w:hAnsi="Aptos"/>
                <w:b w:val="0"/>
                <w:color w:val="1F1F1F"/>
                <w:sz w:val="19"/>
              </w:rPr>
              <w:t>Functional Core, Policies y Registries</w:t>
            </w:r>
          </w:p>
        </w:tc>
      </w:tr>
      <w:tr>
        <w:tc>
          <w:tcPr>
            <w:tcW w:type="dxa" w:w="720"/>
            <w:tcBorders>
              <w:bottom w:sz="3" w:val="single" w:color="E7E7E7"/>
            </w:tcBorders>
          </w:tcPr>
          <w:p>
            <w:pPr>
              <w:spacing w:after="40"/>
            </w:pPr>
            <w:r>
              <w:rPr>
                <w:rFonts w:ascii="Aptos" w:hAnsi="Aptos"/>
                <w:b/>
                <w:color w:val="17365D"/>
                <w:sz w:val="19"/>
              </w:rPr>
              <w:t>8</w:t>
            </w:r>
          </w:p>
        </w:tc>
        <w:tc>
          <w:tcPr>
            <w:tcW w:type="dxa" w:w="8784"/>
            <w:tcBorders>
              <w:bottom w:sz="3" w:val="single" w:color="E7E7E7"/>
            </w:tcBorders>
          </w:tcPr>
          <w:p>
            <w:pPr>
              <w:spacing w:after="40"/>
            </w:pPr>
            <w:r>
              <w:rPr>
                <w:rFonts w:ascii="Aptos" w:hAnsi="Aptos"/>
                <w:b w:val="0"/>
                <w:color w:val="1F1F1F"/>
                <w:sz w:val="19"/>
              </w:rPr>
              <w:t>Roles y responsabilidades</w:t>
            </w:r>
          </w:p>
        </w:tc>
      </w:tr>
      <w:tr>
        <w:tc>
          <w:tcPr>
            <w:tcW w:type="dxa" w:w="720"/>
            <w:tcBorders>
              <w:bottom w:sz="3" w:val="single" w:color="E7E7E7"/>
            </w:tcBorders>
          </w:tcPr>
          <w:p>
            <w:pPr>
              <w:spacing w:after="40"/>
            </w:pPr>
            <w:r>
              <w:rPr>
                <w:rFonts w:ascii="Aptos" w:hAnsi="Aptos"/>
                <w:b/>
                <w:color w:val="17365D"/>
                <w:sz w:val="19"/>
              </w:rPr>
              <w:t>9</w:t>
            </w:r>
          </w:p>
        </w:tc>
        <w:tc>
          <w:tcPr>
            <w:tcW w:type="dxa" w:w="8784"/>
            <w:tcBorders>
              <w:bottom w:sz="3" w:val="single" w:color="E7E7E7"/>
            </w:tcBorders>
          </w:tcPr>
          <w:p>
            <w:pPr>
              <w:spacing w:after="40"/>
            </w:pPr>
            <w:r>
              <w:rPr>
                <w:rFonts w:ascii="Aptos" w:hAnsi="Aptos"/>
                <w:b w:val="0"/>
                <w:color w:val="1F1F1F"/>
                <w:sz w:val="19"/>
              </w:rPr>
              <w:t>Arquitectura de contexto</w:t>
            </w:r>
          </w:p>
        </w:tc>
      </w:tr>
      <w:tr>
        <w:tc>
          <w:tcPr>
            <w:tcW w:type="dxa" w:w="720"/>
            <w:tcBorders>
              <w:bottom w:sz="3" w:val="single" w:color="E7E7E7"/>
            </w:tcBorders>
          </w:tcPr>
          <w:p>
            <w:pPr>
              <w:spacing w:after="40"/>
            </w:pPr>
            <w:r>
              <w:rPr>
                <w:rFonts w:ascii="Aptos" w:hAnsi="Aptos"/>
                <w:b/>
                <w:color w:val="17365D"/>
                <w:sz w:val="19"/>
              </w:rPr>
              <w:t>10</w:t>
            </w:r>
          </w:p>
        </w:tc>
        <w:tc>
          <w:tcPr>
            <w:tcW w:type="dxa" w:w="8784"/>
            <w:tcBorders>
              <w:bottom w:sz="3" w:val="single" w:color="E7E7E7"/>
            </w:tcBorders>
          </w:tcPr>
          <w:p>
            <w:pPr>
              <w:spacing w:after="40"/>
            </w:pPr>
            <w:r>
              <w:rPr>
                <w:rFonts w:ascii="Aptos" w:hAnsi="Aptos"/>
                <w:b w:val="0"/>
                <w:color w:val="1F1F1F"/>
                <w:sz w:val="19"/>
              </w:rPr>
              <w:t>Workflow-as-Code y State Machine</w:t>
            </w:r>
          </w:p>
        </w:tc>
      </w:tr>
      <w:tr>
        <w:tc>
          <w:tcPr>
            <w:tcW w:type="dxa" w:w="720"/>
            <w:tcBorders>
              <w:bottom w:sz="3" w:val="single" w:color="E7E7E7"/>
            </w:tcBorders>
          </w:tcPr>
          <w:p>
            <w:pPr>
              <w:spacing w:after="40"/>
            </w:pPr>
            <w:r>
              <w:rPr>
                <w:rFonts w:ascii="Aptos" w:hAnsi="Aptos"/>
                <w:b/>
                <w:color w:val="17365D"/>
                <w:sz w:val="19"/>
              </w:rPr>
              <w:t>11</w:t>
            </w:r>
          </w:p>
        </w:tc>
        <w:tc>
          <w:tcPr>
            <w:tcW w:type="dxa" w:w="8784"/>
            <w:tcBorders>
              <w:bottom w:sz="3" w:val="single" w:color="E7E7E7"/>
            </w:tcBorders>
          </w:tcPr>
          <w:p>
            <w:pPr>
              <w:spacing w:after="40"/>
            </w:pPr>
            <w:r>
              <w:rPr>
                <w:rFonts w:ascii="Aptos" w:hAnsi="Aptos"/>
                <w:b w:val="0"/>
                <w:color w:val="1F1F1F"/>
                <w:sz w:val="19"/>
              </w:rPr>
              <w:t>Validacion, review y documentacion</w:t>
            </w:r>
          </w:p>
        </w:tc>
      </w:tr>
      <w:tr>
        <w:tc>
          <w:tcPr>
            <w:tcW w:type="dxa" w:w="720"/>
            <w:tcBorders>
              <w:bottom w:sz="3" w:val="single" w:color="E7E7E7"/>
            </w:tcBorders>
          </w:tcPr>
          <w:p>
            <w:pPr>
              <w:spacing w:after="40"/>
            </w:pPr>
            <w:r>
              <w:rPr>
                <w:rFonts w:ascii="Aptos" w:hAnsi="Aptos"/>
                <w:b/>
                <w:color w:val="17365D"/>
                <w:sz w:val="19"/>
              </w:rPr>
              <w:t>12</w:t>
            </w:r>
          </w:p>
        </w:tc>
        <w:tc>
          <w:tcPr>
            <w:tcW w:type="dxa" w:w="8784"/>
            <w:tcBorders>
              <w:bottom w:sz="3" w:val="single" w:color="E7E7E7"/>
            </w:tcBorders>
          </w:tcPr>
          <w:p>
            <w:pPr>
              <w:spacing w:after="40"/>
            </w:pPr>
            <w:r>
              <w:rPr>
                <w:rFonts w:ascii="Aptos" w:hAnsi="Aptos"/>
                <w:b w:val="0"/>
                <w:color w:val="1F1F1F"/>
                <w:sz w:val="19"/>
              </w:rPr>
              <w:t>Persistencia, lineage y observabilidad</w:t>
            </w:r>
          </w:p>
        </w:tc>
      </w:tr>
      <w:tr>
        <w:tc>
          <w:tcPr>
            <w:tcW w:type="dxa" w:w="720"/>
            <w:tcBorders>
              <w:bottom w:sz="3" w:val="single" w:color="E7E7E7"/>
            </w:tcBorders>
          </w:tcPr>
          <w:p>
            <w:pPr>
              <w:spacing w:after="40"/>
            </w:pPr>
            <w:r>
              <w:rPr>
                <w:rFonts w:ascii="Aptos" w:hAnsi="Aptos"/>
                <w:b/>
                <w:color w:val="17365D"/>
                <w:sz w:val="19"/>
              </w:rPr>
              <w:t>13</w:t>
            </w:r>
          </w:p>
        </w:tc>
        <w:tc>
          <w:tcPr>
            <w:tcW w:type="dxa" w:w="8784"/>
            <w:tcBorders>
              <w:bottom w:sz="3" w:val="single" w:color="E7E7E7"/>
            </w:tcBorders>
          </w:tcPr>
          <w:p>
            <w:pPr>
              <w:spacing w:after="40"/>
            </w:pPr>
            <w:r>
              <w:rPr>
                <w:rFonts w:ascii="Aptos" w:hAnsi="Aptos"/>
                <w:b w:val="0"/>
                <w:color w:val="1F1F1F"/>
                <w:sz w:val="19"/>
              </w:rPr>
              <w:t>GitHub como control plane</w:t>
            </w:r>
          </w:p>
        </w:tc>
      </w:tr>
      <w:tr>
        <w:tc>
          <w:tcPr>
            <w:tcW w:type="dxa" w:w="720"/>
            <w:tcBorders>
              <w:bottom w:sz="3" w:val="single" w:color="E7E7E7"/>
            </w:tcBorders>
          </w:tcPr>
          <w:p>
            <w:pPr>
              <w:spacing w:after="40"/>
            </w:pPr>
            <w:r>
              <w:rPr>
                <w:rFonts w:ascii="Aptos" w:hAnsi="Aptos"/>
                <w:b/>
                <w:color w:val="17365D"/>
                <w:sz w:val="19"/>
              </w:rPr>
              <w:t>14</w:t>
            </w:r>
          </w:p>
        </w:tc>
        <w:tc>
          <w:tcPr>
            <w:tcW w:type="dxa" w:w="8784"/>
            <w:tcBorders>
              <w:bottom w:sz="3" w:val="single" w:color="E7E7E7"/>
            </w:tcBorders>
          </w:tcPr>
          <w:p>
            <w:pPr>
              <w:spacing w:after="40"/>
            </w:pPr>
            <w:r>
              <w:rPr>
                <w:rFonts w:ascii="Aptos" w:hAnsi="Aptos"/>
                <w:b w:val="0"/>
                <w:color w:val="1F1F1F"/>
                <w:sz w:val="19"/>
              </w:rPr>
              <w:t>Modelo economico y resolucion de modelos</w:t>
            </w:r>
          </w:p>
        </w:tc>
      </w:tr>
      <w:tr>
        <w:tc>
          <w:tcPr>
            <w:tcW w:type="dxa" w:w="720"/>
            <w:tcBorders>
              <w:bottom w:sz="3" w:val="single" w:color="E7E7E7"/>
            </w:tcBorders>
          </w:tcPr>
          <w:p>
            <w:pPr>
              <w:spacing w:after="40"/>
            </w:pPr>
            <w:r>
              <w:rPr>
                <w:rFonts w:ascii="Aptos" w:hAnsi="Aptos"/>
                <w:b/>
                <w:color w:val="17365D"/>
                <w:sz w:val="19"/>
              </w:rPr>
              <w:t>15</w:t>
            </w:r>
          </w:p>
        </w:tc>
        <w:tc>
          <w:tcPr>
            <w:tcW w:type="dxa" w:w="8784"/>
            <w:tcBorders>
              <w:bottom w:sz="3" w:val="single" w:color="E7E7E7"/>
            </w:tcBorders>
          </w:tcPr>
          <w:p>
            <w:pPr>
              <w:spacing w:after="40"/>
            </w:pPr>
            <w:r>
              <w:rPr>
                <w:rFonts w:ascii="Aptos" w:hAnsi="Aptos"/>
                <w:b w:val="0"/>
                <w:color w:val="1F1F1F"/>
                <w:sz w:val="19"/>
              </w:rPr>
              <w:t>Patrones adoptados y futuros</w:t>
            </w:r>
          </w:p>
        </w:tc>
      </w:tr>
      <w:tr>
        <w:tc>
          <w:tcPr>
            <w:tcW w:type="dxa" w:w="720"/>
            <w:tcBorders>
              <w:bottom w:sz="3" w:val="single" w:color="E7E7E7"/>
            </w:tcBorders>
          </w:tcPr>
          <w:p>
            <w:pPr>
              <w:spacing w:after="40"/>
            </w:pPr>
            <w:r>
              <w:rPr>
                <w:rFonts w:ascii="Aptos" w:hAnsi="Aptos"/>
                <w:b/>
                <w:color w:val="17365D"/>
                <w:sz w:val="19"/>
              </w:rPr>
              <w:t>16</w:t>
            </w:r>
          </w:p>
        </w:tc>
        <w:tc>
          <w:tcPr>
            <w:tcW w:type="dxa" w:w="8784"/>
            <w:tcBorders>
              <w:bottom w:sz="3" w:val="single" w:color="E7E7E7"/>
            </w:tcBorders>
          </w:tcPr>
          <w:p>
            <w:pPr>
              <w:spacing w:after="40"/>
            </w:pPr>
            <w:r>
              <w:rPr>
                <w:rFonts w:ascii="Aptos" w:hAnsi="Aptos"/>
                <w:b w:val="0"/>
                <w:color w:val="1F1F1F"/>
                <w:sz w:val="19"/>
              </w:rPr>
              <w:t>MVP de AI tooling</w:t>
            </w:r>
          </w:p>
        </w:tc>
      </w:tr>
      <w:tr>
        <w:tc>
          <w:tcPr>
            <w:tcW w:type="dxa" w:w="720"/>
            <w:tcBorders>
              <w:bottom w:sz="3" w:val="single" w:color="E7E7E7"/>
            </w:tcBorders>
          </w:tcPr>
          <w:p>
            <w:pPr>
              <w:spacing w:after="40"/>
            </w:pPr>
            <w:r>
              <w:rPr>
                <w:rFonts w:ascii="Aptos" w:hAnsi="Aptos"/>
                <w:b/>
                <w:color w:val="17365D"/>
                <w:sz w:val="19"/>
              </w:rPr>
              <w:t>17</w:t>
            </w:r>
          </w:p>
        </w:tc>
        <w:tc>
          <w:tcPr>
            <w:tcW w:type="dxa" w:w="8784"/>
            <w:tcBorders>
              <w:bottom w:sz="3" w:val="single" w:color="E7E7E7"/>
            </w:tcBorders>
          </w:tcPr>
          <w:p>
            <w:pPr>
              <w:spacing w:after="40"/>
            </w:pPr>
            <w:r>
              <w:rPr>
                <w:rFonts w:ascii="Aptos" w:hAnsi="Aptos"/>
                <w:b w:val="0"/>
                <w:color w:val="1F1F1F"/>
                <w:sz w:val="19"/>
              </w:rPr>
              <w:t>Architecture Evolution Path</w:t>
            </w:r>
          </w:p>
        </w:tc>
      </w:tr>
      <w:tr>
        <w:tc>
          <w:tcPr>
            <w:tcW w:type="dxa" w:w="720"/>
            <w:tcBorders>
              <w:bottom w:sz="3" w:val="single" w:color="E7E7E7"/>
            </w:tcBorders>
          </w:tcPr>
          <w:p>
            <w:pPr>
              <w:spacing w:after="40"/>
            </w:pPr>
            <w:r>
              <w:rPr>
                <w:rFonts w:ascii="Aptos" w:hAnsi="Aptos"/>
                <w:b/>
                <w:color w:val="17365D"/>
                <w:sz w:val="19"/>
              </w:rPr>
              <w:t>18</w:t>
            </w:r>
          </w:p>
        </w:tc>
        <w:tc>
          <w:tcPr>
            <w:tcW w:type="dxa" w:w="8784"/>
            <w:tcBorders>
              <w:bottom w:sz="3" w:val="single" w:color="E7E7E7"/>
            </w:tcBorders>
          </w:tcPr>
          <w:p>
            <w:pPr>
              <w:spacing w:after="40"/>
            </w:pPr>
            <w:r>
              <w:rPr>
                <w:rFonts w:ascii="Aptos" w:hAnsi="Aptos"/>
                <w:b w:val="0"/>
                <w:color w:val="1F1F1F"/>
                <w:sz w:val="19"/>
              </w:rPr>
              <w:t>Decisiones superseded</w:t>
            </w:r>
          </w:p>
        </w:tc>
      </w:tr>
      <w:tr>
        <w:tc>
          <w:tcPr>
            <w:tcW w:type="dxa" w:w="720"/>
            <w:tcBorders>
              <w:bottom w:sz="3" w:val="single" w:color="E7E7E7"/>
            </w:tcBorders>
          </w:tcPr>
          <w:p>
            <w:pPr>
              <w:spacing w:after="40"/>
            </w:pPr>
            <w:r>
              <w:rPr>
                <w:rFonts w:ascii="Aptos" w:hAnsi="Aptos"/>
                <w:b/>
                <w:color w:val="17365D"/>
                <w:sz w:val="19"/>
              </w:rPr>
              <w:t>19</w:t>
            </w:r>
          </w:p>
        </w:tc>
        <w:tc>
          <w:tcPr>
            <w:tcW w:type="dxa" w:w="8784"/>
            <w:tcBorders>
              <w:bottom w:sz="3" w:val="single" w:color="E7E7E7"/>
            </w:tcBorders>
          </w:tcPr>
          <w:p>
            <w:pPr>
              <w:spacing w:after="40"/>
            </w:pPr>
            <w:r>
              <w:rPr>
                <w:rFonts w:ascii="Aptos" w:hAnsi="Aptos"/>
                <w:b w:val="0"/>
                <w:color w:val="1F1F1F"/>
                <w:sz w:val="19"/>
              </w:rPr>
              <w:t>Decision manifest para baseline vNext</w:t>
            </w:r>
          </w:p>
        </w:tc>
      </w:tr>
      <w:tr>
        <w:tc>
          <w:tcPr>
            <w:tcW w:type="dxa" w:w="720"/>
            <w:tcBorders>
              <w:bottom w:sz="3" w:val="single" w:color="E7E7E7"/>
            </w:tcBorders>
          </w:tcPr>
          <w:p>
            <w:pPr>
              <w:spacing w:after="40"/>
            </w:pPr>
            <w:r>
              <w:rPr>
                <w:rFonts w:ascii="Aptos" w:hAnsi="Aptos"/>
                <w:b/>
                <w:color w:val="17365D"/>
                <w:sz w:val="19"/>
              </w:rPr>
              <w:t>20</w:t>
            </w:r>
          </w:p>
        </w:tc>
        <w:tc>
          <w:tcPr>
            <w:tcW w:type="dxa" w:w="8784"/>
            <w:tcBorders>
              <w:bottom w:sz="3" w:val="single" w:color="E7E7E7"/>
            </w:tcBorders>
          </w:tcPr>
          <w:p>
            <w:pPr>
              <w:spacing w:after="40"/>
            </w:pPr>
            <w:r>
              <w:rPr>
                <w:rFonts w:ascii="Aptos" w:hAnsi="Aptos"/>
                <w:b w:val="0"/>
                <w:color w:val="1F1F1F"/>
                <w:sz w:val="19"/>
              </w:rPr>
              <w:t>Fuentes de consolidacion</w:t>
            </w:r>
          </w:p>
        </w:tc>
      </w:tr>
    </w:tbl>
    <w:p>
      <w:r>
        <w:br w:type="page"/>
      </w:r>
    </w:p>
    <w:p>
      <w:pPr>
        <w:pStyle w:val="Heading1"/>
      </w:pPr>
      <w:r>
        <w:t>1. Proposito, alcance y estatus documental</w:t>
      </w:r>
    </w:p>
    <w:tbl>
      <w:tblPr>
        <w:tblW w:type="auto" w:w="0"/>
        <w:jc w:val="center"/>
        <w:tblLook w:firstColumn="1" w:firstRow="1" w:lastColumn="0" w:lastRow="0" w:noHBand="0" w:noVBand="1" w:val="04A0"/>
      </w:tblPr>
      <w:tblGrid>
        <w:gridCol w:w="10166"/>
      </w:tblGrid>
      <w:tr>
        <w:tc>
          <w:tcPr>
            <w:tcW w:type="dxa" w:w="10166"/>
            <w:shd w:fill="EEF4F8"/>
            <w:tcBorders>
              <w:top w:sz="8" w:val="single" w:color="2F75B5"/>
              <w:left w:sz="8" w:val="single" w:color="2F75B5"/>
              <w:bottom w:sz="8" w:val="single" w:color="2F75B5"/>
              <w:right w:sz="8" w:val="single" w:color="2F75B5"/>
            </w:tcBorders>
          </w:tcPr>
          <w:p>
            <w:pPr>
              <w:spacing w:after="40"/>
            </w:pPr>
            <w:r>
              <w:rPr>
                <w:rFonts w:ascii="Aptos" w:hAnsi="Aptos"/>
                <w:b/>
                <w:color w:val="17365D"/>
                <w:sz w:val="21"/>
              </w:rPr>
              <w:t>Decision central</w:t>
              <w:br/>
            </w:r>
            <w:r>
              <w:rPr>
                <w:rFonts w:ascii="Aptos" w:hAnsi="Aptos"/>
                <w:color w:val="1F1F1F"/>
                <w:sz w:val="19"/>
              </w:rPr>
              <w:t>Construir una base modular y human-in-the-loop que pueda cambiar de modelos, skills, herramientas y proveedores sin cambiar los contratos del sistema. La automatizacion se incrementa solo donde exista evidencia de beneficio.</w:t>
            </w:r>
          </w:p>
        </w:tc>
      </w:tr>
    </w:tbl>
    <w:p>
      <w:pPr>
        <w:spacing w:after="20"/>
      </w:pPr>
    </w:p>
    <w:p>
      <w:pPr>
        <w:spacing w:after="100"/>
      </w:pPr>
      <w:r>
        <w:rPr>
          <w:rFonts w:ascii="Aptos" w:hAnsi="Aptos"/>
          <w:sz w:val="20"/>
        </w:rPr>
        <w:t>Este informe consolida las decisiones validadas durante la revision del baseline v4 y las sesiones posteriores de arquitectura. No reemplaza todavia la doctrina canonica. Su funcion es servir como source material validado para producir una nueva baseline, tras lo cual debe archivarse como material historico.</w:t>
      </w:r>
    </w:p>
    <w:p>
      <w:pPr>
        <w:pStyle w:val="ListBullet"/>
        <w:spacing w:after="40"/>
      </w:pPr>
      <w:r>
        <w:rPr>
          <w:rFonts w:ascii="Aptos" w:hAnsi="Aptos"/>
          <w:b/>
          <w:sz w:val="20"/>
        </w:rPr>
        <w:t xml:space="preserve">Estado: </w:t>
      </w:r>
      <w:r>
        <w:rPr>
          <w:rFonts w:ascii="Aptos" w:hAnsi="Aptos"/>
          <w:sz w:val="20"/>
        </w:rPr>
        <w:t>VALIDATED SOURCE MATERIAL - no canonico.</w:t>
      </w:r>
    </w:p>
    <w:p>
      <w:pPr>
        <w:pStyle w:val="ListBullet"/>
        <w:spacing w:after="40"/>
      </w:pPr>
      <w:r>
        <w:rPr>
          <w:rFonts w:ascii="Aptos" w:hAnsi="Aptos"/>
          <w:b/>
          <w:sz w:val="20"/>
        </w:rPr>
        <w:t xml:space="preserve">Autoridad: </w:t>
      </w:r>
      <w:r>
        <w:rPr>
          <w:rFonts w:ascii="Aptos" w:hAnsi="Aptos"/>
          <w:sz w:val="20"/>
        </w:rPr>
        <w:t>advisory; las decisiones deben ser absorbidas de forma explicita por la baseline vNext.</w:t>
      </w:r>
    </w:p>
    <w:p>
      <w:pPr>
        <w:pStyle w:val="ListBullet"/>
        <w:spacing w:after="40"/>
      </w:pPr>
      <w:r>
        <w:rPr>
          <w:rFonts w:ascii="Aptos" w:hAnsi="Aptos"/>
          <w:b/>
          <w:sz w:val="20"/>
        </w:rPr>
        <w:t xml:space="preserve">Objetivo inmediato: </w:t>
      </w:r>
      <w:r>
        <w:rPr>
          <w:rFonts w:ascii="Aptos" w:hAnsi="Aptos"/>
          <w:sz w:val="20"/>
        </w:rPr>
        <w:t>MVP de asistencia IA economico, controlable, reutilizable y con intervencion humana frecuente.</w:t>
      </w:r>
    </w:p>
    <w:p>
      <w:pPr>
        <w:pStyle w:val="ListBullet"/>
        <w:spacing w:after="40"/>
      </w:pPr>
      <w:r>
        <w:rPr>
          <w:rFonts w:ascii="Aptos" w:hAnsi="Aptos"/>
          <w:b/>
          <w:sz w:val="20"/>
        </w:rPr>
        <w:t xml:space="preserve">Restriccion: </w:t>
      </w:r>
      <w:r>
        <w:rPr>
          <w:rFonts w:ascii="Aptos" w:hAnsi="Aptos"/>
          <w:sz w:val="20"/>
        </w:rPr>
        <w:t>no introducir complejidad distribuida, seguridad avanzada o autonomia integral antes de que exista una necesidad medida.</w:t>
      </w:r>
    </w:p>
    <w:p>
      <w:pPr>
        <w:pStyle w:val="ListBullet"/>
        <w:spacing w:after="40"/>
      </w:pPr>
      <w:r>
        <w:rPr>
          <w:rFonts w:ascii="Aptos" w:hAnsi="Aptos"/>
          <w:b/>
          <w:sz w:val="20"/>
        </w:rPr>
        <w:t xml:space="preserve">Principio de externalizacion: </w:t>
      </w:r>
      <w:r>
        <w:rPr>
          <w:rFonts w:ascii="Aptos" w:hAnsi="Aptos"/>
          <w:sz w:val="20"/>
        </w:rPr>
        <w:t>si una funcion nativa, free o determinista puede resolver una tarea de forma fiable, no usar una LLM para esa tarea.</w:t>
      </w:r>
    </w:p>
    <w:p>
      <w:pPr>
        <w:pStyle w:val="Heading1"/>
      </w:pPr>
      <w:r>
        <w:t>2. Principios arquitectonicos</w:t>
      </w:r>
    </w:p>
    <w:tbl>
      <w:tblPr>
        <w:tblW w:type="auto" w:w="0"/>
        <w:jc w:val="center"/>
        <w:tblLayout w:type="fixed"/>
        <w:tblLook w:firstColumn="1" w:firstRow="1" w:lastColumn="0" w:lastRow="0" w:noHBand="0" w:noVBand="1" w:val="04A0"/>
      </w:tblPr>
      <w:tblGrid>
        <w:gridCol w:w="2232"/>
        <w:gridCol w:w="7416"/>
      </w:tblGrid>
      <w:tr>
        <w:tc>
          <w:tcPr>
            <w:tcW w:type="dxa" w:w="5083"/>
            <w:shd w:fill="17365D"/>
            <w:vAlign w:val="center"/>
          </w:tcPr>
          <w:p>
            <w:pPr>
              <w:spacing w:after="20"/>
            </w:pPr>
            <w:r>
              <w:rPr>
                <w:rFonts w:ascii="Aptos" w:hAnsi="Aptos"/>
                <w:b/>
                <w:color w:val="FFFFFF"/>
                <w:sz w:val="17"/>
              </w:rPr>
              <w:t>Principio</w:t>
            </w:r>
          </w:p>
        </w:tc>
        <w:tc>
          <w:tcPr>
            <w:tcW w:type="dxa" w:w="5083"/>
            <w:shd w:fill="17365D"/>
            <w:vAlign w:val="center"/>
          </w:tcPr>
          <w:p>
            <w:pPr>
              <w:spacing w:after="20"/>
            </w:pPr>
            <w:r>
              <w:rPr>
                <w:rFonts w:ascii="Aptos" w:hAnsi="Aptos"/>
                <w:b/>
                <w:color w:val="FFFFFF"/>
                <w:sz w:val="17"/>
              </w:rPr>
              <w:t>Regla operativa</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Context-first</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El agente recibe contexto acotado, reproducible y verificable; no la conversacion completa ni dumps indiscriminados.</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Contracts over implementations</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Task, RouteDecision, ContextResult, ValidationResult, ReviewResult y Run son estables; modelos y herramientas son reemplazables.</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Deterministic first</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Tests, Git, linters, schemas, Actions, repo-packager y validadores preceden a inferencia LLM.</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Human-in-the-loop</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El humano es Planner activo, resuelve ambiguedad, arquitectura y aprobacion final en el MVP.</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Least sufficient capability</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Usar el recurso minimo que cumpla la calidad requerida; escalar por evidencia, no por preferencia de modelo.</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Evidence, not conclusions</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Reutilizar evidencia entre agentes, pero no transcript ni razonamiento privado del Coder como autoridad del Reviewer.</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Policy-as-Code</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Routing, permisos, retry, budget, flags y gates pertenecen al sistema, no al prompt de una skill o modelo.</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Replaceability</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Una skill o proveedor nuevo se integra mediante un Port/Adapter y contract tests; no rediseña la arquitectura.</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Progressive disclosure</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El contexto crece solo cuando el rol demuestra que lo necesita.</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No premature distribution</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Modularidad ahora; microservicios, brokers, CQRS y event sourcing solo cuando exista una necesidad real.</w:t>
            </w:r>
          </w:p>
        </w:tc>
      </w:tr>
    </w:tbl>
    <w:p>
      <w:pPr>
        <w:spacing w:after="20"/>
      </w:pPr>
    </w:p>
    <w:p>
      <w:pPr>
        <w:pStyle w:val="Heading1"/>
      </w:pPr>
      <w:r>
        <w:t>3. Jerarquia de autoridad y source of truth</w:t>
      </w:r>
    </w:p>
    <w:p>
      <w:pPr>
        <w:spacing w:after="100"/>
      </w:pPr>
      <w:r>
        <w:rPr>
          <w:rFonts w:ascii="Aptos" w:hAnsi="Aptos"/>
          <w:sz w:val="20"/>
        </w:rPr>
        <w:t>La jerarquia original se mantiene, pero se incorpora OpenSpec como autoridad funcional especializada y GitHub como control plane operativo. La precedencia depende tambien del tipo de pregunta: estado ejecutable, intencion funcional, arquitectura o estado de trabajo.</w:t>
      </w:r>
    </w:p>
    <w:tbl>
      <w:tblPr>
        <w:tblW w:type="auto" w:w="0"/>
        <w:jc w:val="center"/>
        <w:tblLayout w:type="fixed"/>
        <w:tblLook w:firstColumn="1" w:firstRow="1" w:lastColumn="0" w:lastRow="0" w:noHBand="0" w:noVBand="1" w:val="04A0"/>
      </w:tblPr>
      <w:tblGrid>
        <w:gridCol w:w="792"/>
        <w:gridCol w:w="3528"/>
        <w:gridCol w:w="5328"/>
      </w:tblGrid>
      <w:tr>
        <w:tc>
          <w:tcPr>
            <w:tcW w:type="dxa" w:w="3389"/>
            <w:shd w:fill="17365D"/>
            <w:vAlign w:val="center"/>
          </w:tcPr>
          <w:p>
            <w:pPr>
              <w:spacing w:after="20"/>
            </w:pPr>
            <w:r>
              <w:rPr>
                <w:rFonts w:ascii="Aptos" w:hAnsi="Aptos"/>
                <w:b/>
                <w:color w:val="FFFFFF"/>
                <w:sz w:val="17"/>
              </w:rPr>
              <w:t>Nivel</w:t>
            </w:r>
          </w:p>
        </w:tc>
        <w:tc>
          <w:tcPr>
            <w:tcW w:type="dxa" w:w="3389"/>
            <w:shd w:fill="17365D"/>
            <w:vAlign w:val="center"/>
          </w:tcPr>
          <w:p>
            <w:pPr>
              <w:spacing w:after="20"/>
            </w:pPr>
            <w:r>
              <w:rPr>
                <w:rFonts w:ascii="Aptos" w:hAnsi="Aptos"/>
                <w:b/>
                <w:color w:val="FFFFFF"/>
                <w:sz w:val="17"/>
              </w:rPr>
              <w:t>Fuente</w:t>
            </w:r>
          </w:p>
        </w:tc>
        <w:tc>
          <w:tcPr>
            <w:tcW w:type="dxa" w:w="3389"/>
            <w:shd w:fill="17365D"/>
            <w:vAlign w:val="center"/>
          </w:tcPr>
          <w:p>
            <w:pPr>
              <w:spacing w:after="20"/>
            </w:pPr>
            <w:r>
              <w:rPr>
                <w:rFonts w:ascii="Aptos" w:hAnsi="Aptos"/>
                <w:b/>
                <w:color w:val="FFFFFF"/>
                <w:sz w:val="17"/>
              </w:rPr>
              <w:t>Autoridad principal</w:t>
            </w:r>
          </w:p>
        </w:tc>
      </w:tr>
      <w:tr>
        <w:tc>
          <w:tcPr>
            <w:tcW w:type="dxa" w:w="79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L0</w:t>
            </w:r>
          </w:p>
        </w:tc>
        <w:tc>
          <w:tcPr>
            <w:tcW w:type="dxa" w:w="35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Codigo, tests, config, migraciones</w:t>
            </w:r>
          </w:p>
        </w:tc>
        <w:tc>
          <w:tcPr>
            <w:tcW w:type="dxa" w:w="53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Estado ejecutable presente. Para comportamiento actual, debe abrirse la fuente real.</w:t>
            </w:r>
          </w:p>
        </w:tc>
      </w:tr>
      <w:tr>
        <w:tc>
          <w:tcPr>
            <w:tcW w:type="dxa" w:w="79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L1</w:t>
            </w:r>
          </w:p>
        </w:tc>
        <w:tc>
          <w:tcPr>
            <w:tcW w:type="dxa" w:w="35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architecture.md, domain, ADR, rules</w:t>
            </w:r>
          </w:p>
        </w:tc>
        <w:tc>
          <w:tcPr>
            <w:tcW w:type="dxa" w:w="53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Fronteras, invariantes y decisiones arquitectonicas durables.</w:t>
            </w:r>
          </w:p>
        </w:tc>
      </w:tr>
      <w:tr>
        <w:tc>
          <w:tcPr>
            <w:tcW w:type="dxa" w:w="79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L1-F</w:t>
            </w:r>
          </w:p>
        </w:tc>
        <w:tc>
          <w:tcPr>
            <w:tcW w:type="dxa" w:w="35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OpenSpec specs activas</w:t>
            </w:r>
          </w:p>
        </w:tc>
        <w:tc>
          <w:tcPr>
            <w:tcW w:type="dxa" w:w="53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Especificacion funcional/observable aceptada y deltas de cambio.</w:t>
            </w:r>
          </w:p>
        </w:tc>
      </w:tr>
      <w:tr>
        <w:tc>
          <w:tcPr>
            <w:tcW w:type="dxa" w:w="79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L2</w:t>
            </w:r>
          </w:p>
        </w:tc>
        <w:tc>
          <w:tcPr>
            <w:tcW w:type="dxa" w:w="35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GitHub Issues, Projects, PR, commits, Actions</w:t>
            </w:r>
          </w:p>
        </w:tc>
        <w:tc>
          <w:tcPr>
            <w:tcW w:type="dxa" w:w="53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Work item, prioridad, trazabilidad y estado operativo.</w:t>
            </w:r>
          </w:p>
        </w:tc>
      </w:tr>
      <w:tr>
        <w:tc>
          <w:tcPr>
            <w:tcW w:type="dxa" w:w="79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L3</w:t>
            </w:r>
          </w:p>
        </w:tc>
        <w:tc>
          <w:tcPr>
            <w:tcW w:type="dxa" w:w="35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Run records: TASK mirror, ROUTE, RESULT, REVIEW, DOC IMPACT</w:t>
            </w:r>
          </w:p>
        </w:tc>
        <w:tc>
          <w:tcPr>
            <w:tcW w:type="dxa" w:w="53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Evidencia de ejecucion y decisiones del workflow.</w:t>
            </w:r>
          </w:p>
        </w:tc>
      </w:tr>
      <w:tr>
        <w:tc>
          <w:tcPr>
            <w:tcW w:type="dxa" w:w="79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L4</w:t>
            </w:r>
          </w:p>
        </w:tc>
        <w:tc>
          <w:tcPr>
            <w:tcW w:type="dxa" w:w="35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repo-packager, embeddings, indices, resúmenes</w:t>
            </w:r>
          </w:p>
        </w:tc>
        <w:tc>
          <w:tcPr>
            <w:tcW w:type="dxa" w:w="53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Contexto derivado; ayuda a localizar evidencia, nunca gobierna una modificacion.</w:t>
            </w:r>
          </w:p>
        </w:tc>
      </w:tr>
      <w:tr>
        <w:tc>
          <w:tcPr>
            <w:tcW w:type="dxa" w:w="79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L5</w:t>
            </w:r>
          </w:p>
        </w:tc>
        <w:tc>
          <w:tcPr>
            <w:tcW w:type="dxa" w:w="35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archive/source-material</w:t>
            </w:r>
          </w:p>
        </w:tc>
        <w:tc>
          <w:tcPr>
            <w:tcW w:type="dxa" w:w="53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Historico y fuentes superseded; excluidas del contexto automatico por defecto.</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8E6"/>
            <w:tcBorders>
              <w:top w:sz="8" w:val="single" w:color="2F75B5"/>
              <w:left w:sz="8" w:val="single" w:color="2F75B5"/>
              <w:bottom w:sz="8" w:val="single" w:color="2F75B5"/>
              <w:right w:sz="8" w:val="single" w:color="2F75B5"/>
            </w:tcBorders>
          </w:tcPr>
          <w:p>
            <w:pPr>
              <w:spacing w:after="40"/>
            </w:pPr>
            <w:r>
              <w:rPr>
                <w:rFonts w:ascii="Aptos" w:hAnsi="Aptos"/>
                <w:b/>
                <w:color w:val="17365D"/>
                <w:sz w:val="21"/>
              </w:rPr>
              <w:t>Matriz de autoridad</w:t>
              <w:br/>
            </w:r>
            <w:r>
              <w:rPr>
                <w:rFonts w:ascii="Aptos" w:hAnsi="Aptos"/>
                <w:color w:val="1F1F1F"/>
                <w:sz w:val="19"/>
              </w:rPr>
              <w:t>GitHub Issue gobierna el work item; OpenSpec gobierna la especificacion funcional; architecture.md/ADR gobiernan arquitectura; codigo/tests muestran el estado ejecutable. Si divergen, se registra una discrepancia y se escala, no se corrige una fuente silenciosamente.</w:t>
            </w:r>
          </w:p>
        </w:tc>
      </w:tr>
    </w:tbl>
    <w:p>
      <w:pPr>
        <w:spacing w:after="20"/>
      </w:pPr>
    </w:p>
    <w:p>
      <w:pPr>
        <w:pStyle w:val="Heading1"/>
      </w:pPr>
      <w:r>
        <w:t>4. AI Core + Project Profile</w:t>
      </w:r>
    </w:p>
    <w:p>
      <w:pPr>
        <w:spacing w:after="100"/>
      </w:pPr>
      <w:r>
        <w:rPr>
          <w:rFonts w:ascii="Aptos" w:hAnsi="Aptos"/>
          <w:sz w:val="20"/>
        </w:rPr>
        <w:t>La infraestructura reusable se organiza como un nucleo portable y un overlay especifico de cada proyecto. No se busca centralizar fisicamente todos los archivos: se busca centralizar responsabilidades y contratos.</w:t>
      </w:r>
    </w:p>
    <w:tbl>
      <w:tblPr>
        <w:tblW w:type="auto" w:w="0"/>
        <w:tblLook w:firstColumn="1" w:firstRow="1" w:lastColumn="0" w:lastRow="0" w:noHBand="0" w:noVBand="1" w:val="04A0"/>
      </w:tblPr>
      <w:tblGrid>
        <w:gridCol w:w="10166"/>
      </w:tblGrid>
      <w:tr>
        <w:tc>
          <w:tcPr>
            <w:tcW w:type="dxa" w:w="10166"/>
            <w:shd w:fill="F7F9FB"/>
            <w:tcBorders>
              <w:top w:sz="5" w:val="single" w:color="D7E0E8"/>
              <w:left w:sz="5" w:val="single" w:color="D7E0E8"/>
              <w:bottom w:sz="5" w:val="single" w:color="D7E0E8"/>
              <w:right w:sz="5" w:val="single" w:color="D7E0E8"/>
            </w:tcBorders>
          </w:tcPr>
          <w:p>
            <w:pPr>
              <w:pStyle w:val="CodeBlock"/>
              <w:spacing w:after="0"/>
            </w:pPr>
            <w:r>
              <w:rPr>
                <w:rFonts w:ascii="Liberation Mono" w:hAnsi="Liberation Mono"/>
                <w:color w:val="1F1F1F"/>
                <w:sz w:val="16"/>
              </w:rPr>
              <w:t>FitFlow-ai (portable AI Core)</w:t>
              <w:br/>
            </w:r>
            <w:r>
              <w:rPr>
                <w:rFonts w:ascii="Liberation Mono" w:hAnsi="Liberation Mono"/>
                <w:color w:val="1F1F1F"/>
                <w:sz w:val="16"/>
              </w:rPr>
              <w:t xml:space="preserve">  core/</w:t>
              <w:br/>
            </w:r>
            <w:r>
              <w:rPr>
                <w:rFonts w:ascii="Liberation Mono" w:hAnsi="Liberation Mono"/>
                <w:color w:val="1F1F1F"/>
                <w:sz w:val="16"/>
              </w:rPr>
              <w:t xml:space="preserve">    contracts</w:t>
              <w:br/>
            </w:r>
            <w:r>
              <w:rPr>
                <w:rFonts w:ascii="Liberation Mono" w:hAnsi="Liberation Mono"/>
                <w:color w:val="1F1F1F"/>
                <w:sz w:val="16"/>
              </w:rPr>
              <w:t xml:space="preserve">    workflows</w:t>
              <w:br/>
            </w:r>
            <w:r>
              <w:rPr>
                <w:rFonts w:ascii="Liberation Mono" w:hAnsi="Liberation Mono"/>
                <w:color w:val="1F1F1F"/>
                <w:sz w:val="16"/>
              </w:rPr>
              <w:t xml:space="preserve">    state-machine</w:t>
              <w:br/>
            </w:r>
            <w:r>
              <w:rPr>
                <w:rFonts w:ascii="Liberation Mono" w:hAnsi="Liberation Mono"/>
                <w:color w:val="1F1F1F"/>
                <w:sz w:val="16"/>
              </w:rPr>
              <w:t xml:space="preserve">    policies</w:t>
              <w:br/>
            </w:r>
            <w:r>
              <w:rPr>
                <w:rFonts w:ascii="Liberation Mono" w:hAnsi="Liberation Mono"/>
                <w:color w:val="1F1F1F"/>
                <w:sz w:val="16"/>
              </w:rPr>
              <w:t xml:space="preserve">    registries</w:t>
              <w:br/>
            </w:r>
            <w:r>
              <w:rPr>
                <w:rFonts w:ascii="Liberation Mono" w:hAnsi="Liberation Mono"/>
                <w:color w:val="1F1F1F"/>
                <w:sz w:val="16"/>
              </w:rPr>
              <w:t xml:space="preserve">    resolvers</w:t>
              <w:br/>
            </w:r>
            <w:r>
              <w:rPr>
                <w:rFonts w:ascii="Liberation Mono" w:hAnsi="Liberation Mono"/>
                <w:color w:val="1F1F1F"/>
                <w:sz w:val="16"/>
              </w:rPr>
              <w:t xml:space="preserve">    ports</w:t>
              <w:br/>
            </w:r>
            <w:r>
              <w:rPr>
                <w:rFonts w:ascii="Liberation Mono" w:hAnsi="Liberation Mono"/>
                <w:color w:val="1F1F1F"/>
                <w:sz w:val="16"/>
              </w:rPr>
              <w:t xml:space="preserve">  adapters/</w:t>
              <w:br/>
            </w:r>
            <w:r>
              <w:rPr>
                <w:rFonts w:ascii="Liberation Mono" w:hAnsi="Liberation Mono"/>
                <w:color w:val="1F1F1F"/>
                <w:sz w:val="16"/>
              </w:rPr>
              <w:t xml:space="preserve">    github</w:t>
              <w:br/>
            </w:r>
            <w:r>
              <w:rPr>
                <w:rFonts w:ascii="Liberation Mono" w:hAnsi="Liberation Mono"/>
                <w:color w:val="1F1F1F"/>
                <w:sz w:val="16"/>
              </w:rPr>
              <w:t xml:space="preserve">    opencode</w:t>
              <w:br/>
            </w:r>
            <w:r>
              <w:rPr>
                <w:rFonts w:ascii="Liberation Mono" w:hAnsi="Liberation Mono"/>
                <w:color w:val="1F1F1F"/>
                <w:sz w:val="16"/>
              </w:rPr>
              <w:t xml:space="preserve">    run-store</w:t>
              <w:br/>
            </w:r>
            <w:r>
              <w:rPr>
                <w:rFonts w:ascii="Liberation Mono" w:hAnsi="Liberation Mono"/>
                <w:color w:val="1F1F1F"/>
                <w:sz w:val="16"/>
              </w:rPr>
              <w:t xml:space="preserve">    context-packager</w:t>
              <w:br/>
            </w:r>
            <w:r>
              <w:rPr>
                <w:rFonts w:ascii="Liberation Mono" w:hAnsi="Liberation Mono"/>
                <w:color w:val="1F1F1F"/>
                <w:sz w:val="16"/>
              </w:rPr>
              <w:t xml:space="preserve">  generic-skills/</w:t>
              <w:br/>
            </w:r>
            <w:r>
              <w:rPr>
                <w:rFonts w:ascii="Liberation Mono" w:hAnsi="Liberation Mono"/>
                <w:color w:val="1F1F1F"/>
                <w:sz w:val="16"/>
              </w:rPr>
              <w:br/>
            </w:r>
            <w:r>
              <w:rPr>
                <w:rFonts w:ascii="Liberation Mono" w:hAnsi="Liberation Mono"/>
                <w:color w:val="1F1F1F"/>
                <w:sz w:val="16"/>
              </w:rPr>
              <w:t>FitFlow (Project Profile / overlay)</w:t>
              <w:br/>
            </w:r>
            <w:r>
              <w:rPr>
                <w:rFonts w:ascii="Liberation Mono" w:hAnsi="Liberation Mono"/>
                <w:color w:val="1F1F1F"/>
                <w:sz w:val="16"/>
              </w:rPr>
              <w:t xml:space="preserve">  AGENTS.md</w:t>
              <w:br/>
            </w:r>
            <w:r>
              <w:rPr>
                <w:rFonts w:ascii="Liberation Mono" w:hAnsi="Liberation Mono"/>
                <w:color w:val="1F1F1F"/>
                <w:sz w:val="16"/>
              </w:rPr>
              <w:t xml:space="preserve">  .agents/skills/</w:t>
              <w:br/>
            </w:r>
            <w:r>
              <w:rPr>
                <w:rFonts w:ascii="Liberation Mono" w:hAnsi="Liberation Mono"/>
                <w:color w:val="1F1F1F"/>
                <w:sz w:val="16"/>
              </w:rPr>
              <w:t xml:space="preserve">  .ai/project-profile/</w:t>
              <w:br/>
            </w:r>
            <w:r>
              <w:rPr>
                <w:rFonts w:ascii="Liberation Mono" w:hAnsi="Liberation Mono"/>
                <w:color w:val="1F1F1F"/>
                <w:sz w:val="16"/>
              </w:rPr>
              <w:t xml:space="preserve">  .ai/policies/</w:t>
              <w:br/>
            </w:r>
            <w:r>
              <w:rPr>
                <w:rFonts w:ascii="Liberation Mono" w:hAnsi="Liberation Mono"/>
                <w:color w:val="1F1F1F"/>
                <w:sz w:val="16"/>
              </w:rPr>
              <w:t xml:space="preserve">  .ai/task-mirrors/</w:t>
              <w:br/>
            </w:r>
            <w:r>
              <w:rPr>
                <w:rFonts w:ascii="Liberation Mono" w:hAnsi="Liberation Mono"/>
                <w:color w:val="1F1F1F"/>
                <w:sz w:val="16"/>
              </w:rPr>
              <w:t xml:space="preserve">  docs/</w:t>
              <w:br/>
            </w:r>
            <w:r>
              <w:rPr>
                <w:rFonts w:ascii="Liberation Mono" w:hAnsi="Liberation Mono"/>
                <w:color w:val="1F1F1F"/>
                <w:sz w:val="16"/>
              </w:rPr>
              <w:t xml:space="preserve">  project-specific checks</w:t>
              <w:br/>
            </w:r>
          </w:p>
        </w:tc>
      </w:tr>
    </w:tbl>
    <w:p>
      <w:pPr>
        <w:spacing w:after="20"/>
      </w:pPr>
    </w:p>
    <w:p>
      <w:pPr>
        <w:pStyle w:val="ListBullet"/>
        <w:spacing w:after="40"/>
      </w:pPr>
      <w:r>
        <w:rPr>
          <w:rFonts w:ascii="Aptos" w:hAnsi="Aptos"/>
          <w:b/>
          <w:sz w:val="20"/>
        </w:rPr>
        <w:t xml:space="preserve">AI Core: </w:t>
      </w:r>
      <w:r>
        <w:rPr>
          <w:rFonts w:ascii="Aptos" w:hAnsi="Aptos"/>
          <w:sz w:val="20"/>
        </w:rPr>
        <w:t>implementa contratos, state machine, policy engine, registries y puertos. Debe ser reusable en otro proyecto.</w:t>
      </w:r>
    </w:p>
    <w:p>
      <w:pPr>
        <w:pStyle w:val="ListBullet"/>
        <w:spacing w:after="40"/>
      </w:pPr>
      <w:r>
        <w:rPr>
          <w:rFonts w:ascii="Aptos" w:hAnsi="Aptos"/>
          <w:b/>
          <w:sz w:val="20"/>
        </w:rPr>
        <w:t xml:space="preserve">Project Profile: </w:t>
      </w:r>
      <w:r>
        <w:rPr>
          <w:rFonts w:ascii="Aptos" w:hAnsi="Aptos"/>
          <w:sz w:val="20"/>
        </w:rPr>
        <w:t>declara modulos, docs canonicos, comandos, exclusiones, skills locales, policies y reglas de arquitectura del proyecto.</w:t>
      </w:r>
    </w:p>
    <w:p>
      <w:pPr>
        <w:pStyle w:val="ListBullet"/>
        <w:spacing w:after="40"/>
      </w:pPr>
      <w:r>
        <w:rPr>
          <w:rFonts w:ascii="Aptos" w:hAnsi="Aptos"/>
          <w:b/>
          <w:sz w:val="20"/>
        </w:rPr>
        <w:t xml:space="preserve">OpenCode files: </w:t>
      </w:r>
      <w:r>
        <w:rPr>
          <w:rFonts w:ascii="Aptos" w:hAnsi="Aptos"/>
          <w:sz w:val="20"/>
        </w:rPr>
        <w:t>AGENTS.md y .agents/skills pueden permanecer en FitFlow aunque el core sea portable; esto no rompe la separacion.</w:t>
      </w:r>
    </w:p>
    <w:p>
      <w:pPr>
        <w:pStyle w:val="ListBullet"/>
        <w:spacing w:after="40"/>
      </w:pPr>
      <w:r>
        <w:rPr>
          <w:rFonts w:ascii="Aptos" w:hAnsi="Aptos"/>
          <w:b/>
          <w:sz w:val="20"/>
        </w:rPr>
        <w:t xml:space="preserve">Migration rule: </w:t>
      </w:r>
      <w:r>
        <w:rPr>
          <w:rFonts w:ascii="Aptos" w:hAnsi="Aptos"/>
          <w:sz w:val="20"/>
        </w:rPr>
        <w:t>un nuevo proyecto debe poder reutilizar el core creando un profile y adapters/config minimos.</w:t>
      </w:r>
    </w:p>
    <w:p>
      <w:pPr>
        <w:pStyle w:val="Heading1"/>
      </w:pPr>
      <w:r>
        <w:t>5. Arquitectura del producto FitFlow</w:t>
      </w:r>
    </w:p>
    <w:p>
      <w:pPr>
        <w:pStyle w:val="Heading2"/>
      </w:pPr>
      <w:r>
        <w:t>5.1 Target actual: modular monolith por bounded contexts</w:t>
      </w:r>
    </w:p>
    <w:p>
      <w:pPr>
        <w:spacing w:after="100"/>
      </w:pPr>
      <w:r>
        <w:rPr>
          <w:rFonts w:ascii="Aptos" w:hAnsi="Aptos"/>
          <w:sz w:val="20"/>
        </w:rPr>
        <w:t>Se sostiene el monolito modular como target del producto. La mejora principal sobre una organizacion horizontal por capas es organizar primero por contexto de negocio y mantener capas/hexagono dentro de cada modulo.</w:t>
      </w:r>
    </w:p>
    <w:tbl>
      <w:tblPr>
        <w:tblW w:type="auto" w:w="0"/>
        <w:tblLook w:firstColumn="1" w:firstRow="1" w:lastColumn="0" w:lastRow="0" w:noHBand="0" w:noVBand="1" w:val="04A0"/>
      </w:tblPr>
      <w:tblGrid>
        <w:gridCol w:w="10166"/>
      </w:tblGrid>
      <w:tr>
        <w:tc>
          <w:tcPr>
            <w:tcW w:type="dxa" w:w="10166"/>
            <w:shd w:fill="F7F9FB"/>
            <w:tcBorders>
              <w:top w:sz="5" w:val="single" w:color="D7E0E8"/>
              <w:left w:sz="5" w:val="single" w:color="D7E0E8"/>
              <w:bottom w:sz="5" w:val="single" w:color="D7E0E8"/>
              <w:right w:sz="5" w:val="single" w:color="D7E0E8"/>
            </w:tcBorders>
          </w:tcPr>
          <w:p>
            <w:pPr>
              <w:pStyle w:val="CodeBlock"/>
              <w:spacing w:after="0"/>
            </w:pPr>
            <w:r>
              <w:rPr>
                <w:rFonts w:ascii="Liberation Mono" w:hAnsi="Liberation Mono"/>
                <w:color w:val="1F1F1F"/>
                <w:sz w:val="16"/>
              </w:rPr>
              <w:t>modules/</w:t>
              <w:br/>
            </w:r>
            <w:r>
              <w:rPr>
                <w:rFonts w:ascii="Liberation Mono" w:hAnsi="Liberation Mono"/>
                <w:color w:val="1F1F1F"/>
                <w:sz w:val="16"/>
              </w:rPr>
              <w:t xml:space="preserve">  scheduling/</w:t>
              <w:br/>
            </w:r>
            <w:r>
              <w:rPr>
                <w:rFonts w:ascii="Liberation Mono" w:hAnsi="Liberation Mono"/>
                <w:color w:val="1F1F1F"/>
                <w:sz w:val="16"/>
              </w:rPr>
              <w:t xml:space="preserve">    domain/</w:t>
              <w:br/>
            </w:r>
            <w:r>
              <w:rPr>
                <w:rFonts w:ascii="Liberation Mono" w:hAnsi="Liberation Mono"/>
                <w:color w:val="1F1F1F"/>
                <w:sz w:val="16"/>
              </w:rPr>
              <w:t xml:space="preserve">    application/</w:t>
              <w:br/>
            </w:r>
            <w:r>
              <w:rPr>
                <w:rFonts w:ascii="Liberation Mono" w:hAnsi="Liberation Mono"/>
                <w:color w:val="1F1F1F"/>
                <w:sz w:val="16"/>
              </w:rPr>
              <w:t xml:space="preserve">    infrastructure/</w:t>
              <w:br/>
            </w:r>
            <w:r>
              <w:rPr>
                <w:rFonts w:ascii="Liberation Mono" w:hAnsi="Liberation Mono"/>
                <w:color w:val="1F1F1F"/>
                <w:sz w:val="16"/>
              </w:rPr>
              <w:t xml:space="preserve">    api/</w:t>
              <w:br/>
            </w:r>
            <w:r>
              <w:rPr>
                <w:rFonts w:ascii="Liberation Mono" w:hAnsi="Liberation Mono"/>
                <w:color w:val="1F1F1F"/>
                <w:sz w:val="16"/>
              </w:rPr>
              <w:t xml:space="preserve">  booking/</w:t>
              <w:br/>
            </w:r>
            <w:r>
              <w:rPr>
                <w:rFonts w:ascii="Liberation Mono" w:hAnsi="Liberation Mono"/>
                <w:color w:val="1F1F1F"/>
                <w:sz w:val="16"/>
              </w:rPr>
              <w:t xml:space="preserve">    domain/</w:t>
              <w:br/>
            </w:r>
            <w:r>
              <w:rPr>
                <w:rFonts w:ascii="Liberation Mono" w:hAnsi="Liberation Mono"/>
                <w:color w:val="1F1F1F"/>
                <w:sz w:val="16"/>
              </w:rPr>
              <w:t xml:space="preserve">    application/</w:t>
              <w:br/>
            </w:r>
            <w:r>
              <w:rPr>
                <w:rFonts w:ascii="Liberation Mono" w:hAnsi="Liberation Mono"/>
                <w:color w:val="1F1F1F"/>
                <w:sz w:val="16"/>
              </w:rPr>
              <w:t xml:space="preserve">    infrastructure/</w:t>
              <w:br/>
            </w:r>
            <w:r>
              <w:rPr>
                <w:rFonts w:ascii="Liberation Mono" w:hAnsi="Liberation Mono"/>
                <w:color w:val="1F1F1F"/>
                <w:sz w:val="16"/>
              </w:rPr>
              <w:t xml:space="preserve">    api/</w:t>
              <w:br/>
            </w:r>
            <w:r>
              <w:rPr>
                <w:rFonts w:ascii="Liberation Mono" w:hAnsi="Liberation Mono"/>
                <w:color w:val="1F1F1F"/>
                <w:sz w:val="16"/>
              </w:rPr>
              <w:t xml:space="preserve">  members/</w:t>
              <w:br/>
            </w:r>
            <w:r>
              <w:rPr>
                <w:rFonts w:ascii="Liberation Mono" w:hAnsi="Liberation Mono"/>
                <w:color w:val="1F1F1F"/>
                <w:sz w:val="16"/>
              </w:rPr>
              <w:t xml:space="preserve">    ...</w:t>
              <w:br/>
            </w:r>
            <w:r>
              <w:rPr>
                <w:rFonts w:ascii="Liberation Mono" w:hAnsi="Liberation Mono"/>
                <w:color w:val="1F1F1F"/>
                <w:sz w:val="16"/>
              </w:rPr>
              <w:t xml:space="preserve">  payments/</w:t>
              <w:br/>
            </w:r>
            <w:r>
              <w:rPr>
                <w:rFonts w:ascii="Liberation Mono" w:hAnsi="Liberation Mono"/>
                <w:color w:val="1F1F1F"/>
                <w:sz w:val="16"/>
              </w:rPr>
              <w:t xml:space="preserve">    ...</w:t>
              <w:br/>
            </w:r>
            <w:r>
              <w:rPr>
                <w:rFonts w:ascii="Liberation Mono" w:hAnsi="Liberation Mono"/>
                <w:color w:val="1F1F1F"/>
                <w:sz w:val="16"/>
              </w:rPr>
              <w:t>shared/</w:t>
              <w:br/>
            </w:r>
          </w:p>
        </w:tc>
      </w:tr>
    </w:tbl>
    <w:p>
      <w:pPr>
        <w:spacing w:after="20"/>
      </w:pPr>
    </w:p>
    <w:p>
      <w:pPr>
        <w:pStyle w:val="ListBullet"/>
        <w:spacing w:after="40"/>
      </w:pPr>
      <w:r>
        <w:rPr>
          <w:rFonts w:ascii="Aptos" w:hAnsi="Aptos"/>
          <w:sz w:val="20"/>
        </w:rPr>
        <w:t>Un modulo no accede a internals de otro modulo; consume contratos/ports publicos.</w:t>
      </w:r>
    </w:p>
    <w:p>
      <w:pPr>
        <w:pStyle w:val="ListBullet"/>
        <w:spacing w:after="40"/>
      </w:pPr>
      <w:r>
        <w:rPr>
          <w:rFonts w:ascii="Aptos" w:hAnsi="Aptos"/>
          <w:sz w:val="20"/>
        </w:rPr>
        <w:t>Domain no depende de FastAPI, SQLAlchemy ni detalles de infraestructura.</w:t>
      </w:r>
    </w:p>
    <w:p>
      <w:pPr>
        <w:pStyle w:val="ListBullet"/>
        <w:spacing w:after="40"/>
      </w:pPr>
      <w:r>
        <w:rPr>
          <w:rFonts w:ascii="Aptos" w:hAnsi="Aptos"/>
          <w:sz w:val="20"/>
        </w:rPr>
        <w:t>El scope de una task debe poder mapearse a uno o pocos bounded contexts.</w:t>
      </w:r>
    </w:p>
    <w:p>
      <w:pPr>
        <w:pStyle w:val="ListBullet"/>
        <w:spacing w:after="40"/>
      </w:pPr>
      <w:r>
        <w:rPr>
          <w:rFonts w:ascii="Aptos" w:hAnsi="Aptos"/>
          <w:sz w:val="20"/>
        </w:rPr>
        <w:t>La modularidad mejora auditabilidad y context locality para agentes sin introducir complejidad distribuida.</w:t>
      </w:r>
    </w:p>
    <w:p>
      <w:pPr>
        <w:pStyle w:val="ListBullet"/>
        <w:spacing w:after="40"/>
      </w:pPr>
      <w:r>
        <w:rPr>
          <w:rFonts w:ascii="Aptos" w:hAnsi="Aptos"/>
          <w:sz w:val="20"/>
        </w:rPr>
        <w:t>El core de negocio inicial puede concentrarse en Gestion de clases y agenda; los limites definitivos surgen del dominio y se validan con el desarrollo.</w:t>
      </w:r>
    </w:p>
    <w:p>
      <w:pPr>
        <w:pStyle w:val="Heading2"/>
      </w:pPr>
      <w:r>
        <w:t>5.2 Architecture Fitness Functions</w:t>
      </w:r>
    </w:p>
    <w:p>
      <w:pPr>
        <w:spacing w:after="100"/>
      </w:pPr>
      <w:r>
        <w:rPr>
          <w:rFonts w:ascii="Aptos" w:hAnsi="Aptos"/>
          <w:sz w:val="20"/>
        </w:rPr>
        <w:t>Las fronteras importantes deben convertirse en checks deterministas. El objetivo es que un modelo no tenga que recordar una regla arquitectonica para cumplirla: si la viola, el build o gate falla.</w:t>
      </w:r>
    </w:p>
    <w:tbl>
      <w:tblPr>
        <w:tblW w:type="auto" w:w="0"/>
        <w:tblLook w:firstColumn="1" w:firstRow="1" w:lastColumn="0" w:lastRow="0" w:noHBand="0" w:noVBand="1" w:val="04A0"/>
      </w:tblPr>
      <w:tblGrid>
        <w:gridCol w:w="10166"/>
      </w:tblGrid>
      <w:tr>
        <w:tc>
          <w:tcPr>
            <w:tcW w:type="dxa" w:w="10166"/>
            <w:shd w:fill="F7F9FB"/>
            <w:tcBorders>
              <w:top w:sz="5" w:val="single" w:color="D7E0E8"/>
              <w:left w:sz="5" w:val="single" w:color="D7E0E8"/>
              <w:bottom w:sz="5" w:val="single" w:color="D7E0E8"/>
              <w:right w:sz="5" w:val="single" w:color="D7E0E8"/>
            </w:tcBorders>
          </w:tcPr>
          <w:p>
            <w:pPr>
              <w:pStyle w:val="CodeBlock"/>
              <w:spacing w:after="0"/>
            </w:pPr>
            <w:r>
              <w:rPr>
                <w:rFonts w:ascii="Liberation Mono" w:hAnsi="Liberation Mono"/>
                <w:color w:val="1F1F1F"/>
                <w:sz w:val="16"/>
              </w:rPr>
              <w:t>examples:</w:t>
              <w:br/>
            </w:r>
            <w:r>
              <w:rPr>
                <w:rFonts w:ascii="Liberation Mono" w:hAnsi="Liberation Mono"/>
                <w:color w:val="1F1F1F"/>
                <w:sz w:val="16"/>
              </w:rPr>
              <w:t>- booking.domain MUST NOT import booking.infrastructure</w:t>
              <w:br/>
            </w:r>
            <w:r>
              <w:rPr>
                <w:rFonts w:ascii="Liberation Mono" w:hAnsi="Liberation Mono"/>
                <w:color w:val="1F1F1F"/>
                <w:sz w:val="16"/>
              </w:rPr>
              <w:t>- domain MUST NOT import FastAPI or SQLAlchemy</w:t>
              <w:br/>
            </w:r>
            <w:r>
              <w:rPr>
                <w:rFonts w:ascii="Liberation Mono" w:hAnsi="Liberation Mono"/>
                <w:color w:val="1F1F1F"/>
                <w:sz w:val="16"/>
              </w:rPr>
              <w:t>- bounded context A MUST NOT access private modules of B</w:t>
              <w:br/>
            </w:r>
            <w:r>
              <w:rPr>
                <w:rFonts w:ascii="Liberation Mono" w:hAnsi="Liberation Mono"/>
                <w:color w:val="1F1F1F"/>
                <w:sz w:val="16"/>
              </w:rPr>
              <w:t>- FitFlow runtime MUST NOT import FitFlow-ai tooling</w:t>
              <w:br/>
            </w:r>
            <w:r>
              <w:rPr>
                <w:rFonts w:ascii="Liberation Mono" w:hAnsi="Liberation Mono"/>
                <w:color w:val="1F1F1F"/>
                <w:sz w:val="16"/>
              </w:rPr>
              <w:t>- frontend MUST NOT import backend internals</w:t>
              <w:br/>
            </w:r>
          </w:p>
        </w:tc>
      </w:tr>
    </w:tbl>
    <w:p>
      <w:pPr>
        <w:spacing w:after="20"/>
      </w:pPr>
    </w:p>
    <w:p>
      <w:pPr>
        <w:pStyle w:val="Heading1"/>
      </w:pPr>
      <w:r>
        <w:t>6. Contratos, Ports &amp; Adapters</w:t>
      </w:r>
    </w:p>
    <w:p>
      <w:pPr>
        <w:spacing w:after="100"/>
      </w:pPr>
      <w:r>
        <w:rPr>
          <w:rFonts w:ascii="Aptos" w:hAnsi="Aptos"/>
          <w:sz w:val="20"/>
        </w:rPr>
        <w:t>Los contratos son el principal mecanismo de estabilidad. Las tecnologias se conectan mediante adapters; cambiar una implementacion requiere cumplir el mismo contrato y superar contract tests.</w:t>
      </w:r>
    </w:p>
    <w:tbl>
      <w:tblPr>
        <w:tblW w:type="auto" w:w="0"/>
        <w:jc w:val="center"/>
        <w:tblLayout w:type="fixed"/>
        <w:tblLook w:firstColumn="1" w:firstRow="1" w:lastColumn="0" w:lastRow="0" w:noHBand="0" w:noVBand="1" w:val="04A0"/>
      </w:tblPr>
      <w:tblGrid>
        <w:gridCol w:w="1944"/>
        <w:gridCol w:w="3888"/>
        <w:gridCol w:w="3888"/>
      </w:tblGrid>
      <w:tr>
        <w:tc>
          <w:tcPr>
            <w:tcW w:type="dxa" w:w="3389"/>
            <w:shd w:fill="17365D"/>
            <w:vAlign w:val="center"/>
          </w:tcPr>
          <w:p>
            <w:pPr>
              <w:spacing w:after="20"/>
            </w:pPr>
            <w:r>
              <w:rPr>
                <w:rFonts w:ascii="Aptos" w:hAnsi="Aptos"/>
                <w:b/>
                <w:color w:val="FFFFFF"/>
                <w:sz w:val="17"/>
              </w:rPr>
              <w:t>Port / contrato</w:t>
            </w:r>
          </w:p>
        </w:tc>
        <w:tc>
          <w:tcPr>
            <w:tcW w:type="dxa" w:w="3389"/>
            <w:shd w:fill="17365D"/>
            <w:vAlign w:val="center"/>
          </w:tcPr>
          <w:p>
            <w:pPr>
              <w:spacing w:after="20"/>
            </w:pPr>
            <w:r>
              <w:rPr>
                <w:rFonts w:ascii="Aptos" w:hAnsi="Aptos"/>
                <w:b/>
                <w:color w:val="FFFFFF"/>
                <w:sz w:val="17"/>
              </w:rPr>
              <w:t>Responsabilidad</w:t>
            </w:r>
          </w:p>
        </w:tc>
        <w:tc>
          <w:tcPr>
            <w:tcW w:type="dxa" w:w="3389"/>
            <w:shd w:fill="17365D"/>
            <w:vAlign w:val="center"/>
          </w:tcPr>
          <w:p>
            <w:pPr>
              <w:spacing w:after="20"/>
            </w:pPr>
            <w:r>
              <w:rPr>
                <w:rFonts w:ascii="Aptos" w:hAnsi="Aptos"/>
                <w:b/>
                <w:color w:val="FFFFFF"/>
                <w:sz w:val="17"/>
              </w:rPr>
              <w:t>Implementacion MVP / candidata</w:t>
            </w:r>
          </w:p>
        </w:tc>
      </w:tr>
      <w:tr>
        <w:tc>
          <w:tcPr>
            <w:tcW w:type="dxa" w:w="194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TaskStore</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Obtener/actualizar work items</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GitHub Issue adapter + .ai/TASK mirror local</w:t>
            </w:r>
          </w:p>
        </w:tc>
      </w:tr>
      <w:tr>
        <w:tc>
          <w:tcPr>
            <w:tcW w:type="dxa" w:w="194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SpecStore</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Deltas y especificacion funcional</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OpenSpec adapter</w:t>
            </w:r>
          </w:p>
        </w:tc>
      </w:tr>
      <w:tr>
        <w:tc>
          <w:tcPr>
            <w:tcW w:type="dxa" w:w="194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ContextPackager</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Empaquetar contexto pedido</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repo-packager adapter</w:t>
            </w:r>
          </w:p>
        </w:tc>
      </w:tr>
      <w:tr>
        <w:tc>
          <w:tcPr>
            <w:tcW w:type="dxa" w:w="194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AgentRuntime</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Ejecutar un rol/modelo</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OpenCode adapter</w:t>
            </w:r>
          </w:p>
        </w:tc>
      </w:tr>
      <w:tr>
        <w:tc>
          <w:tcPr>
            <w:tcW w:type="dxa" w:w="194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ExplorerPort</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Resolver necesidad de contexto</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FastContext inicialmente; reemplazable</w:t>
            </w:r>
          </w:p>
        </w:tc>
      </w:tr>
      <w:tr>
        <w:tc>
          <w:tcPr>
            <w:tcW w:type="dxa" w:w="194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RunStore</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Estado, checkpoint, ledger</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SQLite local + durable summary records</w:t>
            </w:r>
          </w:p>
        </w:tc>
      </w:tr>
      <w:tr>
        <w:tc>
          <w:tcPr>
            <w:tcW w:type="dxa" w:w="194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Validator</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Checks deterministas</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tests/lint/typecheck/build/fitness/Playwright segun task</w:t>
            </w:r>
          </w:p>
        </w:tc>
      </w:tr>
      <w:tr>
        <w:tc>
          <w:tcPr>
            <w:tcW w:type="dxa" w:w="194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WorkflowObserver</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Visualizar estado sin gobernarlo</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state-inspector local; Temporal UI futuro si se adopta</w:t>
            </w:r>
          </w:p>
        </w:tc>
      </w:tr>
      <w:tr>
        <w:tc>
          <w:tcPr>
            <w:tcW w:type="dxa" w:w="194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WorkflowRuntime</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Ejecutar workflow/state machine</w:t>
            </w:r>
          </w:p>
        </w:tc>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Local TS + SQLite; Temporal planned post-MVP</w:t>
            </w:r>
          </w:p>
        </w:tc>
      </w:tr>
    </w:tbl>
    <w:p>
      <w:pPr>
        <w:spacing w:after="20"/>
      </w:pPr>
    </w:p>
    <w:p>
      <w:pPr>
        <w:pStyle w:val="Heading2"/>
      </w:pPr>
      <w:r>
        <w:t>6.1 Typed Artifact Handoff</w:t>
      </w:r>
    </w:p>
    <w:tbl>
      <w:tblPr>
        <w:tblW w:type="auto" w:w="0"/>
        <w:tblLook w:firstColumn="1" w:firstRow="1" w:lastColumn="0" w:lastRow="0" w:noHBand="0" w:noVBand="1" w:val="04A0"/>
      </w:tblPr>
      <w:tblGrid>
        <w:gridCol w:w="10166"/>
      </w:tblGrid>
      <w:tr>
        <w:tc>
          <w:tcPr>
            <w:tcW w:type="dxa" w:w="10166"/>
            <w:shd w:fill="F7F9FB"/>
            <w:tcBorders>
              <w:top w:sz="5" w:val="single" w:color="D7E0E8"/>
              <w:left w:sz="5" w:val="single" w:color="D7E0E8"/>
              <w:bottom w:sz="5" w:val="single" w:color="D7E0E8"/>
              <w:right w:sz="5" w:val="single" w:color="D7E0E8"/>
            </w:tcBorders>
          </w:tcPr>
          <w:p>
            <w:pPr>
              <w:pStyle w:val="CodeBlock"/>
              <w:spacing w:after="0"/>
            </w:pPr>
            <w:r>
              <w:rPr>
                <w:rFonts w:ascii="Liberation Mono" w:hAnsi="Liberation Mono"/>
                <w:color w:val="1F1F1F"/>
                <w:sz w:val="16"/>
              </w:rPr>
              <w:t>Task</w:t>
              <w:br/>
            </w:r>
            <w:r>
              <w:rPr>
                <w:rFonts w:ascii="Liberation Mono" w:hAnsi="Liberation Mono"/>
                <w:color w:val="1F1F1F"/>
                <w:sz w:val="16"/>
              </w:rPr>
              <w:t>RouteDecision</w:t>
              <w:br/>
            </w:r>
            <w:r>
              <w:rPr>
                <w:rFonts w:ascii="Liberation Mono" w:hAnsi="Liberation Mono"/>
                <w:color w:val="1F1F1F"/>
                <w:sz w:val="16"/>
              </w:rPr>
              <w:t>ContextRequest</w:t>
              <w:br/>
            </w:r>
            <w:r>
              <w:rPr>
                <w:rFonts w:ascii="Liberation Mono" w:hAnsi="Liberation Mono"/>
                <w:color w:val="1F1F1F"/>
                <w:sz w:val="16"/>
              </w:rPr>
              <w:t>ContextPackageResult</w:t>
              <w:br/>
            </w:r>
            <w:r>
              <w:rPr>
                <w:rFonts w:ascii="Liberation Mono" w:hAnsi="Liberation Mono"/>
                <w:color w:val="1F1F1F"/>
                <w:sz w:val="16"/>
              </w:rPr>
              <w:t>ExecutionResult</w:t>
              <w:br/>
            </w:r>
            <w:r>
              <w:rPr>
                <w:rFonts w:ascii="Liberation Mono" w:hAnsi="Liberation Mono"/>
                <w:color w:val="1F1F1F"/>
                <w:sz w:val="16"/>
              </w:rPr>
              <w:t>ValidationResult</w:t>
              <w:br/>
            </w:r>
            <w:r>
              <w:rPr>
                <w:rFonts w:ascii="Liberation Mono" w:hAnsi="Liberation Mono"/>
                <w:color w:val="1F1F1F"/>
                <w:sz w:val="16"/>
              </w:rPr>
              <w:t>ReviewResult</w:t>
              <w:br/>
            </w:r>
            <w:r>
              <w:rPr>
                <w:rFonts w:ascii="Liberation Mono" w:hAnsi="Liberation Mono"/>
                <w:color w:val="1F1F1F"/>
                <w:sz w:val="16"/>
              </w:rPr>
              <w:t>DocImpact</w:t>
              <w:br/>
            </w:r>
            <w:r>
              <w:rPr>
                <w:rFonts w:ascii="Liberation Mono" w:hAnsi="Liberation Mono"/>
                <w:color w:val="1F1F1F"/>
                <w:sz w:val="16"/>
              </w:rPr>
              <w:t>RunEvent / RunState</w:t>
              <w:br/>
            </w:r>
          </w:p>
        </w:tc>
      </w:tr>
    </w:tbl>
    <w:p>
      <w:pPr>
        <w:spacing w:after="20"/>
      </w:pPr>
    </w:p>
    <w:p>
      <w:pPr>
        <w:spacing w:after="100"/>
      </w:pPr>
      <w:r>
        <w:rPr>
          <w:rFonts w:ascii="Aptos" w:hAnsi="Aptos"/>
          <w:sz w:val="20"/>
        </w:rPr>
        <w:t>Los contratos del AI Core se validan con Zod/TypeScript. Los contratos propios del backend FitFlow se validan con Pydantic. Si un contrato cruza TS &lt;-&gt; Python, la frontera neutral debe ser JSON Schema/OpenAPI u otro formato explicitamente versionado.</w:t>
      </w:r>
    </w:p>
    <w:p>
      <w:pPr>
        <w:pStyle w:val="Heading1"/>
      </w:pPr>
      <w:r>
        <w:t>7. Functional Core, Policies y Registries</w:t>
      </w:r>
    </w:p>
    <w:p>
      <w:pPr>
        <w:pStyle w:val="Heading2"/>
      </w:pPr>
      <w:r>
        <w:t>7.1 Functional Core / Imperative Shell</w:t>
      </w:r>
    </w:p>
    <w:p>
      <w:pPr>
        <w:spacing w:after="100"/>
      </w:pPr>
      <w:r>
        <w:rPr>
          <w:rFonts w:ascii="Aptos" w:hAnsi="Aptos"/>
          <w:sz w:val="20"/>
        </w:rPr>
        <w:t>Las decisiones de estado se modelan como funciones deterministas. Las operaciones con side effects se ejecutan en adapters. Esto permite probar la state machine sin GitHub, OpenCode ni inferencias.</w:t>
      </w:r>
    </w:p>
    <w:tbl>
      <w:tblPr>
        <w:tblW w:type="auto" w:w="0"/>
        <w:tblLook w:firstColumn="1" w:firstRow="1" w:lastColumn="0" w:lastRow="0" w:noHBand="0" w:noVBand="1" w:val="04A0"/>
      </w:tblPr>
      <w:tblGrid>
        <w:gridCol w:w="10166"/>
      </w:tblGrid>
      <w:tr>
        <w:tc>
          <w:tcPr>
            <w:tcW w:type="dxa" w:w="10166"/>
            <w:shd w:fill="F7F9FB"/>
            <w:tcBorders>
              <w:top w:sz="5" w:val="single" w:color="D7E0E8"/>
              <w:left w:sz="5" w:val="single" w:color="D7E0E8"/>
              <w:bottom w:sz="5" w:val="single" w:color="D7E0E8"/>
              <w:right w:sz="5" w:val="single" w:color="D7E0E8"/>
            </w:tcBorders>
          </w:tcPr>
          <w:p>
            <w:pPr>
              <w:pStyle w:val="CodeBlock"/>
              <w:spacing w:after="0"/>
            </w:pPr>
            <w:r>
              <w:rPr>
                <w:rFonts w:ascii="Liberation Mono" w:hAnsi="Liberation Mono"/>
                <w:color w:val="1F1F1F"/>
                <w:sz w:val="16"/>
              </w:rPr>
              <w:t>transition(state, event, policy)</w:t>
              <w:br/>
            </w:r>
            <w:r>
              <w:rPr>
                <w:rFonts w:ascii="Liberation Mono" w:hAnsi="Liberation Mono"/>
                <w:color w:val="1F1F1F"/>
                <w:sz w:val="16"/>
              </w:rPr>
              <w:t xml:space="preserve">  -&gt; { nextState, actions }</w:t>
              <w:br/>
            </w:r>
            <w:r>
              <w:rPr>
                <w:rFonts w:ascii="Liberation Mono" w:hAnsi="Liberation Mono"/>
                <w:color w:val="1F1F1F"/>
                <w:sz w:val="16"/>
              </w:rPr>
              <w:br/>
            </w:r>
            <w:r>
              <w:rPr>
                <w:rFonts w:ascii="Liberation Mono" w:hAnsi="Liberation Mono"/>
                <w:color w:val="1F1F1F"/>
                <w:sz w:val="16"/>
              </w:rPr>
              <w:t>Core: routing rules, transitions, error mapping, policy evaluation</w:t>
              <w:br/>
            </w:r>
            <w:r>
              <w:rPr>
                <w:rFonts w:ascii="Liberation Mono" w:hAnsi="Liberation Mono"/>
                <w:color w:val="1F1F1F"/>
                <w:sz w:val="16"/>
              </w:rPr>
              <w:t>Shell: OpenCode, GitHub, filesystem, repo-packager, test runners</w:t>
              <w:br/>
            </w:r>
          </w:p>
        </w:tc>
      </w:tr>
    </w:tbl>
    <w:p>
      <w:pPr>
        <w:spacing w:after="20"/>
      </w:pPr>
    </w:p>
    <w:p>
      <w:pPr>
        <w:pStyle w:val="Heading2"/>
      </w:pPr>
      <w:r>
        <w:t>7.2 Policy-as-Code</w:t>
      </w:r>
    </w:p>
    <w:p>
      <w:pPr>
        <w:pStyle w:val="ListBullet"/>
        <w:spacing w:after="40"/>
      </w:pPr>
      <w:r>
        <w:rPr>
          <w:rFonts w:ascii="Aptos" w:hAnsi="Aptos"/>
          <w:sz w:val="20"/>
        </w:rPr>
        <w:t>Routing policy: que rol recibe una task y cuando escalar.</w:t>
      </w:r>
    </w:p>
    <w:p>
      <w:pPr>
        <w:pStyle w:val="ListBullet"/>
        <w:spacing w:after="40"/>
      </w:pPr>
      <w:r>
        <w:rPr>
          <w:rFonts w:ascii="Aptos" w:hAnsi="Aptos"/>
          <w:sz w:val="20"/>
        </w:rPr>
        <w:t>Model policy: proveedor/modelo permitido, prioridad de cuota y risk ceiling.</w:t>
      </w:r>
    </w:p>
    <w:p>
      <w:pPr>
        <w:pStyle w:val="ListBullet"/>
        <w:spacing w:after="40"/>
      </w:pPr>
      <w:r>
        <w:rPr>
          <w:rFonts w:ascii="Aptos" w:hAnsi="Aptos"/>
          <w:sz w:val="20"/>
        </w:rPr>
        <w:t>Context policy: budgets, modos de repo-packager, max expansiones.</w:t>
      </w:r>
    </w:p>
    <w:p>
      <w:pPr>
        <w:pStyle w:val="ListBullet"/>
        <w:spacing w:after="40"/>
      </w:pPr>
      <w:r>
        <w:rPr>
          <w:rFonts w:ascii="Aptos" w:hAnsi="Aptos"/>
          <w:sz w:val="20"/>
        </w:rPr>
        <w:t>Retry policy: errores transitorios vs errores que cambian de estado.</w:t>
      </w:r>
    </w:p>
    <w:p>
      <w:pPr>
        <w:pStyle w:val="ListBullet"/>
        <w:spacing w:after="40"/>
      </w:pPr>
      <w:r>
        <w:rPr>
          <w:rFonts w:ascii="Aptos" w:hAnsi="Aptos"/>
          <w:sz w:val="20"/>
        </w:rPr>
        <w:t>Documentation policy: cuando un cambio requiere OpenSpec, docs, ADR o none.</w:t>
      </w:r>
    </w:p>
    <w:p>
      <w:pPr>
        <w:pStyle w:val="ListBullet"/>
        <w:spacing w:after="40"/>
      </w:pPr>
      <w:r>
        <w:rPr>
          <w:rFonts w:ascii="Aptos" w:hAnsi="Aptos"/>
          <w:sz w:val="20"/>
        </w:rPr>
        <w:t>Capability flags: features experimentales activables sin rewiring.</w:t>
      </w:r>
    </w:p>
    <w:p>
      <w:pPr>
        <w:pStyle w:val="Heading2"/>
      </w:pPr>
      <w:r>
        <w:t>7.3 Registries</w:t>
      </w:r>
    </w:p>
    <w:tbl>
      <w:tblPr>
        <w:tblW w:type="auto" w:w="0"/>
        <w:jc w:val="center"/>
        <w:tblLayout w:type="fixed"/>
        <w:tblLook w:firstColumn="1" w:firstRow="1" w:lastColumn="0" w:lastRow="0" w:noHBand="0" w:noVBand="1" w:val="04A0"/>
      </w:tblPr>
      <w:tblGrid>
        <w:gridCol w:w="1944"/>
        <w:gridCol w:w="2880"/>
        <w:gridCol w:w="4896"/>
      </w:tblGrid>
      <w:tr>
        <w:tc>
          <w:tcPr>
            <w:tcW w:type="dxa" w:w="3389"/>
            <w:shd w:fill="17365D"/>
            <w:vAlign w:val="center"/>
          </w:tcPr>
          <w:p>
            <w:pPr>
              <w:spacing w:after="20"/>
            </w:pPr>
            <w:r>
              <w:rPr>
                <w:rFonts w:ascii="Aptos" w:hAnsi="Aptos"/>
                <w:b/>
                <w:color w:val="FFFFFF"/>
                <w:sz w:val="17"/>
              </w:rPr>
              <w:t>Registry</w:t>
            </w:r>
          </w:p>
        </w:tc>
        <w:tc>
          <w:tcPr>
            <w:tcW w:type="dxa" w:w="3389"/>
            <w:shd w:fill="17365D"/>
            <w:vAlign w:val="center"/>
          </w:tcPr>
          <w:p>
            <w:pPr>
              <w:spacing w:after="20"/>
            </w:pPr>
            <w:r>
              <w:rPr>
                <w:rFonts w:ascii="Aptos" w:hAnsi="Aptos"/>
                <w:b/>
                <w:color w:val="FFFFFF"/>
                <w:sz w:val="17"/>
              </w:rPr>
              <w:t>Pregunta que responde</w:t>
            </w:r>
          </w:p>
        </w:tc>
        <w:tc>
          <w:tcPr>
            <w:tcW w:type="dxa" w:w="3389"/>
            <w:shd w:fill="17365D"/>
            <w:vAlign w:val="center"/>
          </w:tcPr>
          <w:p>
            <w:pPr>
              <w:spacing w:after="20"/>
            </w:pPr>
            <w:r>
              <w:rPr>
                <w:rFonts w:ascii="Aptos" w:hAnsi="Aptos"/>
                <w:b/>
                <w:color w:val="FFFFFF"/>
                <w:sz w:val="17"/>
              </w:rPr>
              <w:t>Contenido minimo</w:t>
            </w:r>
          </w:p>
        </w:tc>
      </w:tr>
      <w:tr>
        <w:tc>
          <w:tcPr>
            <w:tcW w:type="dxa" w:w="194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Role Registry</w:t>
            </w:r>
          </w:p>
        </w:tc>
        <w:tc>
          <w:tcPr>
            <w:tcW w:type="dxa" w:w="28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Que puede hacer cada rol?</w:t>
            </w:r>
          </w:p>
        </w:tc>
        <w:tc>
          <w:tcPr>
            <w:tcW w:type="dxa" w:w="489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capabilities, tools, skills, permissions, risk ceiling, inputs/outputs</w:t>
            </w:r>
          </w:p>
        </w:tc>
      </w:tr>
      <w:tr>
        <w:tc>
          <w:tcPr>
            <w:tcW w:type="dxa" w:w="194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Skill Registry</w:t>
            </w:r>
          </w:p>
        </w:tc>
        <w:tc>
          <w:tcPr>
            <w:tcW w:type="dxa" w:w="28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Que skills existen y bajo que reglas?</w:t>
            </w:r>
          </w:p>
        </w:tc>
        <w:tc>
          <w:tcPr>
            <w:tcW w:type="dxa" w:w="489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source, version, trust, permissions, orchestration behavior, roles</w:t>
            </w:r>
          </w:p>
        </w:tc>
      </w:tr>
      <w:tr>
        <w:tc>
          <w:tcPr>
            <w:tcW w:type="dxa" w:w="194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Model Registry</w:t>
            </w:r>
          </w:p>
        </w:tc>
        <w:tc>
          <w:tcPr>
            <w:tcW w:type="dxa" w:w="28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Que modelos reales estan disponibles?</w:t>
            </w:r>
          </w:p>
        </w:tc>
        <w:tc>
          <w:tcPr>
            <w:tcW w:type="dxa" w:w="489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runtime id, provider, capability, quota, trust, benchmark status</w:t>
            </w:r>
          </w:p>
        </w:tc>
      </w:tr>
      <w:tr>
        <w:tc>
          <w:tcPr>
            <w:tcW w:type="dxa" w:w="194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Workflow Registry</w:t>
            </w:r>
          </w:p>
        </w:tc>
        <w:tc>
          <w:tcPr>
            <w:tcW w:type="dxa" w:w="28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Que cadenas de produccion estan permitidas?</w:t>
            </w:r>
          </w:p>
        </w:tc>
        <w:tc>
          <w:tcPr>
            <w:tcW w:type="dxa" w:w="489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states, triggers, policies, gates, enabled flags</w:t>
            </w:r>
          </w:p>
        </w:tc>
      </w:tr>
      <w:tr>
        <w:tc>
          <w:tcPr>
            <w:tcW w:type="dxa" w:w="194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Run Registry</w:t>
            </w:r>
          </w:p>
        </w:tc>
        <w:tc>
          <w:tcPr>
            <w:tcW w:type="dxa" w:w="28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Que ocurrio realmente?</w:t>
            </w:r>
          </w:p>
        </w:tc>
        <w:tc>
          <w:tcPr>
            <w:tcW w:type="dxa" w:w="489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events, artifacts, model, context, tokens, retries, findings</w:t>
            </w:r>
          </w:p>
        </w:tc>
      </w:tr>
    </w:tbl>
    <w:p>
      <w:pPr>
        <w:spacing w:after="20"/>
      </w:pPr>
    </w:p>
    <w:p>
      <w:pPr>
        <w:spacing w:after="100"/>
      </w:pPr>
      <w:r>
        <w:rPr>
          <w:rFonts w:ascii="Aptos" w:hAnsi="Aptos"/>
          <w:sz w:val="20"/>
        </w:rPr>
        <w:t>Los registries describen que existe. Las policies deciden cuando y como se utiliza. Ejemplo: el Model Registry registra un modelo disponible en Zen y OpenRouter; la policy establece Zen como prioridad y OpenRouter como fallback.</w:t>
      </w:r>
    </w:p>
    <w:p>
      <w:pPr>
        <w:pStyle w:val="Heading1"/>
      </w:pPr>
      <w:r>
        <w:t>8. Roles y responsabilidades</w:t>
      </w:r>
    </w:p>
    <w:tbl>
      <w:tblPr>
        <w:tblW w:type="auto" w:w="0"/>
        <w:jc w:val="center"/>
        <w:tblLayout w:type="fixed"/>
        <w:tblLook w:firstColumn="1" w:firstRow="1" w:lastColumn="0" w:lastRow="0" w:noHBand="0" w:noVBand="1" w:val="04A0"/>
      </w:tblPr>
      <w:tblGrid>
        <w:gridCol w:w="2232"/>
        <w:gridCol w:w="1728"/>
        <w:gridCol w:w="5760"/>
      </w:tblGrid>
      <w:tr>
        <w:tc>
          <w:tcPr>
            <w:tcW w:type="dxa" w:w="3389"/>
            <w:shd w:fill="17365D"/>
            <w:vAlign w:val="center"/>
          </w:tcPr>
          <w:p>
            <w:pPr>
              <w:spacing w:after="20"/>
            </w:pPr>
            <w:r>
              <w:rPr>
                <w:rFonts w:ascii="Aptos" w:hAnsi="Aptos"/>
                <w:b/>
                <w:color w:val="FFFFFF"/>
                <w:sz w:val="17"/>
              </w:rPr>
              <w:t>Rol/componente</w:t>
            </w:r>
          </w:p>
        </w:tc>
        <w:tc>
          <w:tcPr>
            <w:tcW w:type="dxa" w:w="3389"/>
            <w:shd w:fill="17365D"/>
            <w:vAlign w:val="center"/>
          </w:tcPr>
          <w:p>
            <w:pPr>
              <w:spacing w:after="20"/>
            </w:pPr>
            <w:r>
              <w:rPr>
                <w:rFonts w:ascii="Aptos" w:hAnsi="Aptos"/>
                <w:b/>
                <w:color w:val="FFFFFF"/>
                <w:sz w:val="17"/>
              </w:rPr>
              <w:t>Estado</w:t>
            </w:r>
          </w:p>
        </w:tc>
        <w:tc>
          <w:tcPr>
            <w:tcW w:type="dxa" w:w="3389"/>
            <w:shd w:fill="17365D"/>
            <w:vAlign w:val="center"/>
          </w:tcPr>
          <w:p>
            <w:pPr>
              <w:spacing w:after="20"/>
            </w:pPr>
            <w:r>
              <w:rPr>
                <w:rFonts w:ascii="Aptos" w:hAnsi="Aptos"/>
                <w:b/>
                <w:color w:val="FFFFFF"/>
                <w:sz w:val="17"/>
              </w:rPr>
              <w:t>Responsabilidad principal</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Human Planner</w:t>
            </w:r>
          </w:p>
        </w:tc>
        <w:tc>
          <w:tcPr>
            <w:tcW w:type="dxa" w:w="1728"/>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ACTIVE</w:t>
            </w:r>
          </w:p>
        </w:tc>
        <w:tc>
          <w:tcPr>
            <w:tcW w:type="dxa" w:w="576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Define objetivo, scope y prioridades; resuelve ambiguedad y aprueba cambios relevantes.</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PlannerAI</w:t>
            </w:r>
          </w:p>
        </w:tc>
        <w:tc>
          <w:tcPr>
            <w:tcW w:type="dxa" w:w="1728"/>
            <w:vAlign w:val="top"/>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DISABLED</w:t>
            </w:r>
          </w:p>
        </w:tc>
        <w:tc>
          <w:tcPr>
            <w:tcW w:type="dxa" w:w="576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Rol definido para automatizacion futura; no opera en el MVP.</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Router</w:t>
            </w:r>
          </w:p>
        </w:tc>
        <w:tc>
          <w:tcPr>
            <w:tcW w:type="dxa" w:w="1728"/>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ACTIVE hybrid</w:t>
            </w:r>
          </w:p>
        </w:tc>
        <w:tc>
          <w:tcPr>
            <w:tcW w:type="dxa" w:w="576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Selecciona rol/workflow; deterministic-first y LLM fallback solo cuando las reglas no alcanzan.</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Model Resolver</w:t>
            </w:r>
          </w:p>
        </w:tc>
        <w:tc>
          <w:tcPr>
            <w:tcW w:type="dxa" w:w="1728"/>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ACTIVE component</w:t>
            </w:r>
          </w:p>
        </w:tc>
        <w:tc>
          <w:tcPr>
            <w:tcW w:type="dxa" w:w="576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Selecciona runtime model segun capability, quota, risk y disponibilidad. Separado del Router.</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Explorer</w:t>
            </w:r>
          </w:p>
        </w:tc>
        <w:tc>
          <w:tcPr>
            <w:tcW w:type="dxa" w:w="1728"/>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ACTIVE</w:t>
            </w:r>
          </w:p>
        </w:tc>
        <w:tc>
          <w:tcPr>
            <w:tcW w:type="dxa" w:w="576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LLM que decide que contexto necesita un rol y solicita evidencia minima suficiente.</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CoderB</w:t>
            </w:r>
          </w:p>
        </w:tc>
        <w:tc>
          <w:tcPr>
            <w:tcW w:type="dxa" w:w="1728"/>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ACTIVE profile</w:t>
            </w:r>
          </w:p>
        </w:tc>
        <w:tc>
          <w:tcPr>
            <w:tcW w:type="dxa" w:w="576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Cambios estrechos, mecanicos, reversibles y de bajo riesgo.</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CoderA</w:t>
            </w:r>
          </w:p>
        </w:tc>
        <w:tc>
          <w:tcPr>
            <w:tcW w:type="dxa" w:w="1728"/>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ACTIVE profile</w:t>
            </w:r>
          </w:p>
        </w:tc>
        <w:tc>
          <w:tcPr>
            <w:tcW w:type="dxa" w:w="576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Implementaciones medias y multiarchivo acotado.</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CoderStrongA</w:t>
            </w:r>
          </w:p>
        </w:tc>
        <w:tc>
          <w:tcPr>
            <w:tcW w:type="dxa" w:w="1728"/>
            <w:vAlign w:val="top"/>
            <w:shd w:fill="FFF2CC"/>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CONDITIONAL</w:t>
            </w:r>
          </w:p>
        </w:tc>
        <w:tc>
          <w:tcPr>
            <w:tcW w:type="dxa" w:w="576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Escalamiento para complejidad/ambiguedad/fallos repetidos.</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Reviewer</w:t>
            </w:r>
          </w:p>
        </w:tc>
        <w:tc>
          <w:tcPr>
            <w:tcW w:type="dxa" w:w="1728"/>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ACTIVE</w:t>
            </w:r>
          </w:p>
        </w:tc>
        <w:tc>
          <w:tcPr>
            <w:tcW w:type="dxa" w:w="576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Revision independiente; no corrige codigo por defecto; devuelve finding y error tipado.</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Architect</w:t>
            </w:r>
          </w:p>
        </w:tc>
        <w:tc>
          <w:tcPr>
            <w:tcW w:type="dxa" w:w="1728"/>
            <w:vAlign w:val="top"/>
            <w:shd w:fill="FFF2CC"/>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CONDITIONAL</w:t>
            </w:r>
          </w:p>
        </w:tc>
        <w:tc>
          <w:tcPr>
            <w:tcW w:type="dxa" w:w="576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Se activa por cambio de boundary, dependencia, contrato breaking o refactor cross-context.</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Doc Curator</w:t>
            </w:r>
          </w:p>
        </w:tc>
        <w:tc>
          <w:tcPr>
            <w:tcW w:type="dxa" w:w="1728"/>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ACTIVE</w:t>
            </w:r>
          </w:p>
        </w:tc>
        <w:tc>
          <w:tcPr>
            <w:tcW w:type="dxa" w:w="576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Una sola LLM; propone sincronizacion de conocimiento durable. No promueve doctrina sola.</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Validator</w:t>
            </w:r>
          </w:p>
        </w:tc>
        <w:tc>
          <w:tcPr>
            <w:tcW w:type="dxa" w:w="1728"/>
            <w:vAlign w:val="top"/>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NON-AGENT</w:t>
            </w:r>
          </w:p>
        </w:tc>
        <w:tc>
          <w:tcPr>
            <w:tcW w:type="dxa" w:w="576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Ejecuta checks deterministas y normaliza resultados.</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Security/Performance/Migration specialists</w:t>
            </w:r>
          </w:p>
        </w:tc>
        <w:tc>
          <w:tcPr>
            <w:tcW w:type="dxa" w:w="1728"/>
            <w:vAlign w:val="top"/>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DISABLED</w:t>
            </w:r>
          </w:p>
        </w:tc>
        <w:tc>
          <w:tcPr>
            <w:tcW w:type="dxa" w:w="576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Registrados para futuro; fuera del MVP actual.</w:t>
            </w:r>
          </w:p>
        </w:tc>
      </w:tr>
      <w:tr>
        <w:tc>
          <w:tcPr>
            <w:tcW w:type="dxa" w:w="223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Orchestrator-workers</w:t>
            </w:r>
          </w:p>
        </w:tc>
        <w:tc>
          <w:tcPr>
            <w:tcW w:type="dxa" w:w="1728"/>
            <w:vAlign w:val="top"/>
            <w:shd w:fill="FFF2CC"/>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PLANNED FUTURE</w:t>
            </w:r>
          </w:p>
        </w:tc>
        <w:tc>
          <w:tcPr>
            <w:tcW w:type="dxa" w:w="576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Fan-out/fan-in especializado; no se usa en el MVP por costo/complejidad.</w:t>
            </w:r>
          </w:p>
        </w:tc>
      </w:tr>
    </w:tbl>
    <w:p>
      <w:pPr>
        <w:spacing w:after="20"/>
      </w:pPr>
    </w:p>
    <w:p>
      <w:pPr>
        <w:pStyle w:val="Heading1"/>
      </w:pPr>
      <w:r>
        <w:t>9. Arquitectura de contexto</w:t>
      </w:r>
    </w:p>
    <w:p>
      <w:pPr>
        <w:pStyle w:val="Heading2"/>
      </w:pPr>
      <w:r>
        <w:t>9.1 Explorer y repo-packager</w:t>
      </w:r>
    </w:p>
    <w:p>
      <w:pPr>
        <w:spacing w:after="100"/>
      </w:pPr>
      <w:r>
        <w:rPr>
          <w:rFonts w:ascii="Aptos" w:hAnsi="Aptos"/>
          <w:sz w:val="20"/>
        </w:rPr>
        <w:t>Explorer es un rol LLM. repo-packager es una skill determinista de empaquetado. La skill nunca decide si el contexto alcanza.</w:t>
      </w:r>
    </w:p>
    <w:tbl>
      <w:tblPr>
        <w:tblW w:type="auto" w:w="0"/>
        <w:tblLook w:firstColumn="1" w:firstRow="1" w:lastColumn="0" w:lastRow="0" w:noHBand="0" w:noVBand="1" w:val="04A0"/>
      </w:tblPr>
      <w:tblGrid>
        <w:gridCol w:w="10166"/>
      </w:tblGrid>
      <w:tr>
        <w:tc>
          <w:tcPr>
            <w:tcW w:type="dxa" w:w="10166"/>
            <w:shd w:fill="F7F9FB"/>
            <w:tcBorders>
              <w:top w:sz="5" w:val="single" w:color="D7E0E8"/>
              <w:left w:sz="5" w:val="single" w:color="D7E0E8"/>
              <w:bottom w:sz="5" w:val="single" w:color="D7E0E8"/>
              <w:right w:sz="5" w:val="single" w:color="D7E0E8"/>
            </w:tcBorders>
          </w:tcPr>
          <w:p>
            <w:pPr>
              <w:pStyle w:val="CodeBlock"/>
              <w:spacing w:after="0"/>
            </w:pPr>
            <w:r>
              <w:rPr>
                <w:rFonts w:ascii="Liberation Mono" w:hAnsi="Liberation Mono"/>
                <w:color w:val="1F1F1F"/>
                <w:sz w:val="16"/>
              </w:rPr>
              <w:t>Role needs context</w:t>
              <w:br/>
            </w:r>
            <w:r>
              <w:rPr>
                <w:rFonts w:ascii="Liberation Mono" w:hAnsi="Liberation Mono"/>
                <w:color w:val="1F1F1F"/>
                <w:sz w:val="16"/>
              </w:rPr>
              <w:t xml:space="preserve">  -&gt; Explorer decides ContextRequest</w:t>
              <w:br/>
            </w:r>
            <w:r>
              <w:rPr>
                <w:rFonts w:ascii="Liberation Mono" w:hAnsi="Liberation Mono"/>
                <w:color w:val="1F1F1F"/>
                <w:sz w:val="16"/>
              </w:rPr>
              <w:t xml:space="preserve">  -&gt; repo-packager packs requested evidence</w:t>
              <w:br/>
            </w:r>
            <w:r>
              <w:rPr>
                <w:rFonts w:ascii="Liberation Mono" w:hAnsi="Liberation Mono"/>
                <w:color w:val="1F1F1F"/>
                <w:sz w:val="16"/>
              </w:rPr>
              <w:t xml:space="preserve">  -&gt; Explorer evaluates sufficiency</w:t>
              <w:br/>
            </w:r>
            <w:r>
              <w:rPr>
                <w:rFonts w:ascii="Liberation Mono" w:hAnsi="Liberation Mono"/>
                <w:color w:val="1F1F1F"/>
                <w:sz w:val="16"/>
              </w:rPr>
              <w:t xml:space="preserve">  -&gt; Role receives minimal RoleContext</w:t>
              <w:br/>
            </w:r>
          </w:p>
        </w:tc>
      </w:tr>
    </w:tbl>
    <w:p>
      <w:pPr>
        <w:spacing w:after="20"/>
      </w:pPr>
    </w:p>
    <w:p>
      <w:pPr>
        <w:pStyle w:val="Heading2"/>
      </w:pPr>
      <w:r>
        <w:t>9.2 Modos del ContextPackager</w:t>
      </w:r>
    </w:p>
    <w:tbl>
      <w:tblPr>
        <w:tblW w:type="auto" w:w="0"/>
        <w:jc w:val="center"/>
        <w:tblLayout w:type="fixed"/>
        <w:tblLook w:firstColumn="1" w:firstRow="1" w:lastColumn="0" w:lastRow="0" w:noHBand="0" w:noVBand="1" w:val="04A0"/>
      </w:tblPr>
      <w:tblGrid>
        <w:gridCol w:w="1584"/>
        <w:gridCol w:w="5328"/>
        <w:gridCol w:w="2880"/>
      </w:tblGrid>
      <w:tr>
        <w:tc>
          <w:tcPr>
            <w:tcW w:type="dxa" w:w="3389"/>
            <w:shd w:fill="17365D"/>
            <w:vAlign w:val="center"/>
          </w:tcPr>
          <w:p>
            <w:pPr>
              <w:spacing w:after="20"/>
            </w:pPr>
            <w:r>
              <w:rPr>
                <w:rFonts w:ascii="Aptos" w:hAnsi="Aptos"/>
                <w:b/>
                <w:color w:val="FFFFFF"/>
                <w:sz w:val="17"/>
              </w:rPr>
              <w:t>Modo</w:t>
            </w:r>
          </w:p>
        </w:tc>
        <w:tc>
          <w:tcPr>
            <w:tcW w:type="dxa" w:w="3389"/>
            <w:shd w:fill="17365D"/>
            <w:vAlign w:val="center"/>
          </w:tcPr>
          <w:p>
            <w:pPr>
              <w:spacing w:after="20"/>
            </w:pPr>
            <w:r>
              <w:rPr>
                <w:rFonts w:ascii="Aptos" w:hAnsi="Aptos"/>
                <w:b/>
                <w:color w:val="FFFFFF"/>
                <w:sz w:val="17"/>
              </w:rPr>
              <w:t>Contenido</w:t>
            </w:r>
          </w:p>
        </w:tc>
        <w:tc>
          <w:tcPr>
            <w:tcW w:type="dxa" w:w="3389"/>
            <w:shd w:fill="17365D"/>
            <w:vAlign w:val="center"/>
          </w:tcPr>
          <w:p>
            <w:pPr>
              <w:spacing w:after="20"/>
            </w:pPr>
            <w:r>
              <w:rPr>
                <w:rFonts w:ascii="Aptos" w:hAnsi="Aptos"/>
                <w:b/>
                <w:color w:val="FFFFFF"/>
                <w:sz w:val="17"/>
              </w:rPr>
              <w:t>Uso</w:t>
            </w:r>
          </w:p>
        </w:tc>
      </w:tr>
      <w:tr>
        <w:tc>
          <w:tcPr>
            <w:tcW w:type="dxa" w:w="158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reducido</w:t>
            </w:r>
          </w:p>
        </w:tc>
        <w:tc>
          <w:tcPr>
            <w:tcW w:type="dxa" w:w="53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PageRank + pack comprimido + candidatos + scores + razones + token estimate</w:t>
            </w:r>
          </w:p>
        </w:tc>
        <w:tc>
          <w:tcPr>
            <w:tcW w:type="dxa" w:w="28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Overview inicial barato.</w:t>
            </w:r>
          </w:p>
        </w:tc>
      </w:tr>
      <w:tr>
        <w:tc>
          <w:tcPr>
            <w:tcW w:type="dxa" w:w="158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drill-down</w:t>
            </w:r>
          </w:p>
        </w:tc>
        <w:tc>
          <w:tcPr>
            <w:tcW w:type="dxa" w:w="53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Nuevo pack reducido personalizado sobre path/zona, reutilizando grafo/cache</w:t>
            </w:r>
          </w:p>
        </w:tc>
        <w:tc>
          <w:tcPr>
            <w:tcW w:type="dxa" w:w="28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Entender mejor un subarbol sin traer codigo completo.</w:t>
            </w:r>
          </w:p>
        </w:tc>
      </w:tr>
      <w:tr>
        <w:tc>
          <w:tcPr>
            <w:tcW w:type="dxa" w:w="158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ampliado</w:t>
            </w:r>
          </w:p>
        </w:tc>
        <w:tc>
          <w:tcPr>
            <w:tcW w:type="dxa" w:w="532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Codigo real completo de paths explicitamente pedidos</w:t>
            </w:r>
          </w:p>
        </w:tc>
        <w:tc>
          <w:tcPr>
            <w:tcW w:type="dxa" w:w="28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Implementacion/review cuando hace falta evidencia completa.</w:t>
            </w:r>
          </w:p>
        </w:tc>
      </w:tr>
    </w:tbl>
    <w:p>
      <w:pPr>
        <w:spacing w:after="20"/>
      </w:pPr>
    </w:p>
    <w:p>
      <w:pPr>
        <w:spacing w:after="100"/>
      </w:pPr>
      <w:r>
        <w:rPr>
          <w:rFonts w:ascii="Aptos" w:hAnsi="Aptos"/>
          <w:sz w:val="20"/>
        </w:rPr>
        <w:t>El contrato comun debe ser ContextPackageResult con status, mode, snapshot, requested, included, omitted, token_estimate, candidates y provenance. El algoritmo interno puede cambiar sin afectar Explorer.</w:t>
      </w:r>
    </w:p>
    <w:p>
      <w:pPr>
        <w:pStyle w:val="Heading2"/>
      </w:pPr>
      <w:r>
        <w:t>9.3 Context Lineage + Delta Revalidation</w:t>
      </w:r>
    </w:p>
    <w:p>
      <w:pPr>
        <w:spacing w:after="100"/>
      </w:pPr>
      <w:r>
        <w:rPr>
          <w:rFonts w:ascii="Aptos" w:hAnsi="Aptos"/>
          <w:sz w:val="20"/>
        </w:rPr>
        <w:t>El contexto de la task persiste y se reutiliza. Despues del Coder no se reinyecta todo: se valida que evidencias siguen vigentes y solo se renuevan las partes afectadas por el diff.</w:t>
      </w:r>
    </w:p>
    <w:tbl>
      <w:tblPr>
        <w:tblW w:type="auto" w:w="0"/>
        <w:tblLook w:firstColumn="1" w:firstRow="1" w:lastColumn="0" w:lastRow="0" w:noHBand="0" w:noVBand="1" w:val="04A0"/>
      </w:tblPr>
      <w:tblGrid>
        <w:gridCol w:w="10166"/>
      </w:tblGrid>
      <w:tr>
        <w:tc>
          <w:tcPr>
            <w:tcW w:type="dxa" w:w="10166"/>
            <w:shd w:fill="F7F9FB"/>
            <w:tcBorders>
              <w:top w:sz="5" w:val="single" w:color="D7E0E8"/>
              <w:left w:sz="5" w:val="single" w:color="D7E0E8"/>
              <w:bottom w:sz="5" w:val="single" w:color="D7E0E8"/>
              <w:right w:sz="5" w:val="single" w:color="D7E0E8"/>
            </w:tcBorders>
          </w:tcPr>
          <w:p>
            <w:pPr>
              <w:pStyle w:val="CodeBlock"/>
              <w:spacing w:after="0"/>
            </w:pPr>
            <w:r>
              <w:rPr>
                <w:rFonts w:ascii="Liberation Mono" w:hAnsi="Liberation Mono"/>
                <w:color w:val="1F1F1F"/>
                <w:sz w:val="16"/>
              </w:rPr>
              <w:t>TaskContext @ R0</w:t>
              <w:br/>
            </w:r>
            <w:r>
              <w:rPr>
                <w:rFonts w:ascii="Liberation Mono" w:hAnsi="Liberation Mono"/>
                <w:color w:val="1F1F1F"/>
                <w:sz w:val="16"/>
              </w:rPr>
              <w:t xml:space="preserve">   -&gt; Coder</w:t>
              <w:br/>
            </w:r>
            <w:r>
              <w:rPr>
                <w:rFonts w:ascii="Liberation Mono" w:hAnsi="Liberation Mono"/>
                <w:color w:val="1F1F1F"/>
                <w:sz w:val="16"/>
              </w:rPr>
              <w:t xml:space="preserve">   -&gt; diff / working tree R1</w:t>
              <w:br/>
            </w:r>
            <w:r>
              <w:rPr>
                <w:rFonts w:ascii="Liberation Mono" w:hAnsi="Liberation Mono"/>
                <w:color w:val="1F1F1F"/>
                <w:sz w:val="16"/>
              </w:rPr>
              <w:t xml:space="preserve">   -&gt; Delta Revalidation</w:t>
              <w:br/>
            </w:r>
            <w:r>
              <w:rPr>
                <w:rFonts w:ascii="Liberation Mono" w:hAnsi="Liberation Mono"/>
                <w:color w:val="1F1F1F"/>
                <w:sz w:val="16"/>
              </w:rPr>
              <w:t xml:space="preserve">       unchanged hash -&gt; reuse</w:t>
              <w:br/>
            </w:r>
            <w:r>
              <w:rPr>
                <w:rFonts w:ascii="Liberation Mono" w:hAnsi="Liberation Mono"/>
                <w:color w:val="1F1F1F"/>
                <w:sz w:val="16"/>
              </w:rPr>
              <w:t xml:space="preserve">       changed hash   -&gt; invalidate/refresh</w:t>
              <w:br/>
            </w:r>
            <w:r>
              <w:rPr>
                <w:rFonts w:ascii="Liberation Mono" w:hAnsi="Liberation Mono"/>
                <w:color w:val="1F1F1F"/>
                <w:sz w:val="16"/>
              </w:rPr>
              <w:t xml:space="preserve">       new file       -&gt; add</w:t>
              <w:br/>
            </w:r>
            <w:r>
              <w:rPr>
                <w:rFonts w:ascii="Liberation Mono" w:hAnsi="Liberation Mono"/>
                <w:color w:val="1F1F1F"/>
                <w:sz w:val="16"/>
              </w:rPr>
              <w:t xml:space="preserve">   -&gt; ReviewContext @ R1</w:t>
              <w:br/>
            </w:r>
          </w:p>
        </w:tc>
      </w:tr>
    </w:tbl>
    <w:p>
      <w:pPr>
        <w:spacing w:after="20"/>
      </w:pPr>
    </w:p>
    <w:tbl>
      <w:tblPr>
        <w:tblW w:type="auto" w:w="0"/>
        <w:jc w:val="center"/>
        <w:tblLook w:firstColumn="1" w:firstRow="1" w:lastColumn="0" w:lastRow="0" w:noHBand="0" w:noVBand="1" w:val="04A0"/>
      </w:tblPr>
      <w:tblGrid>
        <w:gridCol w:w="10166"/>
      </w:tblGrid>
      <w:tr>
        <w:tc>
          <w:tcPr>
            <w:tcW w:type="dxa" w:w="10166"/>
            <w:shd w:fill="EEF4F8"/>
            <w:tcBorders>
              <w:top w:sz="8" w:val="single" w:color="2F75B5"/>
              <w:left w:sz="8" w:val="single" w:color="2F75B5"/>
              <w:bottom w:sz="8" w:val="single" w:color="2F75B5"/>
              <w:right w:sz="8" w:val="single" w:color="2F75B5"/>
            </w:tcBorders>
          </w:tcPr>
          <w:p>
            <w:pPr>
              <w:spacing w:after="40"/>
            </w:pPr>
            <w:r>
              <w:rPr>
                <w:rFonts w:ascii="Aptos" w:hAnsi="Aptos"/>
                <w:b/>
                <w:color w:val="17365D"/>
                <w:sz w:val="21"/>
              </w:rPr>
              <w:t>Regla de independencia</w:t>
              <w:br/>
            </w:r>
            <w:r>
              <w:rPr>
                <w:rFonts w:ascii="Aptos" w:hAnsi="Aptos"/>
                <w:color w:val="1F1F1F"/>
                <w:sz w:val="19"/>
              </w:rPr>
              <w:t>Reuse evidence, not conclusions. El Reviewer recibe evidencia, diff, validaciones y ImplementationResult estructurado; no necesita el transcript ni la narrativa del Coder.</w:t>
            </w:r>
          </w:p>
        </w:tc>
      </w:tr>
    </w:tbl>
    <w:p>
      <w:pPr>
        <w:spacing w:after="20"/>
      </w:pPr>
    </w:p>
    <w:p>
      <w:pPr>
        <w:pStyle w:val="Heading2"/>
      </w:pPr>
      <w:r>
        <w:t>9.4 Review Context Builder</w:t>
      </w:r>
    </w:p>
    <w:p>
      <w:pPr>
        <w:spacing w:after="100"/>
      </w:pPr>
      <w:r>
        <w:rPr>
          <w:rFonts w:ascii="Aptos" w:hAnsi="Aptos"/>
          <w:sz w:val="20"/>
        </w:rPr>
        <w:t>Antes del Reviewer se intenta construir contexto deterministicamente con TaskContext + OpenSpec deltas + diff + archivos cambiados + tests + ValidationResult. Explorer solo vuelve a intervenir ante NEED_MORE_CONTEXT o invalidaciones que el builder no pueda resolver.</w:t>
      </w:r>
    </w:p>
    <w:p>
      <w:pPr>
        <w:pStyle w:val="Heading1"/>
      </w:pPr>
      <w:r>
        <w:t>10. Workflow-as-Code y State Machine</w:t>
      </w:r>
    </w:p>
    <w:p>
      <w:pPr>
        <w:spacing w:after="100"/>
      </w:pPr>
      <w:r>
        <w:rPr>
          <w:rFonts w:ascii="Aptos" w:hAnsi="Aptos"/>
          <w:sz w:val="20"/>
        </w:rPr>
        <w:t>Los workflows se representan con TypeScript. TypeScript decide que paso ocurre; la LLM resuelve el trabajo del paso. Las transiciones deben ser testeables y los side effects quedan fuera del core.</w:t>
      </w:r>
    </w:p>
    <w:tbl>
      <w:tblPr>
        <w:tblW w:type="auto" w:w="0"/>
        <w:tblLook w:firstColumn="1" w:firstRow="1" w:lastColumn="0" w:lastRow="0" w:noHBand="0" w:noVBand="1" w:val="04A0"/>
      </w:tblPr>
      <w:tblGrid>
        <w:gridCol w:w="10166"/>
      </w:tblGrid>
      <w:tr>
        <w:tc>
          <w:tcPr>
            <w:tcW w:type="dxa" w:w="10166"/>
            <w:shd w:fill="F7F9FB"/>
            <w:tcBorders>
              <w:top w:sz="5" w:val="single" w:color="D7E0E8"/>
              <w:left w:sz="5" w:val="single" w:color="D7E0E8"/>
              <w:bottom w:sz="5" w:val="single" w:color="D7E0E8"/>
              <w:right w:sz="5" w:val="single" w:color="D7E0E8"/>
            </w:tcBorders>
          </w:tcPr>
          <w:p>
            <w:pPr>
              <w:pStyle w:val="CodeBlock"/>
              <w:spacing w:after="0"/>
            </w:pPr>
            <w:r>
              <w:rPr>
                <w:rFonts w:ascii="Liberation Mono" w:hAnsi="Liberation Mono"/>
                <w:color w:val="1F1F1F"/>
                <w:sz w:val="16"/>
              </w:rPr>
              <w:t>GitHub Issue / OpenSpec</w:t>
              <w:br/>
            </w:r>
            <w:r>
              <w:rPr>
                <w:rFonts w:ascii="Liberation Mono" w:hAnsi="Liberation Mono"/>
                <w:color w:val="1F1F1F"/>
                <w:sz w:val="16"/>
              </w:rPr>
              <w:t xml:space="preserve">      -&gt; Human Planner</w:t>
              <w:br/>
            </w:r>
            <w:r>
              <w:rPr>
                <w:rFonts w:ascii="Liberation Mono" w:hAnsi="Liberation Mono"/>
                <w:color w:val="1F1F1F"/>
                <w:sz w:val="16"/>
              </w:rPr>
              <w:t xml:space="preserve">      -&gt; Router</w:t>
              <w:br/>
            </w:r>
            <w:r>
              <w:rPr>
                <w:rFonts w:ascii="Liberation Mono" w:hAnsi="Liberation Mono"/>
                <w:color w:val="1F1F1F"/>
                <w:sz w:val="16"/>
              </w:rPr>
              <w:t xml:space="preserve">      -&gt; Explorer</w:t>
              <w:br/>
            </w:r>
            <w:r>
              <w:rPr>
                <w:rFonts w:ascii="Liberation Mono" w:hAnsi="Liberation Mono"/>
                <w:color w:val="1F1F1F"/>
                <w:sz w:val="16"/>
              </w:rPr>
              <w:t xml:space="preserve">      -&gt; Coder</w:t>
              <w:br/>
            </w:r>
            <w:r>
              <w:rPr>
                <w:rFonts w:ascii="Liberation Mono" w:hAnsi="Liberation Mono"/>
                <w:color w:val="1F1F1F"/>
                <w:sz w:val="16"/>
              </w:rPr>
              <w:t xml:space="preserve">      -&gt; Validator</w:t>
              <w:br/>
            </w:r>
            <w:r>
              <w:rPr>
                <w:rFonts w:ascii="Liberation Mono" w:hAnsi="Liberation Mono"/>
                <w:color w:val="1F1F1F"/>
                <w:sz w:val="16"/>
              </w:rPr>
              <w:t xml:space="preserve">      -&gt; Review Context Builder</w:t>
              <w:br/>
            </w:r>
            <w:r>
              <w:rPr>
                <w:rFonts w:ascii="Liberation Mono" w:hAnsi="Liberation Mono"/>
                <w:color w:val="1F1F1F"/>
                <w:sz w:val="16"/>
              </w:rPr>
              <w:t xml:space="preserve">      -&gt; Reviewer</w:t>
              <w:br/>
            </w:r>
            <w:r>
              <w:rPr>
                <w:rFonts w:ascii="Liberation Mono" w:hAnsi="Liberation Mono"/>
                <w:color w:val="1F1F1F"/>
                <w:sz w:val="16"/>
              </w:rPr>
              <w:t xml:space="preserve">           PASS -&gt; Doc Curator -&gt; Human Approval -&gt; OpenSpec sync/archive -&gt; PR/DONE</w:t>
              <w:br/>
            </w:r>
            <w:r>
              <w:rPr>
                <w:rFonts w:ascii="Liberation Mono" w:hAnsi="Liberation Mono"/>
                <w:color w:val="1F1F1F"/>
                <w:sz w:val="16"/>
              </w:rPr>
              <w:t xml:space="preserve">           IMPLEMENTATION_ERROR -&gt; Router</w:t>
              <w:br/>
            </w:r>
            <w:r>
              <w:rPr>
                <w:rFonts w:ascii="Liberation Mono" w:hAnsi="Liberation Mono"/>
                <w:color w:val="1F1F1F"/>
                <w:sz w:val="16"/>
              </w:rPr>
              <w:t xml:space="preserve">           INSUFFICIENT_CONTEXT -&gt; Explorer</w:t>
              <w:br/>
            </w:r>
            <w:r>
              <w:rPr>
                <w:rFonts w:ascii="Liberation Mono" w:hAnsi="Liberation Mono"/>
                <w:color w:val="1F1F1F"/>
                <w:sz w:val="16"/>
              </w:rPr>
              <w:t xml:space="preserve">           SPEC_CONFLICT -&gt; Human Planner</w:t>
              <w:br/>
            </w:r>
            <w:r>
              <w:rPr>
                <w:rFonts w:ascii="Liberation Mono" w:hAnsi="Liberation Mono"/>
                <w:color w:val="1F1F1F"/>
                <w:sz w:val="16"/>
              </w:rPr>
              <w:t xml:space="preserve">           ARCHITECTURE_REQUIRED -&gt; Architect/Human</w:t>
              <w:br/>
            </w:r>
            <w:r>
              <w:rPr>
                <w:rFonts w:ascii="Liberation Mono" w:hAnsi="Liberation Mono"/>
                <w:color w:val="1F1F1F"/>
                <w:sz w:val="16"/>
              </w:rPr>
              <w:t xml:space="preserve">           VALIDATION_UNAVAILABLE -&gt; policy/human</w:t>
              <w:br/>
            </w:r>
          </w:p>
        </w:tc>
      </w:tr>
    </w:tbl>
    <w:p>
      <w:pPr>
        <w:spacing w:after="20"/>
      </w:pPr>
    </w:p>
    <w:p>
      <w:pPr>
        <w:pStyle w:val="Heading2"/>
      </w:pPr>
      <w:r>
        <w:t>10.1 Estados internos y GitHub macroestado</w:t>
      </w:r>
    </w:p>
    <w:tbl>
      <w:tblPr>
        <w:tblW w:type="auto" w:w="0"/>
        <w:jc w:val="center"/>
        <w:tblLayout w:type="fixed"/>
        <w:tblLook w:firstColumn="1" w:firstRow="1" w:lastColumn="0" w:lastRow="0" w:noHBand="0" w:noVBand="1" w:val="04A0"/>
      </w:tblPr>
      <w:tblGrid>
        <w:gridCol w:w="4752"/>
        <w:gridCol w:w="4752"/>
      </w:tblGrid>
      <w:tr>
        <w:tc>
          <w:tcPr>
            <w:tcW w:type="dxa" w:w="5083"/>
            <w:shd w:fill="17365D"/>
            <w:vAlign w:val="center"/>
          </w:tcPr>
          <w:p>
            <w:pPr>
              <w:spacing w:after="20"/>
            </w:pPr>
            <w:r>
              <w:rPr>
                <w:rFonts w:ascii="Aptos" w:hAnsi="Aptos"/>
                <w:b/>
                <w:color w:val="FFFFFF"/>
                <w:sz w:val="17"/>
              </w:rPr>
              <w:t>State machine</w:t>
            </w:r>
          </w:p>
        </w:tc>
        <w:tc>
          <w:tcPr>
            <w:tcW w:type="dxa" w:w="5083"/>
            <w:shd w:fill="17365D"/>
            <w:vAlign w:val="center"/>
          </w:tcPr>
          <w:p>
            <w:pPr>
              <w:spacing w:after="20"/>
            </w:pPr>
            <w:r>
              <w:rPr>
                <w:rFonts w:ascii="Aptos" w:hAnsi="Aptos"/>
                <w:b/>
                <w:color w:val="FFFFFF"/>
                <w:sz w:val="17"/>
              </w:rPr>
              <w:t>GitHub Project</w:t>
            </w:r>
          </w:p>
        </w:tc>
      </w:tr>
      <w:tr>
        <w:tc>
          <w:tcPr>
            <w:tcW w:type="dxa" w:w="475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DRAFT / HUMAN_VALIDATION</w:t>
            </w:r>
          </w:p>
        </w:tc>
        <w:tc>
          <w:tcPr>
            <w:tcW w:type="dxa" w:w="475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BACKLOG / TODO</w:t>
            </w:r>
          </w:p>
        </w:tc>
      </w:tr>
      <w:tr>
        <w:tc>
          <w:tcPr>
            <w:tcW w:type="dxa" w:w="475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ROUTING / EXPLORING / EXECUTING</w:t>
            </w:r>
          </w:p>
        </w:tc>
        <w:tc>
          <w:tcPr>
            <w:tcW w:type="dxa" w:w="475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IN PROGRESS</w:t>
            </w:r>
          </w:p>
        </w:tc>
      </w:tr>
      <w:tr>
        <w:tc>
          <w:tcPr>
            <w:tcW w:type="dxa" w:w="475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VALIDATING / REVIEWING / DOC_SYNC</w:t>
            </w:r>
          </w:p>
        </w:tc>
        <w:tc>
          <w:tcPr>
            <w:tcW w:type="dxa" w:w="475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IN REVIEW / TESTING</w:t>
            </w:r>
          </w:p>
        </w:tc>
      </w:tr>
      <w:tr>
        <w:tc>
          <w:tcPr>
            <w:tcW w:type="dxa" w:w="475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HUMAN_APPROVAL / OPEN_SPEC_ARCHIVE</w:t>
            </w:r>
          </w:p>
        </w:tc>
        <w:tc>
          <w:tcPr>
            <w:tcW w:type="dxa" w:w="475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IN REVIEW / TESTING</w:t>
            </w:r>
          </w:p>
        </w:tc>
      </w:tr>
      <w:tr>
        <w:tc>
          <w:tcPr>
            <w:tcW w:type="dxa" w:w="475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DONE</w:t>
            </w:r>
          </w:p>
        </w:tc>
        <w:tc>
          <w:tcPr>
            <w:tcW w:type="dxa" w:w="475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DONE</w:t>
            </w:r>
          </w:p>
        </w:tc>
      </w:tr>
    </w:tbl>
    <w:p>
      <w:pPr>
        <w:spacing w:after="20"/>
      </w:pPr>
    </w:p>
    <w:p>
      <w:pPr>
        <w:pStyle w:val="Heading2"/>
      </w:pPr>
      <w:r>
        <w:t>10.2 Taxonomia de errores</w:t>
      </w:r>
    </w:p>
    <w:tbl>
      <w:tblPr>
        <w:tblW w:type="auto" w:w="0"/>
        <w:jc w:val="center"/>
        <w:tblLayout w:type="fixed"/>
        <w:tblLook w:firstColumn="1" w:firstRow="1" w:lastColumn="0" w:lastRow="0" w:noHBand="0" w:noVBand="1" w:val="04A0"/>
      </w:tblPr>
      <w:tblGrid>
        <w:gridCol w:w="3168"/>
        <w:gridCol w:w="6336"/>
      </w:tblGrid>
      <w:tr>
        <w:tc>
          <w:tcPr>
            <w:tcW w:type="dxa" w:w="5083"/>
            <w:shd w:fill="17365D"/>
            <w:vAlign w:val="center"/>
          </w:tcPr>
          <w:p>
            <w:pPr>
              <w:spacing w:after="20"/>
            </w:pPr>
            <w:r>
              <w:rPr>
                <w:rFonts w:ascii="Aptos" w:hAnsi="Aptos"/>
                <w:b/>
                <w:color w:val="FFFFFF"/>
                <w:sz w:val="17"/>
              </w:rPr>
              <w:t>Reason code</w:t>
            </w:r>
          </w:p>
        </w:tc>
        <w:tc>
          <w:tcPr>
            <w:tcW w:type="dxa" w:w="5083"/>
            <w:shd w:fill="17365D"/>
            <w:vAlign w:val="center"/>
          </w:tcPr>
          <w:p>
            <w:pPr>
              <w:spacing w:after="20"/>
            </w:pPr>
            <w:r>
              <w:rPr>
                <w:rFonts w:ascii="Aptos" w:hAnsi="Aptos"/>
                <w:b/>
                <w:color w:val="FFFFFF"/>
                <w:sz w:val="17"/>
              </w:rPr>
              <w:t>Destino</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IMPLEMENTATION_ERROR</w:t>
            </w:r>
          </w:p>
        </w:tc>
        <w:tc>
          <w:tcPr>
            <w:tcW w:type="dxa" w:w="633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Router; puede mantener o escalar executor.</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INSUFFICIENT_CONTEXT</w:t>
            </w:r>
          </w:p>
        </w:tc>
        <w:tc>
          <w:tcPr>
            <w:tcW w:type="dxa" w:w="633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Explorer; genera delta context.</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SPEC_CONFLICT</w:t>
            </w:r>
          </w:p>
        </w:tc>
        <w:tc>
          <w:tcPr>
            <w:tcW w:type="dxa" w:w="633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Human Planner / OpenSpec reconciliation.</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ARCHITECTURE_REQUIRED</w:t>
            </w:r>
          </w:p>
        </w:tc>
        <w:tc>
          <w:tcPr>
            <w:tcW w:type="dxa" w:w="633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Architect + Human gate.</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SCOPE_GROWTH</w:t>
            </w:r>
          </w:p>
        </w:tc>
        <w:tc>
          <w:tcPr>
            <w:tcW w:type="dxa" w:w="633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Router/Planner; no se amplia scope silenciosamente.</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VALIDATION_UNAVAILABLE</w:t>
            </w:r>
          </w:p>
        </w:tc>
        <w:tc>
          <w:tcPr>
            <w:tcW w:type="dxa" w:w="633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Policy decide bloquear o pedir aprobacion humana.</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PROVIDER_TRANSIENT / RATE_LIMIT</w:t>
            </w:r>
          </w:p>
        </w:tc>
        <w:tc>
          <w:tcPr>
            <w:tcW w:type="dxa" w:w="633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Retry policy; no reinterpretar como fallo de implementacion.</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DOC_CONFLICT</w:t>
            </w:r>
          </w:p>
        </w:tc>
        <w:tc>
          <w:tcPr>
            <w:tcW w:type="dxa" w:w="633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Doc Curator + Human.</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HUMAN_REQUIRED</w:t>
            </w:r>
          </w:p>
        </w:tc>
        <w:tc>
          <w:tcPr>
            <w:tcW w:type="dxa" w:w="633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Workflow queda en espera explicita.</w:t>
            </w:r>
          </w:p>
        </w:tc>
      </w:tr>
    </w:tbl>
    <w:p>
      <w:pPr>
        <w:spacing w:after="20"/>
      </w:pPr>
    </w:p>
    <w:p>
      <w:pPr>
        <w:pStyle w:val="Heading1"/>
      </w:pPr>
      <w:r>
        <w:t>11. Validacion, review y documentacion</w:t>
      </w:r>
    </w:p>
    <w:p>
      <w:pPr>
        <w:pStyle w:val="Heading2"/>
      </w:pPr>
      <w:r>
        <w:t>11.1 Validator determinista</w:t>
      </w:r>
    </w:p>
    <w:p>
      <w:pPr>
        <w:pStyle w:val="ListBullet"/>
        <w:spacing w:after="40"/>
      </w:pPr>
      <w:r>
        <w:rPr>
          <w:rFonts w:ascii="Aptos" w:hAnsi="Aptos"/>
          <w:sz w:val="20"/>
        </w:rPr>
        <w:t>Unit/integration tests</w:t>
      </w:r>
    </w:p>
    <w:p>
      <w:pPr>
        <w:pStyle w:val="ListBullet"/>
        <w:spacing w:after="40"/>
      </w:pPr>
      <w:r>
        <w:rPr>
          <w:rFonts w:ascii="Aptos" w:hAnsi="Aptos"/>
          <w:sz w:val="20"/>
        </w:rPr>
        <w:t>lint / typecheck / build</w:t>
      </w:r>
    </w:p>
    <w:p>
      <w:pPr>
        <w:pStyle w:val="ListBullet"/>
        <w:spacing w:after="40"/>
      </w:pPr>
      <w:r>
        <w:rPr>
          <w:rFonts w:ascii="Aptos" w:hAnsi="Aptos"/>
          <w:sz w:val="20"/>
        </w:rPr>
        <w:t>contract tests</w:t>
      </w:r>
    </w:p>
    <w:p>
      <w:pPr>
        <w:pStyle w:val="ListBullet"/>
        <w:spacing w:after="40"/>
      </w:pPr>
      <w:r>
        <w:rPr>
          <w:rFonts w:ascii="Aptos" w:hAnsi="Aptos"/>
          <w:sz w:val="20"/>
        </w:rPr>
        <w:t>architecture fitness functions</w:t>
      </w:r>
    </w:p>
    <w:p>
      <w:pPr>
        <w:pStyle w:val="ListBullet"/>
        <w:spacing w:after="40"/>
      </w:pPr>
      <w:r>
        <w:rPr>
          <w:rFonts w:ascii="Aptos" w:hAnsi="Aptos"/>
          <w:sz w:val="20"/>
        </w:rPr>
        <w:t>Playwright/UI checks cuando corresponda</w:t>
      </w:r>
    </w:p>
    <w:p>
      <w:pPr>
        <w:pStyle w:val="ListBullet"/>
        <w:spacing w:after="40"/>
      </w:pPr>
      <w:r>
        <w:rPr>
          <w:rFonts w:ascii="Aptos" w:hAnsi="Aptos"/>
          <w:sz w:val="20"/>
        </w:rPr>
        <w:t>schema validation</w:t>
      </w:r>
    </w:p>
    <w:p>
      <w:pPr>
        <w:pStyle w:val="ListBullet"/>
        <w:spacing w:after="40"/>
      </w:pPr>
      <w:r>
        <w:rPr>
          <w:rFonts w:ascii="Aptos" w:hAnsi="Aptos"/>
          <w:sz w:val="20"/>
        </w:rPr>
        <w:t>GitHub Actions checks</w:t>
      </w:r>
    </w:p>
    <w:p>
      <w:pPr>
        <w:pStyle w:val="ListBullet"/>
        <w:spacing w:after="40"/>
      </w:pPr>
      <w:r>
        <w:rPr>
          <w:rFonts w:ascii="Aptos" w:hAnsi="Aptos"/>
          <w:sz w:val="20"/>
        </w:rPr>
        <w:t>forbidden path / metadata rules</w:t>
      </w:r>
    </w:p>
    <w:p>
      <w:pPr>
        <w:pStyle w:val="Heading2"/>
      </w:pPr>
      <w:r>
        <w:t>11.2 Review</w:t>
      </w:r>
    </w:p>
    <w:p>
      <w:pPr>
        <w:spacing w:after="100"/>
      </w:pPr>
      <w:r>
        <w:rPr>
          <w:rFonts w:ascii="Aptos" w:hAnsi="Aptos"/>
          <w:sz w:val="20"/>
        </w:rPr>
        <w:t>Reviewer es independiente del Coder. Devuelve verdict, findings accionables, evidencia, residual risk, scope compliance y reason code. El FAIL no obliga a volver al mismo Coder; Router decide el siguiente executor.</w:t>
      </w:r>
    </w:p>
    <w:p>
      <w:pPr>
        <w:pStyle w:val="Heading2"/>
      </w:pPr>
      <w:r>
        <w:t>11.3 OpenSpec y Doc Curator</w:t>
      </w:r>
    </w:p>
    <w:tbl>
      <w:tblPr>
        <w:tblW w:type="auto" w:w="0"/>
        <w:jc w:val="center"/>
        <w:tblLayout w:type="fixed"/>
        <w:tblLook w:firstColumn="1" w:firstRow="1" w:lastColumn="0" w:lastRow="0" w:noHBand="0" w:noVBand="1" w:val="04A0"/>
      </w:tblPr>
      <w:tblGrid>
        <w:gridCol w:w="2016"/>
        <w:gridCol w:w="7488"/>
      </w:tblGrid>
      <w:tr>
        <w:tc>
          <w:tcPr>
            <w:tcW w:type="dxa" w:w="5083"/>
            <w:shd w:fill="17365D"/>
            <w:vAlign w:val="center"/>
          </w:tcPr>
          <w:p>
            <w:pPr>
              <w:spacing w:after="20"/>
            </w:pPr>
            <w:r>
              <w:rPr>
                <w:rFonts w:ascii="Aptos" w:hAnsi="Aptos"/>
                <w:b/>
                <w:color w:val="FFFFFF"/>
                <w:sz w:val="17"/>
              </w:rPr>
              <w:t>Superficie</w:t>
            </w:r>
          </w:p>
        </w:tc>
        <w:tc>
          <w:tcPr>
            <w:tcW w:type="dxa" w:w="5083"/>
            <w:shd w:fill="17365D"/>
            <w:vAlign w:val="center"/>
          </w:tcPr>
          <w:p>
            <w:pPr>
              <w:spacing w:after="20"/>
            </w:pPr>
            <w:r>
              <w:rPr>
                <w:rFonts w:ascii="Aptos" w:hAnsi="Aptos"/>
                <w:b/>
                <w:color w:val="FFFFFF"/>
                <w:sz w:val="17"/>
              </w:rPr>
              <w:t>Autoridad/responsabilidad</w:t>
            </w:r>
          </w:p>
        </w:tc>
      </w:tr>
      <w:tr>
        <w:tc>
          <w:tcPr>
            <w:tcW w:type="dxa" w:w="20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OpenSpec</w:t>
            </w:r>
          </w:p>
        </w:tc>
        <w:tc>
          <w:tcPr>
            <w:tcW w:type="dxa" w:w="74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Deltas y specs funcionales; proposal/design/tasks del change.</w:t>
            </w:r>
          </w:p>
        </w:tc>
      </w:tr>
      <w:tr>
        <w:tc>
          <w:tcPr>
            <w:tcW w:type="dxa" w:w="20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Doc Curator</w:t>
            </w:r>
          </w:p>
        </w:tc>
        <w:tc>
          <w:tcPr>
            <w:tcW w:type="dxa" w:w="74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Arquitectura, ADR, developer docs y conocimiento durable no cubierto por la spec funcional.</w:t>
            </w:r>
          </w:p>
        </w:tc>
      </w:tr>
      <w:tr>
        <w:tc>
          <w:tcPr>
            <w:tcW w:type="dxa" w:w="20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Human</w:t>
            </w:r>
          </w:p>
        </w:tc>
        <w:tc>
          <w:tcPr>
            <w:tcW w:type="dxa" w:w="74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Aprobacion final de doctrina y cierre del change.</w:t>
            </w:r>
          </w:p>
        </w:tc>
      </w:tr>
    </w:tbl>
    <w:p>
      <w:pPr>
        <w:spacing w:after="20"/>
      </w:pPr>
    </w:p>
    <w:p>
      <w:pPr>
        <w:spacing w:after="100"/>
      </w:pPr>
      <w:r>
        <w:rPr>
          <w:rFonts w:ascii="Aptos" w:hAnsi="Aptos"/>
          <w:sz w:val="20"/>
        </w:rPr>
        <w:t>El flujo aceptado es Review PASS -&gt; Doc Impact -&gt; Doc Curator -&gt; Human Approval -&gt; OpenSpec sync/archive -&gt; merge. Doc Curator es una sola LLM en el MVP; roles documentales adicionales quedan disabled.</w:t>
      </w:r>
    </w:p>
    <w:p>
      <w:pPr>
        <w:pStyle w:val="Heading1"/>
      </w:pPr>
      <w:r>
        <w:t>12. Persistencia, lineage y observabilidad</w:t>
      </w:r>
    </w:p>
    <w:p>
      <w:pPr>
        <w:spacing w:after="100"/>
      </w:pPr>
      <w:r>
        <w:rPr>
          <w:rFonts w:ascii="Aptos" w:hAnsi="Aptos"/>
          <w:sz w:val="20"/>
        </w:rPr>
        <w:t>La persistencia se mantiene local-first mientras el proyecto sea pequeno. Se separa estado activo, registro durable y outputs grandes de CI.</w:t>
      </w:r>
    </w:p>
    <w:tbl>
      <w:tblPr>
        <w:tblW w:type="auto" w:w="0"/>
        <w:jc w:val="center"/>
        <w:tblLayout w:type="fixed"/>
        <w:tblLook w:firstColumn="1" w:firstRow="1" w:lastColumn="0" w:lastRow="0" w:noHBand="0" w:noVBand="1" w:val="04A0"/>
      </w:tblPr>
      <w:tblGrid>
        <w:gridCol w:w="1440"/>
        <w:gridCol w:w="3456"/>
        <w:gridCol w:w="4608"/>
      </w:tblGrid>
      <w:tr>
        <w:tc>
          <w:tcPr>
            <w:tcW w:type="dxa" w:w="3389"/>
            <w:shd w:fill="17365D"/>
            <w:vAlign w:val="center"/>
          </w:tcPr>
          <w:p>
            <w:pPr>
              <w:spacing w:after="20"/>
            </w:pPr>
            <w:r>
              <w:rPr>
                <w:rFonts w:ascii="Aptos" w:hAnsi="Aptos"/>
                <w:b/>
                <w:color w:val="FFFFFF"/>
                <w:sz w:val="17"/>
              </w:rPr>
              <w:t>Nivel</w:t>
            </w:r>
          </w:p>
        </w:tc>
        <w:tc>
          <w:tcPr>
            <w:tcW w:type="dxa" w:w="3389"/>
            <w:shd w:fill="17365D"/>
            <w:vAlign w:val="center"/>
          </w:tcPr>
          <w:p>
            <w:pPr>
              <w:spacing w:after="20"/>
            </w:pPr>
            <w:r>
              <w:rPr>
                <w:rFonts w:ascii="Aptos" w:hAnsi="Aptos"/>
                <w:b/>
                <w:color w:val="FFFFFF"/>
                <w:sz w:val="17"/>
              </w:rPr>
              <w:t>Destino</w:t>
            </w:r>
          </w:p>
        </w:tc>
        <w:tc>
          <w:tcPr>
            <w:tcW w:type="dxa" w:w="3389"/>
            <w:shd w:fill="17365D"/>
            <w:vAlign w:val="center"/>
          </w:tcPr>
          <w:p>
            <w:pPr>
              <w:spacing w:after="20"/>
            </w:pPr>
            <w:r>
              <w:rPr>
                <w:rFonts w:ascii="Aptos" w:hAnsi="Aptos"/>
                <w:b/>
                <w:color w:val="FFFFFF"/>
                <w:sz w:val="17"/>
              </w:rPr>
              <w:t>Contenido</w:t>
            </w:r>
          </w:p>
        </w:tc>
      </w:tr>
      <w:tr>
        <w:tc>
          <w:tcPr>
            <w:tcW w:type="dxa" w:w="144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Runtime</w:t>
            </w:r>
          </w:p>
        </w:tc>
        <w:tc>
          <w:tcPr>
            <w:tcW w:type="dxa" w:w="345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SQLite/local .ai runtime ignorado por Git</w:t>
            </w:r>
          </w:p>
        </w:tc>
        <w:tc>
          <w:tcPr>
            <w:tcW w:type="dxa" w:w="460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state actual, checkpoints, context lineage, locks, retries, ledger detallado</w:t>
            </w:r>
          </w:p>
        </w:tc>
      </w:tr>
      <w:tr>
        <w:tc>
          <w:tcPr>
            <w:tcW w:type="dxa" w:w="144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Durable record</w:t>
            </w:r>
          </w:p>
        </w:tc>
        <w:tc>
          <w:tcPr>
            <w:tcW w:type="dxa" w:w="345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Git compacto bajo .ai/records o equivalente</w:t>
            </w:r>
          </w:p>
        </w:tc>
        <w:tc>
          <w:tcPr>
            <w:tcW w:type="dxa" w:w="460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resumen de decisiones/resultados relevantes por issue/run</w:t>
            </w:r>
          </w:p>
        </w:tc>
      </w:tr>
      <w:tr>
        <w:tc>
          <w:tcPr>
            <w:tcW w:type="dxa" w:w="144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CI/debug</w:t>
            </w:r>
          </w:p>
        </w:tc>
        <w:tc>
          <w:tcPr>
            <w:tcW w:type="dxa" w:w="345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GitHub Actions artifacts</w:t>
            </w:r>
          </w:p>
        </w:tc>
        <w:tc>
          <w:tcPr>
            <w:tcW w:type="dxa" w:w="460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logs, traces, outputs grandes, Playwright traces, reportes temporales</w:t>
            </w:r>
          </w:p>
        </w:tc>
      </w:tr>
      <w:tr>
        <w:tc>
          <w:tcPr>
            <w:tcW w:type="dxa" w:w="144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Human surface</w:t>
            </w:r>
          </w:p>
        </w:tc>
        <w:tc>
          <w:tcPr>
            <w:tcW w:type="dxa" w:w="345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PR comments/checks</w:t>
            </w:r>
          </w:p>
        </w:tc>
        <w:tc>
          <w:tcPr>
            <w:tcW w:type="dxa" w:w="460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resumen ejecutivo, findings y estados; no es fuente primaria del run</w:t>
            </w:r>
          </w:p>
        </w:tc>
      </w:tr>
    </w:tbl>
    <w:p>
      <w:pPr>
        <w:spacing w:after="20"/>
      </w:pPr>
    </w:p>
    <w:p>
      <w:pPr>
        <w:pStyle w:val="Heading2"/>
      </w:pPr>
      <w:r>
        <w:t>12.1 Append-only Run Ledger</w:t>
      </w:r>
    </w:p>
    <w:p>
      <w:pPr>
        <w:spacing w:after="100"/>
      </w:pPr>
      <w:r>
        <w:rPr>
          <w:rFonts w:ascii="Aptos" w:hAnsi="Aptos"/>
          <w:sz w:val="20"/>
        </w:rPr>
        <w:t>El ledger registra eventos inmutables y permite auditoria sin adoptar Event Sourcing completo. Event Sourcing queda para una fase posterior cuando el sistema este consolidado.</w:t>
      </w:r>
    </w:p>
    <w:p>
      <w:pPr>
        <w:pStyle w:val="Heading2"/>
      </w:pPr>
      <w:r>
        <w:t>12.2 Checkpoint / Resume / Idempotency</w:t>
      </w:r>
    </w:p>
    <w:tbl>
      <w:tblPr>
        <w:tblW w:type="auto" w:w="0"/>
        <w:tblLook w:firstColumn="1" w:firstRow="1" w:lastColumn="0" w:lastRow="0" w:noHBand="0" w:noVBand="1" w:val="04A0"/>
      </w:tblPr>
      <w:tblGrid>
        <w:gridCol w:w="10166"/>
      </w:tblGrid>
      <w:tr>
        <w:tc>
          <w:tcPr>
            <w:tcW w:type="dxa" w:w="10166"/>
            <w:shd w:fill="F7F9FB"/>
            <w:tcBorders>
              <w:top w:sz="5" w:val="single" w:color="D7E0E8"/>
              <w:left w:sz="5" w:val="single" w:color="D7E0E8"/>
              <w:bottom w:sz="5" w:val="single" w:color="D7E0E8"/>
              <w:right w:sz="5" w:val="single" w:color="D7E0E8"/>
            </w:tcBorders>
          </w:tcPr>
          <w:p>
            <w:pPr>
              <w:pStyle w:val="CodeBlock"/>
              <w:spacing w:after="0"/>
            </w:pPr>
            <w:r>
              <w:rPr>
                <w:rFonts w:ascii="Liberation Mono" w:hAnsi="Liberation Mono"/>
                <w:color w:val="1F1F1F"/>
                <w:sz w:val="16"/>
              </w:rPr>
              <w:t>step record:</w:t>
              <w:br/>
            </w:r>
            <w:r>
              <w:rPr>
                <w:rFonts w:ascii="Liberation Mono" w:hAnsi="Liberation Mono"/>
                <w:color w:val="1F1F1F"/>
                <w:sz w:val="16"/>
              </w:rPr>
              <w:t xml:space="preserve">  input_hash</w:t>
              <w:br/>
            </w:r>
            <w:r>
              <w:rPr>
                <w:rFonts w:ascii="Liberation Mono" w:hAnsi="Liberation Mono"/>
                <w:color w:val="1F1F1F"/>
                <w:sz w:val="16"/>
              </w:rPr>
              <w:t xml:space="preserve">  output_hash</w:t>
              <w:br/>
            </w:r>
            <w:r>
              <w:rPr>
                <w:rFonts w:ascii="Liberation Mono" w:hAnsi="Liberation Mono"/>
                <w:color w:val="1F1F1F"/>
                <w:sz w:val="16"/>
              </w:rPr>
              <w:t xml:space="preserve">  status</w:t>
              <w:br/>
            </w:r>
            <w:r>
              <w:rPr>
                <w:rFonts w:ascii="Liberation Mono" w:hAnsi="Liberation Mono"/>
                <w:color w:val="1F1F1F"/>
                <w:sz w:val="16"/>
              </w:rPr>
              <w:t xml:space="preserve">  attempt</w:t>
              <w:br/>
            </w:r>
            <w:r>
              <w:rPr>
                <w:rFonts w:ascii="Liberation Mono" w:hAnsi="Liberation Mono"/>
                <w:color w:val="1F1F1F"/>
                <w:sz w:val="16"/>
              </w:rPr>
              <w:t xml:space="preserve">  started_at</w:t>
              <w:br/>
            </w:r>
            <w:r>
              <w:rPr>
                <w:rFonts w:ascii="Liberation Mono" w:hAnsi="Liberation Mono"/>
                <w:color w:val="1F1F1F"/>
                <w:sz w:val="16"/>
              </w:rPr>
              <w:t xml:space="preserve">  completed_at</w:t>
              <w:br/>
            </w:r>
            <w:r>
              <w:rPr>
                <w:rFonts w:ascii="Liberation Mono" w:hAnsi="Liberation Mono"/>
                <w:color w:val="1F1F1F"/>
                <w:sz w:val="16"/>
              </w:rPr>
              <w:br/>
            </w:r>
            <w:r>
              <w:rPr>
                <w:rFonts w:ascii="Liberation Mono" w:hAnsi="Liberation Mono"/>
                <w:color w:val="1F1F1F"/>
                <w:sz w:val="16"/>
              </w:rPr>
              <w:t>Same input + valid completed output -&gt; reuse, do not repeat inference.</w:t>
              <w:br/>
            </w:r>
          </w:p>
        </w:tc>
      </w:tr>
    </w:tbl>
    <w:p>
      <w:pPr>
        <w:spacing w:after="20"/>
      </w:pPr>
    </w:p>
    <w:p>
      <w:pPr>
        <w:pStyle w:val="Heading2"/>
      </w:pPr>
      <w:r>
        <w:t>12.3 Workflow Observer</w:t>
      </w:r>
    </w:p>
    <w:p>
      <w:pPr>
        <w:spacing w:after="100"/>
      </w:pPr>
      <w:r>
        <w:rPr>
          <w:rFonts w:ascii="Aptos" w:hAnsi="Aptos"/>
          <w:sz w:val="20"/>
        </w:rPr>
        <w:t>Capability aceptada. Solo visualiza Run State + SQLite + Ledger; no decide ni modifica el workflow. MVP: state-inspector.ts / CLI / HTML local. Si Temporal se adopta en el futuro, su UI puede actuar como adapter de observabilidad.</w:t>
      </w:r>
    </w:p>
    <w:p>
      <w:pPr>
        <w:pStyle w:val="Heading1"/>
      </w:pPr>
      <w:r>
        <w:t>13. GitHub como control plane</w:t>
      </w:r>
    </w:p>
    <w:p>
      <w:pPr>
        <w:spacing w:after="100"/>
      </w:pPr>
      <w:r>
        <w:rPr>
          <w:rFonts w:ascii="Aptos" w:hAnsi="Aptos"/>
          <w:sz w:val="20"/>
        </w:rPr>
        <w:t>Jira queda removido. Un unico GitHub Project de FitFlow centraliza priorizacion y estado humano; FitFlow-ai permanece como celula reusable de tooling. Los microestados viven en la state machine, no en el board.</w:t>
      </w:r>
    </w:p>
    <w:tbl>
      <w:tblPr>
        <w:tblW w:type="auto" w:w="0"/>
        <w:jc w:val="center"/>
        <w:tblLayout w:type="fixed"/>
        <w:tblLook w:firstColumn="1" w:firstRow="1" w:lastColumn="0" w:lastRow="0" w:noHBand="0" w:noVBand="1" w:val="04A0"/>
      </w:tblPr>
      <w:tblGrid>
        <w:gridCol w:w="2088"/>
        <w:gridCol w:w="7416"/>
      </w:tblGrid>
      <w:tr>
        <w:tc>
          <w:tcPr>
            <w:tcW w:type="dxa" w:w="5083"/>
            <w:shd w:fill="17365D"/>
            <w:vAlign w:val="center"/>
          </w:tcPr>
          <w:p>
            <w:pPr>
              <w:spacing w:after="20"/>
            </w:pPr>
            <w:r>
              <w:rPr>
                <w:rFonts w:ascii="Aptos" w:hAnsi="Aptos"/>
                <w:b/>
                <w:color w:val="FFFFFF"/>
                <w:sz w:val="17"/>
              </w:rPr>
              <w:t>Entidad</w:t>
            </w:r>
          </w:p>
        </w:tc>
        <w:tc>
          <w:tcPr>
            <w:tcW w:type="dxa" w:w="5083"/>
            <w:shd w:fill="17365D"/>
            <w:vAlign w:val="center"/>
          </w:tcPr>
          <w:p>
            <w:pPr>
              <w:spacing w:after="20"/>
            </w:pPr>
            <w:r>
              <w:rPr>
                <w:rFonts w:ascii="Aptos" w:hAnsi="Aptos"/>
                <w:b/>
                <w:color w:val="FFFFFF"/>
                <w:sz w:val="17"/>
              </w:rPr>
              <w:t>Funcion</w:t>
            </w:r>
          </w:p>
        </w:tc>
      </w:tr>
      <w:tr>
        <w:tc>
          <w:tcPr>
            <w:tcW w:type="dxa" w:w="20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GitHub Issue</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TASK operativa canónica. Objective, scope, acceptance, risk, refs y metadata.</w:t>
            </w:r>
          </w:p>
        </w:tc>
      </w:tr>
      <w:tr>
        <w:tc>
          <w:tcPr>
            <w:tcW w:type="dxa" w:w="20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.ai/TASK</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Mirror local/offline. Debe registrar source=github, issue_id, sync/hash y openspec_change_id.</w:t>
            </w:r>
          </w:p>
        </w:tc>
      </w:tr>
      <w:tr>
        <w:tc>
          <w:tcPr>
            <w:tcW w:type="dxa" w:w="20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GitHub Project</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BACKLOG / TODO / IN PROGRESS / IN REVIEW-TESTING / DONE.</w:t>
            </w:r>
          </w:p>
        </w:tc>
      </w:tr>
      <w:tr>
        <w:tc>
          <w:tcPr>
            <w:tcW w:type="dxa" w:w="20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PR</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Handoff humano: diff, validation, review, doc impact y checks.</w:t>
            </w:r>
          </w:p>
        </w:tc>
      </w:tr>
      <w:tr>
        <w:tc>
          <w:tcPr>
            <w:tcW w:type="dxa" w:w="20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GitHub Actions</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Validaciones deterministas y artefactos de CI.</w:t>
            </w:r>
          </w:p>
        </w:tc>
      </w:tr>
      <w:tr>
        <w:tc>
          <w:tcPr>
            <w:tcW w:type="dxa" w:w="20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OpenSpec</w:t>
            </w:r>
          </w:p>
        </w:tc>
        <w:tc>
          <w:tcPr>
            <w:tcW w:type="dxa" w:w="74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Especificacion funcional y deltas dentro del repo; complementa, no sustituye, GitHub.</w:t>
            </w:r>
          </w:p>
        </w:tc>
      </w:tr>
    </w:tbl>
    <w:p>
      <w:pPr>
        <w:spacing w:after="20"/>
      </w:pPr>
    </w:p>
    <w:p>
      <w:pPr>
        <w:pStyle w:val="Heading1"/>
      </w:pPr>
      <w:r>
        <w:t>14. Modelo economico y resolucion de modelos</w:t>
      </w:r>
    </w:p>
    <w:p>
      <w:pPr>
        <w:spacing w:after="100"/>
      </w:pPr>
      <w:r>
        <w:rPr>
          <w:rFonts w:ascii="Aptos" w:hAnsi="Aptos"/>
          <w:sz w:val="20"/>
        </w:rPr>
        <w:t>Role y Model quedan desacoplados. Router decide el rol/workflow; Model Resolver selecciona el runtime model segun capability, risk, quota y disponibilidad.</w:t>
      </w:r>
    </w:p>
    <w:tbl>
      <w:tblPr>
        <w:tblW w:type="auto" w:w="0"/>
        <w:tblLook w:firstColumn="1" w:firstRow="1" w:lastColumn="0" w:lastRow="0" w:noHBand="0" w:noVBand="1" w:val="04A0"/>
      </w:tblPr>
      <w:tblGrid>
        <w:gridCol w:w="10166"/>
      </w:tblGrid>
      <w:tr>
        <w:tc>
          <w:tcPr>
            <w:tcW w:type="dxa" w:w="10166"/>
            <w:shd w:fill="F7F9FB"/>
            <w:tcBorders>
              <w:top w:sz="5" w:val="single" w:color="D7E0E8"/>
              <w:left w:sz="5" w:val="single" w:color="D7E0E8"/>
              <w:bottom w:sz="5" w:val="single" w:color="D7E0E8"/>
              <w:right w:sz="5" w:val="single" w:color="D7E0E8"/>
            </w:tcBorders>
          </w:tcPr>
          <w:p>
            <w:pPr>
              <w:pStyle w:val="CodeBlock"/>
              <w:spacing w:after="0"/>
            </w:pPr>
            <w:r>
              <w:rPr>
                <w:rFonts w:ascii="Liberation Mono" w:hAnsi="Liberation Mono"/>
                <w:color w:val="1F1F1F"/>
                <w:sz w:val="16"/>
              </w:rPr>
              <w:t>DETERMINISTIC</w:t>
              <w:br/>
            </w:r>
            <w:r>
              <w:rPr>
                <w:rFonts w:ascii="Liberation Mono" w:hAnsi="Liberation Mono"/>
                <w:color w:val="1F1F1F"/>
                <w:sz w:val="16"/>
              </w:rPr>
              <w:t xml:space="preserve">  -&gt; LOCAL</w:t>
              <w:br/>
            </w:r>
            <w:r>
              <w:rPr>
                <w:rFonts w:ascii="Liberation Mono" w:hAnsi="Liberation Mono"/>
                <w:color w:val="1F1F1F"/>
                <w:sz w:val="16"/>
              </w:rPr>
              <w:t xml:space="preserve">  -&gt; INCLUDED/FREE QUOTA</w:t>
              <w:br/>
            </w:r>
            <w:r>
              <w:rPr>
                <w:rFonts w:ascii="Liberation Mono" w:hAnsi="Liberation Mono"/>
                <w:color w:val="1F1F1F"/>
                <w:sz w:val="16"/>
              </w:rPr>
              <w:t xml:space="preserve">  -&gt; LIGHT CLOUD</w:t>
              <w:br/>
            </w:r>
            <w:r>
              <w:rPr>
                <w:rFonts w:ascii="Liberation Mono" w:hAnsi="Liberation Mono"/>
                <w:color w:val="1F1F1F"/>
                <w:sz w:val="16"/>
              </w:rPr>
              <w:t xml:space="preserve">  -&gt; STANDARD CLOUD</w:t>
              <w:br/>
            </w:r>
            <w:r>
              <w:rPr>
                <w:rFonts w:ascii="Liberation Mono" w:hAnsi="Liberation Mono"/>
                <w:color w:val="1F1F1F"/>
                <w:sz w:val="16"/>
              </w:rPr>
              <w:t xml:space="preserve">  -&gt; STRONG CLOUD</w:t>
              <w:br/>
            </w:r>
            <w:r>
              <w:rPr>
                <w:rFonts w:ascii="Liberation Mono" w:hAnsi="Liberation Mono"/>
                <w:color w:val="1F1F1F"/>
                <w:sz w:val="16"/>
              </w:rPr>
              <w:t xml:space="preserve">  -&gt; HUMAN</w:t>
              <w:br/>
            </w:r>
            <w:r>
              <w:rPr>
                <w:rFonts w:ascii="Liberation Mono" w:hAnsi="Liberation Mono"/>
                <w:color w:val="1F1F1F"/>
                <w:sz w:val="16"/>
              </w:rPr>
              <w:br/>
            </w:r>
            <w:r>
              <w:rPr>
                <w:rFonts w:ascii="Liberation Mono" w:hAnsi="Liberation Mono"/>
                <w:color w:val="1F1F1F"/>
                <w:sz w:val="16"/>
              </w:rPr>
              <w:t>Principio: menor recurso suficiente para la calidad requerida.</w:t>
              <w:br/>
            </w:r>
          </w:p>
        </w:tc>
      </w:tr>
    </w:tbl>
    <w:p>
      <w:pPr>
        <w:spacing w:after="20"/>
      </w:pPr>
    </w:p>
    <w:p>
      <w:pPr>
        <w:pStyle w:val="ListBullet"/>
        <w:spacing w:after="40"/>
      </w:pPr>
      <w:r>
        <w:rPr>
          <w:rFonts w:ascii="Aptos" w:hAnsi="Aptos"/>
          <w:sz w:val="20"/>
        </w:rPr>
        <w:t>OpenCode es la plataforma operativa funcional y centraliza acceso a Codex/OpenAI, Copilot, Zen, OpenRouter y modelos locales.</w:t>
      </w:r>
    </w:p>
    <w:p>
      <w:pPr>
        <w:pStyle w:val="ListBullet"/>
        <w:spacing w:after="40"/>
      </w:pPr>
      <w:r>
        <w:rPr>
          <w:rFonts w:ascii="Aptos" w:hAnsi="Aptos"/>
          <w:sz w:val="20"/>
        </w:rPr>
        <w:t>Cuando Zen y OpenRouter ofrecen el mismo modelo gratuito, la policy prioriza Zen y usa OpenRouter como fallback.</w:t>
      </w:r>
    </w:p>
    <w:p>
      <w:pPr>
        <w:pStyle w:val="ListBullet"/>
        <w:spacing w:after="40"/>
      </w:pPr>
      <w:r>
        <w:rPr>
          <w:rFonts w:ascii="Aptos" w:hAnsi="Aptos"/>
          <w:sz w:val="20"/>
        </w:rPr>
        <w:t>OpenRouter/free se limita a tareas no criticas cuando la estabilidad/reproducibilidad no sea suficiente.</w:t>
      </w:r>
    </w:p>
    <w:p>
      <w:pPr>
        <w:pStyle w:val="ListBullet"/>
        <w:spacing w:after="40"/>
      </w:pPr>
      <w:r>
        <w:rPr>
          <w:rFonts w:ascii="Aptos" w:hAnsi="Aptos"/>
          <w:sz w:val="20"/>
        </w:rPr>
        <w:t>Modelos especializados (image, realtime, etc.) se registran por capability y no dentro del ranking lineal de Coder.</w:t>
      </w:r>
    </w:p>
    <w:p>
      <w:pPr>
        <w:pStyle w:val="ListBullet"/>
        <w:spacing w:after="40"/>
      </w:pPr>
      <w:r>
        <w:rPr>
          <w:rFonts w:ascii="Aptos" w:hAnsi="Aptos"/>
          <w:sz w:val="20"/>
        </w:rPr>
        <w:t>Tokens, retry count, quota source y latency deben quedar en Run Ledger para evaluar eficiencia real.</w:t>
      </w:r>
    </w:p>
    <w:p>
      <w:pPr>
        <w:pStyle w:val="Heading1"/>
      </w:pPr>
      <w:r>
        <w:t>15. Patrones adoptados y futuros</w:t>
      </w:r>
    </w:p>
    <w:tbl>
      <w:tblPr>
        <w:tblW w:type="auto" w:w="0"/>
        <w:jc w:val="center"/>
        <w:tblLayout w:type="fixed"/>
        <w:tblLook w:firstColumn="1" w:firstRow="1" w:lastColumn="0" w:lastRow="0" w:noHBand="0" w:noVBand="1" w:val="04A0"/>
      </w:tblPr>
      <w:tblGrid>
        <w:gridCol w:w="3888"/>
        <w:gridCol w:w="1800"/>
        <w:gridCol w:w="3816"/>
      </w:tblGrid>
      <w:tr>
        <w:tc>
          <w:tcPr>
            <w:tcW w:type="dxa" w:w="3389"/>
            <w:shd w:fill="17365D"/>
            <w:vAlign w:val="center"/>
          </w:tcPr>
          <w:p>
            <w:pPr>
              <w:spacing w:after="20"/>
            </w:pPr>
            <w:r>
              <w:rPr>
                <w:rFonts w:ascii="Aptos" w:hAnsi="Aptos"/>
                <w:b/>
                <w:color w:val="FFFFFF"/>
                <w:sz w:val="17"/>
              </w:rPr>
              <w:t>Patron</w:t>
            </w:r>
          </w:p>
        </w:tc>
        <w:tc>
          <w:tcPr>
            <w:tcW w:type="dxa" w:w="3389"/>
            <w:shd w:fill="17365D"/>
            <w:vAlign w:val="center"/>
          </w:tcPr>
          <w:p>
            <w:pPr>
              <w:spacing w:after="20"/>
            </w:pPr>
            <w:r>
              <w:rPr>
                <w:rFonts w:ascii="Aptos" w:hAnsi="Aptos"/>
                <w:b/>
                <w:color w:val="FFFFFF"/>
                <w:sz w:val="17"/>
              </w:rPr>
              <w:t>Estado</w:t>
            </w:r>
          </w:p>
        </w:tc>
        <w:tc>
          <w:tcPr>
            <w:tcW w:type="dxa" w:w="3389"/>
            <w:shd w:fill="17365D"/>
            <w:vAlign w:val="center"/>
          </w:tcPr>
          <w:p>
            <w:pPr>
              <w:spacing w:after="20"/>
            </w:pPr>
            <w:r>
              <w:rPr>
                <w:rFonts w:ascii="Aptos" w:hAnsi="Aptos"/>
                <w:b/>
                <w:color w:val="FFFFFF"/>
                <w:sz w:val="17"/>
              </w:rPr>
              <w:t>Uso</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Ports &amp; Adapters / Hexagonal</w:t>
            </w:r>
          </w:p>
        </w:tc>
        <w:tc>
          <w:tcPr>
            <w:tcW w:type="dxa" w:w="1800"/>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ADOPT</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Aislar OpenCode, GitHub, repo-packager, stores y runtimes.</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AI Core + Project Profile / Microkernel</w:t>
            </w:r>
          </w:p>
        </w:tc>
        <w:tc>
          <w:tcPr>
            <w:tcW w:type="dxa" w:w="1800"/>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ADOPT</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Portabilidad entre proyectos y overlay local.</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Workflow-as-Code + State Machine</w:t>
            </w:r>
          </w:p>
        </w:tc>
        <w:tc>
          <w:tcPr>
            <w:tcW w:type="dxa" w:w="1800"/>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ADOPT</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Orquestacion explicita en TypeScript.</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Functional Core / Imperative Shell</w:t>
            </w:r>
          </w:p>
        </w:tc>
        <w:tc>
          <w:tcPr>
            <w:tcW w:type="dxa" w:w="1800"/>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ADOPT</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Core testeable sin side effects.</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Policy-as-Code</w:t>
            </w:r>
          </w:p>
        </w:tc>
        <w:tc>
          <w:tcPr>
            <w:tcW w:type="dxa" w:w="1800"/>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ADOPT</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Routing, model policy, retries, docs, budgets y flags.</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Typed Artifact Handoff</w:t>
            </w:r>
          </w:p>
        </w:tc>
        <w:tc>
          <w:tcPr>
            <w:tcW w:type="dxa" w:w="1800"/>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ADOPT</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Contratos Zod/Pydantic/JSON Schema.</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Context Lineage + Delta Revalidation</w:t>
            </w:r>
          </w:p>
        </w:tc>
        <w:tc>
          <w:tcPr>
            <w:tcW w:type="dxa" w:w="1800"/>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ADOPT</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Reuso de contexto por hashes/deltas.</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Checkpoint/Resume/Idempotency</w:t>
            </w:r>
          </w:p>
        </w:tc>
        <w:tc>
          <w:tcPr>
            <w:tcW w:type="dxa" w:w="1800"/>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ADOPT</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Evitar repetir steps/inferencias.</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Contract Tests</w:t>
            </w:r>
          </w:p>
        </w:tc>
        <w:tc>
          <w:tcPr>
            <w:tcW w:type="dxa" w:w="1800"/>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ADOPT</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Reemplazar adapters sin romper contratos.</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Architecture Fitness Functions</w:t>
            </w:r>
          </w:p>
        </w:tc>
        <w:tc>
          <w:tcPr>
            <w:tcW w:type="dxa" w:w="1800"/>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ADOPT</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Hacer cumplir boundaries deterministamente.</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Feature/Capability Flags</w:t>
            </w:r>
          </w:p>
        </w:tc>
        <w:tc>
          <w:tcPr>
            <w:tcW w:type="dxa" w:w="1800"/>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ADOPT</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Experimentar sin rewiring.</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Append-only Run Ledger</w:t>
            </w:r>
          </w:p>
        </w:tc>
        <w:tc>
          <w:tcPr>
            <w:tcW w:type="dxa" w:w="1800"/>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ADOPT</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Auditoria y base para futuras evals.</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Pipeline</w:t>
            </w:r>
          </w:p>
        </w:tc>
        <w:tc>
          <w:tcPr>
            <w:tcW w:type="dxa" w:w="1800"/>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ADOPT</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Cadena principal de produccion.</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Router</w:t>
            </w:r>
          </w:p>
        </w:tc>
        <w:tc>
          <w:tcPr>
            <w:tcW w:type="dxa" w:w="1800"/>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ADOPT</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Seleccion de rol/workflow.</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Evaluator -&gt; Reviewer -&gt; Router</w:t>
            </w:r>
          </w:p>
        </w:tc>
        <w:tc>
          <w:tcPr>
            <w:tcW w:type="dxa" w:w="1800"/>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ADOPT</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Correccion con escalamiento, no loop ciego.</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Circuit Breaker / advanced retry budget</w:t>
            </w:r>
          </w:p>
        </w:tc>
        <w:tc>
          <w:tcPr>
            <w:tcW w:type="dxa" w:w="1800"/>
            <w:vAlign w:val="top"/>
            <w:shd w:fill="FFF2CC"/>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PLANNED</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Solo planteado; fuera del MVP.</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Orchestrator-workers</w:t>
            </w:r>
          </w:p>
        </w:tc>
        <w:tc>
          <w:tcPr>
            <w:tcW w:type="dxa" w:w="1800"/>
            <w:vAlign w:val="top"/>
            <w:shd w:fill="FFF2CC"/>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PLANNED</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Fan-out/fan-in futuro.</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Event Sourcing</w:t>
            </w:r>
          </w:p>
        </w:tc>
        <w:tc>
          <w:tcPr>
            <w:tcW w:type="dxa" w:w="1800"/>
            <w:vAlign w:val="top"/>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FUTURE</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Solo despues de consolidar el run model.</w:t>
            </w:r>
          </w:p>
        </w:tc>
      </w:tr>
      <w:tr>
        <w:tc>
          <w:tcPr>
            <w:tcW w:type="dxa" w:w="388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Microservices / broker / CQRS / Saga / Outbox</w:t>
            </w:r>
          </w:p>
        </w:tc>
        <w:tc>
          <w:tcPr>
            <w:tcW w:type="dxa" w:w="1800"/>
            <w:vAlign w:val="top"/>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EVOLUTION PATH</w:t>
            </w:r>
          </w:p>
        </w:tc>
        <w:tc>
          <w:tcPr>
            <w:tcW w:type="dxa" w:w="3816"/>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No activos en el MVP.</w:t>
            </w:r>
          </w:p>
        </w:tc>
      </w:tr>
    </w:tbl>
    <w:p>
      <w:pPr>
        <w:spacing w:after="20"/>
      </w:pPr>
    </w:p>
    <w:p>
      <w:pPr>
        <w:pStyle w:val="Heading1"/>
      </w:pPr>
      <w:r>
        <w:t>16. MVP de AI tooling</w:t>
      </w:r>
    </w:p>
    <w:tbl>
      <w:tblPr>
        <w:tblW w:type="auto" w:w="0"/>
        <w:tblLook w:firstColumn="1" w:firstRow="1" w:lastColumn="0" w:lastRow="0" w:noHBand="0" w:noVBand="1" w:val="04A0"/>
      </w:tblPr>
      <w:tblGrid>
        <w:gridCol w:w="10166"/>
      </w:tblGrid>
      <w:tr>
        <w:tc>
          <w:tcPr>
            <w:tcW w:type="dxa" w:w="10166"/>
            <w:shd w:fill="F7F9FB"/>
            <w:tcBorders>
              <w:top w:sz="5" w:val="single" w:color="D7E0E8"/>
              <w:left w:sz="5" w:val="single" w:color="D7E0E8"/>
              <w:bottom w:sz="5" w:val="single" w:color="D7E0E8"/>
              <w:right w:sz="5" w:val="single" w:color="D7E0E8"/>
            </w:tcBorders>
          </w:tcPr>
          <w:p>
            <w:pPr>
              <w:pStyle w:val="CodeBlock"/>
              <w:spacing w:after="0"/>
            </w:pPr>
            <w:r>
              <w:rPr>
                <w:rFonts w:ascii="Liberation Mono" w:hAnsi="Liberation Mono"/>
                <w:color w:val="1F1F1F"/>
                <w:sz w:val="16"/>
              </w:rPr>
              <w:t>Human Planner</w:t>
              <w:br/>
            </w:r>
            <w:r>
              <w:rPr>
                <w:rFonts w:ascii="Liberation Mono" w:hAnsi="Liberation Mono"/>
                <w:color w:val="1F1F1F"/>
                <w:sz w:val="16"/>
              </w:rPr>
              <w:t xml:space="preserve">  -&gt; GitHub Issue + OpenSpec change (when applicable)</w:t>
              <w:br/>
            </w:r>
            <w:r>
              <w:rPr>
                <w:rFonts w:ascii="Liberation Mono" w:hAnsi="Liberation Mono"/>
                <w:color w:val="1F1F1F"/>
                <w:sz w:val="16"/>
              </w:rPr>
              <w:t xml:space="preserve">  -&gt; Router</w:t>
              <w:br/>
            </w:r>
            <w:r>
              <w:rPr>
                <w:rFonts w:ascii="Liberation Mono" w:hAnsi="Liberation Mono"/>
                <w:color w:val="1F1F1F"/>
                <w:sz w:val="16"/>
              </w:rPr>
              <w:t xml:space="preserve">  -&gt; Explorer</w:t>
              <w:br/>
            </w:r>
            <w:r>
              <w:rPr>
                <w:rFonts w:ascii="Liberation Mono" w:hAnsi="Liberation Mono"/>
                <w:color w:val="1F1F1F"/>
                <w:sz w:val="16"/>
              </w:rPr>
              <w:t xml:space="preserve">  -&gt; ContextPackager</w:t>
              <w:br/>
            </w:r>
            <w:r>
              <w:rPr>
                <w:rFonts w:ascii="Liberation Mono" w:hAnsi="Liberation Mono"/>
                <w:color w:val="1F1F1F"/>
                <w:sz w:val="16"/>
              </w:rPr>
              <w:t xml:space="preserve">  -&gt; CoderB | CoderA | CoderStrongA</w:t>
              <w:br/>
            </w:r>
            <w:r>
              <w:rPr>
                <w:rFonts w:ascii="Liberation Mono" w:hAnsi="Liberation Mono"/>
                <w:color w:val="1F1F1F"/>
                <w:sz w:val="16"/>
              </w:rPr>
              <w:t xml:space="preserve">  -&gt; deterministic Validator</w:t>
              <w:br/>
            </w:r>
            <w:r>
              <w:rPr>
                <w:rFonts w:ascii="Liberation Mono" w:hAnsi="Liberation Mono"/>
                <w:color w:val="1F1F1F"/>
                <w:sz w:val="16"/>
              </w:rPr>
              <w:t xml:space="preserve">  -&gt; Review Context Builder</w:t>
              <w:br/>
            </w:r>
            <w:r>
              <w:rPr>
                <w:rFonts w:ascii="Liberation Mono" w:hAnsi="Liberation Mono"/>
                <w:color w:val="1F1F1F"/>
                <w:sz w:val="16"/>
              </w:rPr>
              <w:t xml:space="preserve">  -&gt; Reviewer</w:t>
              <w:br/>
            </w:r>
            <w:r>
              <w:rPr>
                <w:rFonts w:ascii="Liberation Mono" w:hAnsi="Liberation Mono"/>
                <w:color w:val="1F1F1F"/>
                <w:sz w:val="16"/>
              </w:rPr>
              <w:t xml:space="preserve">       FAIL_IMPLEMENTATION -&gt; Router</w:t>
              <w:br/>
            </w:r>
            <w:r>
              <w:rPr>
                <w:rFonts w:ascii="Liberation Mono" w:hAnsi="Liberation Mono"/>
                <w:color w:val="1F1F1F"/>
                <w:sz w:val="16"/>
              </w:rPr>
              <w:t xml:space="preserve">       NEED_MORE_CONTEXT   -&gt; Explorer</w:t>
              <w:br/>
            </w:r>
            <w:r>
              <w:rPr>
                <w:rFonts w:ascii="Liberation Mono" w:hAnsi="Liberation Mono"/>
                <w:color w:val="1F1F1F"/>
                <w:sz w:val="16"/>
              </w:rPr>
              <w:t xml:space="preserve">       REPLAN/SPEC         -&gt; Human Planner</w:t>
              <w:br/>
            </w:r>
            <w:r>
              <w:rPr>
                <w:rFonts w:ascii="Liberation Mono" w:hAnsi="Liberation Mono"/>
                <w:color w:val="1F1F1F"/>
                <w:sz w:val="16"/>
              </w:rPr>
              <w:t xml:space="preserve">       ARCH_REQUIRED       -&gt; Architect/Human</w:t>
              <w:br/>
            </w:r>
            <w:r>
              <w:rPr>
                <w:rFonts w:ascii="Liberation Mono" w:hAnsi="Liberation Mono"/>
                <w:color w:val="1F1F1F"/>
                <w:sz w:val="16"/>
              </w:rPr>
              <w:t xml:space="preserve">       PASS                -&gt; Doc Curator</w:t>
              <w:br/>
            </w:r>
            <w:r>
              <w:rPr>
                <w:rFonts w:ascii="Liberation Mono" w:hAnsi="Liberation Mono"/>
                <w:color w:val="1F1F1F"/>
                <w:sz w:val="16"/>
              </w:rPr>
              <w:t xml:space="preserve">  -&gt; Human Approval</w:t>
              <w:br/>
            </w:r>
            <w:r>
              <w:rPr>
                <w:rFonts w:ascii="Liberation Mono" w:hAnsi="Liberation Mono"/>
                <w:color w:val="1F1F1F"/>
                <w:sz w:val="16"/>
              </w:rPr>
              <w:t xml:space="preserve">  -&gt; OpenSpec sync/archive</w:t>
              <w:br/>
            </w:r>
            <w:r>
              <w:rPr>
                <w:rFonts w:ascii="Liberation Mono" w:hAnsi="Liberation Mono"/>
                <w:color w:val="1F1F1F"/>
                <w:sz w:val="16"/>
              </w:rPr>
              <w:t xml:space="preserve">  -&gt; PR / DONE</w:t>
              <w:br/>
            </w:r>
          </w:p>
        </w:tc>
      </w:tr>
    </w:tbl>
    <w:p>
      <w:pPr>
        <w:spacing w:after="20"/>
      </w:pPr>
    </w:p>
    <w:p>
      <w:pPr>
        <w:spacing w:after="100"/>
      </w:pPr>
      <w:r>
        <w:rPr>
          <w:rFonts w:ascii="Aptos" w:hAnsi="Aptos"/>
          <w:sz w:val="20"/>
        </w:rPr>
        <w:t>PlannerAI, security/performance/migration reviewers, optimizer autonomo y orchestrator-workers permanecen definidos pero disabled. El objetivo del MVP es probar contratos, contexto, routing, validacion y trazabilidad, no maximizar autonomia.</w:t>
      </w:r>
    </w:p>
    <w:p>
      <w:pPr>
        <w:pStyle w:val="Heading1"/>
      </w:pPr>
      <w:r>
        <w:t>17. Architecture Evolution Path</w:t>
      </w:r>
    </w:p>
    <w:tbl>
      <w:tblPr>
        <w:tblW w:type="auto" w:w="0"/>
        <w:jc w:val="center"/>
        <w:tblLook w:firstColumn="1" w:firstRow="1" w:lastColumn="0" w:lastRow="0" w:noHBand="0" w:noVBand="1" w:val="04A0"/>
      </w:tblPr>
      <w:tblGrid>
        <w:gridCol w:w="10166"/>
      </w:tblGrid>
      <w:tr>
        <w:tc>
          <w:tcPr>
            <w:tcW w:type="dxa" w:w="10166"/>
            <w:shd w:fill="EEF4F8"/>
            <w:tcBorders>
              <w:top w:sz="8" w:val="single" w:color="2F75B5"/>
              <w:left w:sz="8" w:val="single" w:color="2F75B5"/>
              <w:bottom w:sz="8" w:val="single" w:color="2F75B5"/>
              <w:right w:sz="8" w:val="single" w:color="2F75B5"/>
            </w:tcBorders>
          </w:tcPr>
          <w:p>
            <w:pPr>
              <w:spacing w:after="40"/>
            </w:pPr>
            <w:r>
              <w:rPr>
                <w:rFonts w:ascii="Aptos" w:hAnsi="Aptos"/>
                <w:b/>
                <w:color w:val="17365D"/>
                <w:sz w:val="21"/>
              </w:rPr>
              <w:t>Target actual</w:t>
              <w:br/>
            </w:r>
            <w:r>
              <w:rPr>
                <w:rFonts w:ascii="Aptos" w:hAnsi="Aptos"/>
                <w:color w:val="1F1F1F"/>
                <w:sz w:val="19"/>
              </w:rPr>
              <w:t>Modular Monolith + Bounded Contexts + Ports &amp; Adapters + explicit contracts + architecture fitness functions. La distribucion fisica no es un objetivo del MVP.</w:t>
            </w:r>
          </w:p>
        </w:tc>
      </w:tr>
    </w:tbl>
    <w:p>
      <w:pPr>
        <w:spacing w:after="20"/>
      </w:pPr>
    </w:p>
    <w:tbl>
      <w:tblPr>
        <w:tblW w:type="auto" w:w="0"/>
        <w:jc w:val="center"/>
        <w:tblLayout w:type="fixed"/>
        <w:tblLook w:firstColumn="1" w:firstRow="1" w:lastColumn="0" w:lastRow="0" w:noHBand="0" w:noVBand="1" w:val="04A0"/>
      </w:tblPr>
      <w:tblGrid>
        <w:gridCol w:w="3168"/>
        <w:gridCol w:w="1872"/>
        <w:gridCol w:w="4464"/>
      </w:tblGrid>
      <w:tr>
        <w:tc>
          <w:tcPr>
            <w:tcW w:type="dxa" w:w="3389"/>
            <w:shd w:fill="17365D"/>
            <w:vAlign w:val="center"/>
          </w:tcPr>
          <w:p>
            <w:pPr>
              <w:spacing w:after="20"/>
            </w:pPr>
            <w:r>
              <w:rPr>
                <w:rFonts w:ascii="Aptos" w:hAnsi="Aptos"/>
                <w:b/>
                <w:color w:val="FFFFFF"/>
                <w:sz w:val="17"/>
              </w:rPr>
              <w:t>Capability futura</w:t>
            </w:r>
          </w:p>
        </w:tc>
        <w:tc>
          <w:tcPr>
            <w:tcW w:type="dxa" w:w="3389"/>
            <w:shd w:fill="17365D"/>
            <w:vAlign w:val="center"/>
          </w:tcPr>
          <w:p>
            <w:pPr>
              <w:spacing w:after="20"/>
            </w:pPr>
            <w:r>
              <w:rPr>
                <w:rFonts w:ascii="Aptos" w:hAnsi="Aptos"/>
                <w:b/>
                <w:color w:val="FFFFFF"/>
                <w:sz w:val="17"/>
              </w:rPr>
              <w:t>Estado</w:t>
            </w:r>
          </w:p>
        </w:tc>
        <w:tc>
          <w:tcPr>
            <w:tcW w:type="dxa" w:w="3389"/>
            <w:shd w:fill="17365D"/>
            <w:vAlign w:val="center"/>
          </w:tcPr>
          <w:p>
            <w:pPr>
              <w:spacing w:after="20"/>
            </w:pPr>
            <w:r>
              <w:rPr>
                <w:rFonts w:ascii="Aptos" w:hAnsi="Aptos"/>
                <w:b/>
                <w:color w:val="FFFFFF"/>
                <w:sz w:val="17"/>
              </w:rPr>
              <w:t>Criterio de activacion</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Temporal self-hosted</w:t>
            </w:r>
          </w:p>
        </w:tc>
        <w:tc>
          <w:tcPr>
            <w:tcW w:type="dxa" w:w="1872"/>
            <w:vAlign w:val="top"/>
            <w:shd w:fill="FFF2CC"/>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PLANNED</w:t>
            </w:r>
          </w:p>
        </w:tc>
        <w:tc>
          <w:tcPr>
            <w:tcW w:type="dxa" w:w="446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Cuando workflows deban sobrevivir crashes, esperar horas/dias, coordinar workers o el checkpoint custom empiece a crecer.</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Microservices</w:t>
            </w:r>
          </w:p>
        </w:tc>
        <w:tc>
          <w:tcPr>
            <w:tcW w:type="dxa" w:w="1872"/>
            <w:vAlign w:val="top"/>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EVOLUTION PATH</w:t>
            </w:r>
          </w:p>
        </w:tc>
        <w:tc>
          <w:tcPr>
            <w:tcW w:type="dxa" w:w="446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Cuando boundaries maduros requieran independencia de despliegue/escalado/equipo.</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Broker</w:t>
            </w:r>
          </w:p>
        </w:tc>
        <w:tc>
          <w:tcPr>
            <w:tcW w:type="dxa" w:w="1872"/>
            <w:vAlign w:val="top"/>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EVOLUTION PATH</w:t>
            </w:r>
          </w:p>
        </w:tc>
        <w:tc>
          <w:tcPr>
            <w:tcW w:type="dxa" w:w="446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Cuando exista comunicacion asincrona real entre modulos/servicios.</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CQRS</w:t>
            </w:r>
          </w:p>
        </w:tc>
        <w:tc>
          <w:tcPr>
            <w:tcW w:type="dxa" w:w="1872"/>
            <w:vAlign w:val="top"/>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CONSERVATIVE</w:t>
            </w:r>
          </w:p>
        </w:tc>
        <w:tc>
          <w:tcPr>
            <w:tcW w:type="dxa" w:w="446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Solo en bounded contexts donde read/write tengan necesidades realmente diferentes.</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Transactional Outbox / Saga</w:t>
            </w:r>
          </w:p>
        </w:tc>
        <w:tc>
          <w:tcPr>
            <w:tcW w:type="dxa" w:w="1872"/>
            <w:vAlign w:val="top"/>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EVOLUTION PATH</w:t>
            </w:r>
          </w:p>
        </w:tc>
        <w:tc>
          <w:tcPr>
            <w:tcW w:type="dxa" w:w="446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Cuando haya mensajeria/transacciones distribuidas.</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Event Sourcing</w:t>
            </w:r>
          </w:p>
        </w:tc>
        <w:tc>
          <w:tcPr>
            <w:tcW w:type="dxa" w:w="1872"/>
            <w:vAlign w:val="top"/>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FUTURE</w:t>
            </w:r>
          </w:p>
        </w:tc>
        <w:tc>
          <w:tcPr>
            <w:tcW w:type="dxa" w:w="446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Cuando exista necesidad de reconstruccion/auditoria basada en eventos, no como requisito general.</w:t>
            </w:r>
          </w:p>
        </w:tc>
      </w:tr>
      <w:tr>
        <w:tc>
          <w:tcPr>
            <w:tcW w:type="dxa" w:w="3168"/>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Orchestrator-workers</w:t>
            </w:r>
          </w:p>
        </w:tc>
        <w:tc>
          <w:tcPr>
            <w:tcW w:type="dxa" w:w="1872"/>
            <w:vAlign w:val="top"/>
            <w:shd w:fill="FFF2CC"/>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PLANNED</w:t>
            </w:r>
          </w:p>
        </w:tc>
        <w:tc>
          <w:tcPr>
            <w:tcW w:type="dxa" w:w="446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Cuando el valor de analisis paralelos justifique multiples inferencias.</w:t>
            </w:r>
          </w:p>
        </w:tc>
      </w:tr>
    </w:tbl>
    <w:p>
      <w:pPr>
        <w:spacing w:after="20"/>
      </w:pPr>
    </w:p>
    <w:p>
      <w:pPr>
        <w:spacing w:after="100"/>
      </w:pPr>
      <w:r>
        <w:rPr>
          <w:rFonts w:ascii="Aptos" w:hAnsi="Aptos"/>
          <w:sz w:val="20"/>
        </w:rPr>
        <w:t>Temporal tambien se registra como posible evolution path para workflows de negocio de FitFlow, no solo para AI tooling. En el MVP la implementacion sigue siendo LocalWorkflowRuntime + SQLite.</w:t>
      </w:r>
    </w:p>
    <w:p>
      <w:pPr>
        <w:pStyle w:val="Heading1"/>
      </w:pPr>
      <w:r>
        <w:t>18. Decisiones superseded</w:t>
      </w:r>
    </w:p>
    <w:tbl>
      <w:tblPr>
        <w:tblW w:type="auto" w:w="0"/>
        <w:jc w:val="center"/>
        <w:tblLayout w:type="fixed"/>
        <w:tblLook w:firstColumn="1" w:firstRow="1" w:lastColumn="0" w:lastRow="0" w:noHBand="0" w:noVBand="1" w:val="04A0"/>
      </w:tblPr>
      <w:tblGrid>
        <w:gridCol w:w="4680"/>
        <w:gridCol w:w="4824"/>
      </w:tblGrid>
      <w:tr>
        <w:tc>
          <w:tcPr>
            <w:tcW w:type="dxa" w:w="5083"/>
            <w:shd w:fill="17365D"/>
            <w:vAlign w:val="center"/>
          </w:tcPr>
          <w:p>
            <w:pPr>
              <w:spacing w:after="20"/>
            </w:pPr>
            <w:r>
              <w:rPr>
                <w:rFonts w:ascii="Aptos" w:hAnsi="Aptos"/>
                <w:b/>
                <w:color w:val="FFFFFF"/>
                <w:sz w:val="17"/>
              </w:rPr>
              <w:t>Decision anterior</w:t>
            </w:r>
          </w:p>
        </w:tc>
        <w:tc>
          <w:tcPr>
            <w:tcW w:type="dxa" w:w="5083"/>
            <w:shd w:fill="17365D"/>
            <w:vAlign w:val="center"/>
          </w:tcPr>
          <w:p>
            <w:pPr>
              <w:spacing w:after="20"/>
            </w:pPr>
            <w:r>
              <w:rPr>
                <w:rFonts w:ascii="Aptos" w:hAnsi="Aptos"/>
                <w:b/>
                <w:color w:val="FFFFFF"/>
                <w:sz w:val="17"/>
              </w:rPr>
              <w:t>Estado nuevo</w:t>
            </w:r>
          </w:p>
        </w:tc>
      </w:tr>
      <w:tr>
        <w:tc>
          <w:tcPr>
            <w:tcW w:type="dxa" w:w="46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Aider Desk como superficie</w:t>
            </w:r>
          </w:p>
        </w:tc>
        <w:tc>
          <w:tcPr>
            <w:tcW w:type="dxa" w:w="482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REMOVED -&gt; OpenCode operativo.</w:t>
            </w:r>
          </w:p>
        </w:tc>
      </w:tr>
      <w:tr>
        <w:tc>
          <w:tcPr>
            <w:tcW w:type="dxa" w:w="46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Jira como task/control plane</w:t>
            </w:r>
          </w:p>
        </w:tc>
        <w:tc>
          <w:tcPr>
            <w:tcW w:type="dxa" w:w="482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REMOVED -&gt; GitHub Projects/Issues/PR/Actions.</w:t>
            </w:r>
          </w:p>
        </w:tc>
      </w:tr>
      <w:tr>
        <w:tc>
          <w:tcPr>
            <w:tcW w:type="dxa" w:w="46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RepoMap + AST/Tree-sitter custom como pipeline de contexto</w:t>
            </w:r>
          </w:p>
        </w:tc>
        <w:tc>
          <w:tcPr>
            <w:tcW w:type="dxa" w:w="482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SUPERSEDED -&gt; repo-packager/Repomix + herramientas nativas; estructura adicional solo si evals la justifican.</w:t>
            </w:r>
          </w:p>
        </w:tc>
      </w:tr>
      <w:tr>
        <w:tc>
          <w:tcPr>
            <w:tcW w:type="dxa" w:w="46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Explorer como tool collection</w:t>
            </w:r>
          </w:p>
        </w:tc>
        <w:tc>
          <w:tcPr>
            <w:tcW w:type="dxa" w:w="482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CORRECTED -&gt; Explorer es rol LLM; FastContext es un candidato de modelo.</w:t>
            </w:r>
          </w:p>
        </w:tc>
      </w:tr>
      <w:tr>
        <w:tc>
          <w:tcPr>
            <w:tcW w:type="dxa" w:w="46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Explorer obligatorio antes de cada LLM</w:t>
            </w:r>
          </w:p>
        </w:tc>
        <w:tc>
          <w:tcPr>
            <w:tcW w:type="dxa" w:w="482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REFINED -&gt; reutilizacion de TaskContext y Review Context Builder determinista; Explorer solo cuando aporta decision de contexto.</w:t>
            </w:r>
          </w:p>
        </w:tc>
      </w:tr>
      <w:tr>
        <w:tc>
          <w:tcPr>
            <w:tcW w:type="dxa" w:w="46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Doc Curator multi-rol</w:t>
            </w:r>
          </w:p>
        </w:tc>
        <w:tc>
          <w:tcPr>
            <w:tcW w:type="dxa" w:w="482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SIMPLIFIED -&gt; una sola LLM en MVP.</w:t>
            </w:r>
          </w:p>
        </w:tc>
      </w:tr>
      <w:tr>
        <w:tc>
          <w:tcPr>
            <w:tcW w:type="dxa" w:w="46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Workflow SDK</w:t>
            </w:r>
          </w:p>
        </w:tc>
        <w:tc>
          <w:tcPr>
            <w:tcW w:type="dxa" w:w="482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REJECT -&gt; restriccion de tarifa/costo; no forma parte del baseline.</w:t>
            </w:r>
          </w:p>
        </w:tc>
      </w:tr>
      <w:tr>
        <w:tc>
          <w:tcPr>
            <w:tcW w:type="dxa" w:w="46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Temporal muy remoto</w:t>
            </w:r>
          </w:p>
        </w:tc>
        <w:tc>
          <w:tcPr>
            <w:tcW w:type="dxa" w:w="482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REFINED -&gt; PLANNED post-MVP como durable WorkflowRuntimePort candidate; self-hosted, Cloud deshabilitado.</w:t>
            </w:r>
          </w:p>
        </w:tc>
      </w:tr>
      <w:tr>
        <w:tc>
          <w:tcPr>
            <w:tcW w:type="dxa" w:w="4680"/>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Microservices/CQRS como posible target cercano</w:t>
            </w:r>
          </w:p>
        </w:tc>
        <w:tc>
          <w:tcPr>
            <w:tcW w:type="dxa" w:w="4824"/>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REFINED -&gt; evolution path inactivo; modular monolith permanece target.</w:t>
            </w:r>
          </w:p>
        </w:tc>
      </w:tr>
    </w:tbl>
    <w:p>
      <w:pPr>
        <w:spacing w:after="20"/>
      </w:pPr>
    </w:p>
    <w:p>
      <w:pPr>
        <w:pStyle w:val="Heading1"/>
      </w:pPr>
      <w:r>
        <w:t>19. Decision manifest para baseline vNext</w:t>
      </w:r>
    </w:p>
    <w:tbl>
      <w:tblPr>
        <w:tblW w:type="auto" w:w="0"/>
        <w:jc w:val="center"/>
        <w:tblLayout w:type="fixed"/>
        <w:tblLook w:firstColumn="1" w:firstRow="1" w:lastColumn="0" w:lastRow="0" w:noHBand="0" w:noVBand="1" w:val="04A0"/>
      </w:tblPr>
      <w:tblGrid>
        <w:gridCol w:w="6912"/>
        <w:gridCol w:w="2592"/>
      </w:tblGrid>
      <w:tr>
        <w:tc>
          <w:tcPr>
            <w:tcW w:type="dxa" w:w="5083"/>
            <w:shd w:fill="17365D"/>
            <w:vAlign w:val="center"/>
          </w:tcPr>
          <w:p>
            <w:pPr>
              <w:spacing w:after="20"/>
            </w:pPr>
            <w:r>
              <w:rPr>
                <w:rFonts w:ascii="Aptos" w:hAnsi="Aptos"/>
                <w:b/>
                <w:color w:val="FFFFFF"/>
                <w:sz w:val="17"/>
              </w:rPr>
              <w:t>Decision</w:t>
            </w:r>
          </w:p>
        </w:tc>
        <w:tc>
          <w:tcPr>
            <w:tcW w:type="dxa" w:w="5083"/>
            <w:shd w:fill="17365D"/>
            <w:vAlign w:val="center"/>
          </w:tcPr>
          <w:p>
            <w:pPr>
              <w:spacing w:after="20"/>
            </w:pPr>
            <w:r>
              <w:rPr>
                <w:rFonts w:ascii="Aptos" w:hAnsi="Aptos"/>
                <w:b/>
                <w:color w:val="FFFFFF"/>
                <w:sz w:val="17"/>
              </w:rPr>
              <w:t>Estado</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OpenCode como plataforma operativa</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AI Core + Project Profile</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GitHub control plane, Jira eliminado</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OpenSpec como behavioral spec layer</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Issue = canonical work item; .ai/TASK = mirror</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Workflow-as-Code TypeScript</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Router deterministic-first + LLM fallback</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Model Resolver separado</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Explorer LLM + FastContext candidate</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repo-packager deterministic ContextPackager</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Context lineage + delta revalidation</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Review Context Builder</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Validator non-agentic</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Reviewer -&gt; typed failure -&gt; Router/Explorer/Planner</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Doc Curator unico</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Registries + Policy-as-Code + Capability Flags</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SQLite local + ledger + three-level persistence</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Workflow Observer</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Modular monolith + bounded contexts</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Architecture fitness functions</w:t>
            </w:r>
          </w:p>
        </w:tc>
        <w:tc>
          <w:tcPr>
            <w:tcW w:type="dxa" w:w="2592"/>
            <w:vAlign w:val="top"/>
            <w:shd w:fill="E2F0D9"/>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VALIDATED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Temporal post-MVP</w:t>
            </w:r>
          </w:p>
        </w:tc>
        <w:tc>
          <w:tcPr>
            <w:tcW w:type="dxa" w:w="2592"/>
            <w:vAlign w:val="top"/>
            <w:shd w:fill="FFF2CC"/>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PLANNED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Microservices/broker/CQRS/outbox/saga</w:t>
            </w:r>
          </w:p>
        </w:tc>
        <w:tc>
          <w:tcPr>
            <w:tcW w:type="dxa" w:w="2592"/>
            <w:vAlign w:val="top"/>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EVOLUTION PATH</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Orchestrator-workers</w:t>
            </w:r>
          </w:p>
        </w:tc>
        <w:tc>
          <w:tcPr>
            <w:tcW w:type="dxa" w:w="2592"/>
            <w:vAlign w:val="top"/>
            <w:shd w:fill="FFF2CC"/>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PLANNED</w:t>
            </w:r>
          </w:p>
        </w:tc>
      </w:tr>
      <w:tr>
        <w:tc>
          <w:tcPr>
            <w:tcW w:type="dxa" w:w="6912"/>
            <w:vAlign w:val="top"/>
            <w:tcBorders>
              <w:top w:sz="3" w:val="single" w:color="D9E1E7"/>
              <w:left w:sz="3" w:val="single" w:color="D9E1E7"/>
              <w:bottom w:sz="3" w:val="single" w:color="D9E1E7"/>
              <w:right w:sz="3" w:val="single" w:color="D9E1E7"/>
            </w:tcBorders>
          </w:tcPr>
          <w:p>
            <w:pPr>
              <w:spacing w:after="20"/>
            </w:pPr>
            <w:r>
              <w:rPr>
                <w:rFonts w:ascii="Aptos" w:hAnsi="Aptos"/>
                <w:b w:val="0"/>
                <w:color w:val="1F1F1F"/>
                <w:sz w:val="16"/>
              </w:rPr>
              <w:t>Event Sourcing</w:t>
            </w:r>
          </w:p>
        </w:tc>
        <w:tc>
          <w:tcPr>
            <w:tcW w:type="dxa" w:w="2592"/>
            <w:vAlign w:val="top"/>
            <w:tcBorders>
              <w:top w:sz="3" w:val="single" w:color="D9E1E7"/>
              <w:left w:sz="3" w:val="single" w:color="D9E1E7"/>
              <w:bottom w:sz="3" w:val="single" w:color="D9E1E7"/>
              <w:right w:sz="3" w:val="single" w:color="D9E1E7"/>
            </w:tcBorders>
          </w:tcPr>
          <w:p>
            <w:pPr>
              <w:spacing w:after="20"/>
            </w:pPr>
            <w:r>
              <w:rPr>
                <w:rFonts w:ascii="Aptos" w:hAnsi="Aptos"/>
                <w:b/>
                <w:color w:val="1F1F1F"/>
                <w:sz w:val="16"/>
              </w:rPr>
              <w:t>FUTURE</w:t>
            </w:r>
          </w:p>
        </w:tc>
      </w:tr>
    </w:tbl>
    <w:p>
      <w:pPr>
        <w:spacing w:after="20"/>
      </w:pPr>
    </w:p>
    <w:p>
      <w:pPr>
        <w:pStyle w:val="Heading1"/>
      </w:pPr>
      <w:r>
        <w:t>20. Fuentes de consolidacion</w:t>
      </w:r>
    </w:p>
    <w:p>
      <w:pPr>
        <w:pStyle w:val="ListBullet"/>
        <w:spacing w:after="40"/>
      </w:pPr>
      <w:r>
        <w:rPr>
          <w:rFonts w:ascii="Aptos" w:hAnsi="Aptos"/>
          <w:sz w:val="20"/>
        </w:rPr>
        <w:t>01 - Informe_Arquitectura_Desarrollo_IA_FitFlow.docx: baseline historico de arquitectura context-first, source of truth, roles, states y retrieval.</w:t>
      </w:r>
    </w:p>
    <w:p>
      <w:pPr>
        <w:pStyle w:val="ListBullet"/>
        <w:spacing w:after="40"/>
      </w:pPr>
      <w:r>
        <w:rPr>
          <w:rFonts w:ascii="Aptos" w:hAnsi="Aptos"/>
          <w:sz w:val="20"/>
        </w:rPr>
        <w:t>02 - Anexo 2 de validacion del sistema de asistencia IA.docx: decisiones posteriores sobre OpenCode, GitHub, registries, role/model separation, repo-packager y MVP.</w:t>
      </w:r>
    </w:p>
    <w:p>
      <w:pPr>
        <w:pStyle w:val="ListBullet"/>
        <w:spacing w:after="40"/>
      </w:pPr>
      <w:r>
        <w:rPr>
          <w:rFonts w:ascii="Aptos" w:hAnsi="Aptos"/>
          <w:sz w:val="20"/>
        </w:rPr>
        <w:t>Informe final - Skills y herramients v5.txt: investigacion de capabilities, herramientas y skills que complementan la arquitectura.</w:t>
      </w:r>
    </w:p>
    <w:p>
      <w:pPr>
        <w:pStyle w:val="ListBullet"/>
        <w:spacing w:after="40"/>
      </w:pPr>
      <w:r>
        <w:rPr>
          <w:rFonts w:ascii="Aptos" w:hAnsi="Aptos"/>
          <w:sz w:val="20"/>
        </w:rPr>
        <w:t>Sesion de validacion posterior: AI Core + Project Profile, Context Lineage, Review Context Builder, architecture patterns, modular monolith, Temporal, Workflow Observer y decisiones finales.</w:t>
      </w:r>
    </w:p>
    <w:p>
      <w:pPr>
        <w:pStyle w:val="ListBullet"/>
        <w:spacing w:after="40"/>
      </w:pPr>
      <w:r>
        <w:rPr>
          <w:rFonts w:ascii="Aptos" w:hAnsi="Aptos"/>
          <w:sz w:val="20"/>
        </w:rPr>
        <w:t>Repositorio pedagógico evaluado: betta-tech/agentic-patterns-typescript (Pipeline, Router, Evaluator-Optimizer, Orchestrator-Workers).</w:t>
      </w:r>
    </w:p>
    <w:tbl>
      <w:tblPr>
        <w:tblW w:type="auto" w:w="0"/>
        <w:jc w:val="center"/>
        <w:tblLook w:firstColumn="1" w:firstRow="1" w:lastColumn="0" w:lastRow="0" w:noHBand="0" w:noVBand="1" w:val="04A0"/>
      </w:tblPr>
      <w:tblGrid>
        <w:gridCol w:w="10166"/>
      </w:tblGrid>
      <w:tr>
        <w:tc>
          <w:tcPr>
            <w:tcW w:type="dxa" w:w="10166"/>
            <w:shd w:fill="E2F0D9"/>
            <w:tcBorders>
              <w:top w:sz="8" w:val="single" w:color="2F75B5"/>
              <w:left w:sz="8" w:val="single" w:color="2F75B5"/>
              <w:bottom w:sz="8" w:val="single" w:color="2F75B5"/>
              <w:right w:sz="8" w:val="single" w:color="2F75B5"/>
            </w:tcBorders>
          </w:tcPr>
          <w:p>
            <w:pPr>
              <w:spacing w:after="40"/>
            </w:pPr>
            <w:r>
              <w:rPr>
                <w:rFonts w:ascii="Aptos" w:hAnsi="Aptos"/>
                <w:b/>
                <w:color w:val="17365D"/>
                <w:sz w:val="21"/>
              </w:rPr>
              <w:t>Cierre</w:t>
              <w:br/>
            </w:r>
            <w:r>
              <w:rPr>
                <w:rFonts w:ascii="Aptos" w:hAnsi="Aptos"/>
                <w:color w:val="1F1F1F"/>
                <w:sz w:val="19"/>
              </w:rPr>
              <w:t>El criterio de estabilidad no es mantener una tecnologia fija. Es poder cambiar modelos, skills, proveedores y runtimes mediante adapters y contract tests sin cambiar los contratos centrales ni la maquina de estados.</w:t>
            </w:r>
          </w:p>
        </w:tc>
      </w:tr>
    </w:tbl>
    <w:p>
      <w:pPr>
        <w:spacing w:after="20"/>
      </w:pPr>
    </w:p>
    <w:sectPr w:rsidR="00FC693F" w:rsidRPr="0006063C" w:rsidSect="00034616">
      <w:headerReference w:type="default" r:id="rId9"/>
      <w:footerReference w:type="default" r:id="rId10"/>
      <w:pgSz w:w="12240" w:h="15840"/>
      <w:pgMar w:top="965"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VALIDATED SOURCE MATERIAL  |  Pagina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666666"/>
        <w:sz w:val="17"/>
      </w:rPr>
      <w:t>FITFLOW | ARQUITECTURA PROPUESTA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60"/>
    </w:pPr>
    <w:rPr>
      <w:rFonts w:ascii="Aptos" w:hAnsi="Aptos"/>
      <w:color w:val="666666"/>
      <w:sz w:val="17"/>
    </w:rPr>
  </w:style>
  <w:style w:type="paragraph" w:customStyle="1" w:styleId="CodeBlock">
    <w:name w:val="CodeBlock"/>
    <w:pPr>
      <w:spacing w:after="0" w:line="240" w:lineRule="auto"/>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