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FITFLOW</w:t>
      </w:r>
    </w:p>
    <w:p>
      <w:pPr>
        <w:jc w:val="center"/>
      </w:pPr>
      <w:r>
        <w:rPr>
          <w:b/>
          <w:sz w:val="34"/>
        </w:rPr>
        <w:t>Baseline de Arquitectura, Operacion y Desarrollo con IA</w:t>
      </w:r>
    </w:p>
    <w:p>
      <w:pPr>
        <w:jc w:val="center"/>
      </w:pPr>
      <w:r>
        <w:t>Version 3.0 · 13 de agosto de 2026</w:t>
      </w:r>
    </w:p>
    <w:p>
      <w:pPr>
        <w:jc w:val="center"/>
      </w:pPr>
      <w:r>
        <w:t>Sprint 6.8 en desarrollo · objetivo: MVP operativo</w:t>
      </w:r>
    </w:p>
    <w:p>
      <w:r>
        <w:br w:type="page"/>
      </w:r>
    </w:p>
    <w:p>
      <w:pPr>
        <w:pStyle w:val="Heading1"/>
      </w:pPr>
      <w:r>
        <w:t>1. Proposito</w:t>
      </w:r>
    </w:p>
    <w:p>
      <w:r>
        <w:t>Este documento consolida el baseline operativo de FitFlow para humanos y agentes. No reemplaza los Markdown canonicos; los resume para consulta. El codigo, los tests, la configuracion y las migraciones vigentes siguen gobernando la realidad ejecutable.</w:t>
      </w:r>
    </w:p>
    <w:p>
      <w:r>
        <w:t>El objetivo inmediato es cerrar Sprint 6.8 con un dominio suficientemente estable, validacion reproducible y una operacion de tareas que permita usar Codex y Aider sin perder trazabilidad.</w:t>
      </w:r>
    </w:p>
    <w:p>
      <w:pPr>
        <w:pStyle w:val="Heading1"/>
      </w:pPr>
      <w:r>
        <w:t>2. Source of Truth en capas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Capa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Contenido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3312"/>
          </w:tcPr>
          <w:p>
            <w:r>
              <w:t>0 - Realidad ejecutable</w:t>
            </w:r>
          </w:p>
        </w:tc>
        <w:tc>
          <w:tcPr>
            <w:tcW w:type="dxa" w:w="3312"/>
          </w:tcPr>
          <w:p>
            <w:r>
              <w:t>Codigo, tests, config, Alembic</w:t>
            </w:r>
          </w:p>
        </w:tc>
        <w:tc>
          <w:tcPr>
            <w:tcW w:type="dxa" w:w="3312"/>
          </w:tcPr>
          <w:p>
            <w:r>
              <w:t>Que existe y como se comporta hoy</w:t>
            </w:r>
          </w:p>
        </w:tc>
      </w:tr>
      <w:tr>
        <w:tc>
          <w:tcPr>
            <w:tcW w:type="dxa" w:w="3312"/>
          </w:tcPr>
          <w:p>
            <w:r>
              <w:t>1 - Documentacion canonica</w:t>
            </w:r>
          </w:p>
        </w:tc>
        <w:tc>
          <w:tcPr>
            <w:tcW w:type="dxa" w:w="3312"/>
          </w:tcPr>
          <w:p>
            <w:r>
              <w:t>current-state, architecture, domain, ADR, roadmap, quality, process</w:t>
            </w:r>
          </w:p>
        </w:tc>
        <w:tc>
          <w:tcPr>
            <w:tcW w:type="dxa" w:w="3312"/>
          </w:tcPr>
          <w:p>
            <w:r>
              <w:t>Significado, fronteras y decisiones</w:t>
            </w:r>
          </w:p>
        </w:tc>
      </w:tr>
      <w:tr>
        <w:tc>
          <w:tcPr>
            <w:tcW w:type="dxa" w:w="3312"/>
          </w:tcPr>
          <w:p>
            <w:r>
              <w:t>2 - Registros operativos</w:t>
            </w:r>
          </w:p>
        </w:tc>
        <w:tc>
          <w:tcPr>
            <w:tcW w:type="dxa" w:w="3312"/>
          </w:tcPr>
          <w:p>
            <w:r>
              <w:t>Jira, TASK/PLAN/STATUS/RESULT, Git</w:t>
            </w:r>
          </w:p>
        </w:tc>
        <w:tc>
          <w:tcPr>
            <w:tcW w:type="dxa" w:w="3312"/>
          </w:tcPr>
          <w:p>
            <w:r>
              <w:t>Trazabilidad de trabajo</w:t>
            </w:r>
          </w:p>
        </w:tc>
      </w:tr>
      <w:tr>
        <w:tc>
          <w:tcPr>
            <w:tcW w:type="dxa" w:w="3312"/>
          </w:tcPr>
          <w:p>
            <w:r>
              <w:t>3 - Contexto derivado</w:t>
            </w:r>
          </w:p>
        </w:tc>
        <w:tc>
          <w:tcPr>
            <w:tcW w:type="dxa" w:w="3312"/>
          </w:tcPr>
          <w:p>
            <w:r>
              <w:t>Project Index, RepoMap, embeddings, caches</w:t>
            </w:r>
          </w:p>
        </w:tc>
        <w:tc>
          <w:tcPr>
            <w:tcW w:type="dxa" w:w="3312"/>
          </w:tcPr>
          <w:p>
            <w:r>
              <w:t>Localizacion/contexto reutilizable</w:t>
            </w:r>
          </w:p>
        </w:tc>
      </w:tr>
      <w:tr>
        <w:tc>
          <w:tcPr>
            <w:tcW w:type="dxa" w:w="3312"/>
          </w:tcPr>
          <w:p>
            <w:r>
              <w:t>4 - Historico</w:t>
            </w:r>
          </w:p>
        </w:tc>
        <w:tc>
          <w:tcPr>
            <w:tcW w:type="dxa" w:w="3312"/>
          </w:tcPr>
          <w:p>
            <w:r>
              <w:t>docs/archive</w:t>
            </w:r>
          </w:p>
        </w:tc>
        <w:tc>
          <w:tcPr>
            <w:tcW w:type="dxa" w:w="3312"/>
          </w:tcPr>
          <w:p>
            <w:r>
              <w:t>Trazabilidad; no instruccion activa</w:t>
            </w:r>
          </w:p>
        </w:tc>
      </w:tr>
    </w:tbl>
    <w:p>
      <w:r>
        <w:t>Una contradiccion no se resuelve en silencio. Se verifica el codigo, se identifica si el documento expresa estado actual o target y se crea una task delimitada para reconciliarla.</w:t>
      </w:r>
    </w:p>
    <w:p>
      <w:pPr>
        <w:pStyle w:val="Heading1"/>
      </w:pPr>
      <w:r>
        <w:t>3. Arquitectura del producto</w:t>
      </w:r>
    </w:p>
    <w:p>
      <w:pPr>
        <w:pStyle w:val="Heading2"/>
      </w:pPr>
      <w:r>
        <w:t>3.1 Stack</w:t>
      </w:r>
    </w:p>
    <w:p>
      <w:pPr>
        <w:pStyle w:val="ListBullet"/>
      </w:pPr>
      <w:r>
        <w:t>Backend: Python 3.11+, FastAPI async, SQLAlchemy 2.x Async, Alembic, Pydantic v2, PostgreSQL, Redis y JWT.</w:t>
      </w:r>
    </w:p>
    <w:p>
      <w:pPr>
        <w:pStyle w:val="ListBullet"/>
      </w:pPr>
      <w:r>
        <w:t>Frontend: React, TypeScript, Vite, Chakra UI, TanStack Query y Axios.</w:t>
      </w:r>
    </w:p>
    <w:p>
      <w:pPr>
        <w:pStyle w:val="ListBullet"/>
      </w:pPr>
      <w:r>
        <w:t>Infraestructura de desarrollo: Docker, Docker Compose, PostgreSQL, Adminer y Redis cuando corresponda.</w:t>
      </w:r>
    </w:p>
    <w:p>
      <w:pPr>
        <w:pStyle w:val="Heading2"/>
      </w:pPr>
      <w:r>
        <w:t>3.2 Responsabilidades</w:t>
      </w:r>
    </w:p>
    <w:p>
      <w:r>
        <w:t>Request -&gt; Pydantic Schema -&gt; Router -&gt; Service -&gt; CRUD -&gt; SQLAlchemy Model -&gt; PostgreSQL</w:t>
      </w:r>
    </w:p>
    <w:p>
      <w:pPr>
        <w:pStyle w:val="ListBullet"/>
      </w:pPr>
      <w:r>
        <w:t>Router/FastAPI: HTTP, DI, auth, status codes y mapeo de errores.</w:t>
      </w:r>
    </w:p>
    <w:p>
      <w:pPr>
        <w:pStyle w:val="ListBullet"/>
      </w:pPr>
      <w:r>
        <w:t>Schema/Pydantic: contratos y validacion estructural.</w:t>
      </w:r>
    </w:p>
    <w:p>
      <w:pPr>
        <w:pStyle w:val="ListBullet"/>
      </w:pPr>
      <w:r>
        <w:t>Service: reglas de negocio y orquestacion.</w:t>
      </w:r>
    </w:p>
    <w:p>
      <w:pPr>
        <w:pStyle w:val="ListBullet"/>
      </w:pPr>
      <w:r>
        <w:t>CRUD: persistencia y limites transaccionales.</w:t>
      </w:r>
    </w:p>
    <w:p>
      <w:pPr>
        <w:pStyle w:val="ListBullet"/>
      </w:pPr>
      <w:r>
        <w:t>SQLAlchemy/PostgreSQL: persistencia e integridad estructural.</w:t>
      </w:r>
    </w:p>
    <w:p>
      <w:pPr>
        <w:pStyle w:val="Heading2"/>
      </w:pPr>
      <w:r>
        <w:t>3.3 Target</w:t>
      </w:r>
    </w:p>
    <w:p>
      <w:r>
        <w:t>FitFlow evoluciona gradualmente hacia un monolito modular. No se introducen microservicios, brokers, CQRS o event sourcing para resolver necesidades actuales del MVP. Una extraccion futura sigue requiriendo contratos, ownership de datos, seguridad, observabilidad, deploy y testing independiente.</w:t>
      </w:r>
    </w:p>
    <w:p>
      <w:pPr>
        <w:pStyle w:val="Heading1"/>
      </w:pPr>
      <w:r>
        <w:t>4. Dominio y estado actual</w:t>
      </w:r>
    </w:p>
    <w:p>
      <w:r>
        <w:t>User -&gt; Person -&gt; Client / Teacher; Client -&gt; Membership; GymClass -&gt; ClassSchedule -&gt; ClassSession -&gt; Booking.</w:t>
      </w:r>
    </w:p>
    <w:p>
      <w:pPr>
        <w:pStyle w:val="ListBullet"/>
      </w:pPr>
      <w:r>
        <w:t>Booking debe impedir duplicados y overbooking, validar membership/allowed_plan y proteger capacidad/creacion de forma atomica.</w:t>
      </w:r>
    </w:p>
    <w:p>
      <w:pPr>
        <w:pStyle w:val="ListBullet"/>
      </w:pPr>
      <w:r>
        <w:t>ClassSession preserva capacidad historica mediante capacity_snapshot.</w:t>
      </w:r>
    </w:p>
    <w:p>
      <w:pPr>
        <w:pStyle w:val="ListBullet"/>
      </w:pPr>
      <w:r>
        <w:t>Cancelacion operacional no equivale a eliminacion logica.</w:t>
      </w:r>
    </w:p>
    <w:p>
      <w:pPr>
        <w:pStyle w:val="ListBullet"/>
      </w:pPr>
      <w:r>
        <w:t>RRULE es una decision aceptada para ClassSchedule, pero la implementacion debe verificarse/completarse antes de marcarla como confirmada.</w:t>
      </w:r>
    </w:p>
    <w:p>
      <w:pPr>
        <w:pStyle w:val="ListBullet"/>
      </w:pPr>
      <w:r>
        <w:t>El frontend existe pero debe resincronizarse con contratos backend estabilizados.</w:t>
      </w:r>
    </w:p>
    <w:p>
      <w:pPr>
        <w:pStyle w:val="Heading1"/>
      </w:pPr>
      <w:r>
        <w:t>5. Testing como baseline critico</w:t>
      </w:r>
    </w:p>
    <w:p>
      <w:r>
        <w:t>Pytest deja de ser una herramienta simplemente esperada y pasa a ser parte del baseline operativo. La suite reduce inferencia repetida de agentes y permite que Validation tenga significado reproducible.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Carpeta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968"/>
          </w:tcPr>
          <w:p>
            <w:r>
              <w:t>smoke</w:t>
            </w:r>
          </w:p>
        </w:tc>
        <w:tc>
          <w:tcPr>
            <w:tcW w:type="dxa" w:w="4968"/>
          </w:tcPr>
          <w:p>
            <w:r>
              <w:t>Harness, arranque y wiring critico</w:t>
            </w:r>
          </w:p>
        </w:tc>
      </w:tr>
      <w:tr>
        <w:tc>
          <w:tcPr>
            <w:tcW w:type="dxa" w:w="4968"/>
          </w:tcPr>
          <w:p>
            <w:r>
              <w:t>unit</w:t>
            </w:r>
          </w:p>
        </w:tc>
        <w:tc>
          <w:tcPr>
            <w:tcW w:type="dxa" w:w="4968"/>
          </w:tcPr>
          <w:p>
            <w:r>
              <w:t>Reglas aislables de services/schemas</w:t>
            </w:r>
          </w:p>
        </w:tc>
      </w:tr>
      <w:tr>
        <w:tc>
          <w:tcPr>
            <w:tcW w:type="dxa" w:w="4968"/>
          </w:tcPr>
          <w:p>
            <w:r>
              <w:t>integration</w:t>
            </w:r>
          </w:p>
        </w:tc>
        <w:tc>
          <w:tcPr>
            <w:tcW w:type="dxa" w:w="4968"/>
          </w:tcPr>
          <w:p>
            <w:r>
              <w:t>DB, CRUD y transacciones</w:t>
            </w:r>
          </w:p>
        </w:tc>
      </w:tr>
      <w:tr>
        <w:tc>
          <w:tcPr>
            <w:tcW w:type="dxa" w:w="4968"/>
          </w:tcPr>
          <w:p>
            <w:r>
              <w:t>api</w:t>
            </w:r>
          </w:p>
        </w:tc>
        <w:tc>
          <w:tcPr>
            <w:tcW w:type="dxa" w:w="4968"/>
          </w:tcPr>
          <w:p>
            <w:r>
              <w:t>Contratos HTTP, auth y status codes</w:t>
            </w:r>
          </w:p>
        </w:tc>
      </w:tr>
      <w:tr>
        <w:tc>
          <w:tcPr>
            <w:tcW w:type="dxa" w:w="4968"/>
          </w:tcPr>
          <w:p>
            <w:r>
              <w:t>concurrency</w:t>
            </w:r>
          </w:p>
        </w:tc>
        <w:tc>
          <w:tcPr>
            <w:tcW w:type="dxa" w:w="4968"/>
          </w:tcPr>
          <w:p>
            <w:r>
              <w:t>Races, locks y overbooking</w:t>
            </w:r>
          </w:p>
        </w:tc>
      </w:tr>
    </w:tbl>
    <w:p>
      <w:r>
        <w:t>La suite v3 incluye estructura, pytest.ini, un smoke minimo y templates. Esto no equivale a cobertura real del dominio. La primera task debe conectar fixtures reales, reconciliar dependencias y agregar tests representativos.</w:t>
      </w:r>
    </w:p>
    <w:p>
      <w:pPr>
        <w:pStyle w:val="Heading2"/>
      </w:pPr>
      <w:r>
        <w:t>5.1 Estados de evidencia</w:t>
      </w:r>
    </w:p>
    <w:p>
      <w:pPr>
        <w:pStyle w:val="ListBullet"/>
      </w:pPr>
      <w:r>
        <w:t>PASS: validacion ejecutada y satisfactoria.</w:t>
      </w:r>
    </w:p>
    <w:p>
      <w:pPr>
        <w:pStyle w:val="ListBullet"/>
      </w:pPr>
      <w:r>
        <w:t>FAIL: fallo reproducible.</w:t>
      </w:r>
    </w:p>
    <w:p>
      <w:pPr>
        <w:pStyle w:val="ListBullet"/>
      </w:pPr>
      <w:r>
        <w:t>NOT_RUN: no se ejecuto y se explica por que.</w:t>
      </w:r>
    </w:p>
    <w:p>
      <w:pPr>
        <w:pStyle w:val="ListBullet"/>
      </w:pPr>
      <w:r>
        <w:t>UNAVAILABLE: herramienta/configuracion ausente; gap explicito.</w:t>
      </w:r>
    </w:p>
    <w:p>
      <w:pPr>
        <w:pStyle w:val="ListBullet"/>
      </w:pPr>
      <w:r>
        <w:t>N/A: gate no aplicable al tipo de cambio.</w:t>
      </w:r>
    </w:p>
    <w:p>
      <w:pPr>
        <w:pStyle w:val="Heading1"/>
      </w:pPr>
      <w:r>
        <w:t>6. Ciclo de tareas y reportes</w:t>
      </w:r>
    </w:p>
    <w:p>
      <w:r>
        <w:t>Jira organiza el trabajo; Git conserva la implementacion; .ai/tasks conserva el contrato y el reporte tecnico; docs recibe solo conocimiento durable.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4968"/>
          </w:tcPr>
          <w:p>
            <w:r>
              <w:t>Backlog</w:t>
            </w:r>
          </w:p>
        </w:tc>
        <w:tc>
          <w:tcPr>
            <w:tcW w:type="dxa" w:w="4968"/>
          </w:tcPr>
          <w:p>
            <w:r>
              <w:t>Idea/necesidad no lista</w:t>
            </w:r>
          </w:p>
        </w:tc>
      </w:tr>
      <w:tr>
        <w:tc>
          <w:tcPr>
            <w:tcW w:type="dxa" w:w="4968"/>
          </w:tcPr>
          <w:p>
            <w:r>
              <w:t>Ready</w:t>
            </w:r>
          </w:p>
        </w:tc>
        <w:tc>
          <w:tcPr>
            <w:tcW w:type="dxa" w:w="4968"/>
          </w:tcPr>
          <w:p>
            <w:r>
              <w:t>Scope y aceptacion claros</w:t>
            </w:r>
          </w:p>
        </w:tc>
      </w:tr>
      <w:tr>
        <w:tc>
          <w:tcPr>
            <w:tcW w:type="dxa" w:w="4968"/>
          </w:tcPr>
          <w:p>
            <w:r>
              <w:t>In Progress</w:t>
            </w:r>
          </w:p>
        </w:tc>
        <w:tc>
          <w:tcPr>
            <w:tcW w:type="dxa" w:w="4968"/>
          </w:tcPr>
          <w:p>
            <w:r>
              <w:t>Existe ejecutor</w:t>
            </w:r>
          </w:p>
        </w:tc>
      </w:tr>
      <w:tr>
        <w:tc>
          <w:tcPr>
            <w:tcW w:type="dxa" w:w="4968"/>
          </w:tcPr>
          <w:p>
            <w:r>
              <w:t>Validation</w:t>
            </w:r>
          </w:p>
        </w:tc>
        <w:tc>
          <w:tcPr>
            <w:tcW w:type="dxa" w:w="4968"/>
          </w:tcPr>
          <w:p>
            <w:r>
              <w:t>Tests/checks</w:t>
            </w:r>
          </w:p>
        </w:tc>
      </w:tr>
      <w:tr>
        <w:tc>
          <w:tcPr>
            <w:tcW w:type="dxa" w:w="4968"/>
          </w:tcPr>
          <w:p>
            <w:r>
              <w:t>Review</w:t>
            </w:r>
          </w:p>
        </w:tc>
        <w:tc>
          <w:tcPr>
            <w:tcW w:type="dxa" w:w="4968"/>
          </w:tcPr>
          <w:p>
            <w:r>
              <w:t>Revision humana/tecnica</w:t>
            </w:r>
          </w:p>
        </w:tc>
      </w:tr>
      <w:tr>
        <w:tc>
          <w:tcPr>
            <w:tcW w:type="dxa" w:w="4968"/>
          </w:tcPr>
          <w:p>
            <w:r>
              <w:t>Done</w:t>
            </w:r>
          </w:p>
        </w:tc>
        <w:tc>
          <w:tcPr>
            <w:tcW w:type="dxa" w:w="4968"/>
          </w:tcPr>
          <w:p>
            <w:r>
              <w:t>Resultado aceptado e integrado</w:t>
            </w:r>
          </w:p>
        </w:tc>
      </w:tr>
      <w:tr>
        <w:tc>
          <w:tcPr>
            <w:tcW w:type="dxa" w:w="4968"/>
          </w:tcPr>
          <w:p>
            <w:r>
              <w:t>Blocked</w:t>
            </w:r>
          </w:p>
        </w:tc>
        <w:tc>
          <w:tcPr>
            <w:tcW w:type="dxa" w:w="4968"/>
          </w:tcPr>
          <w:p>
            <w:r>
              <w:t>Dependencia concreta</w:t>
            </w:r>
          </w:p>
        </w:tc>
      </w:tr>
    </w:tbl>
    <w:p>
      <w:pPr>
        <w:pStyle w:val="Heading2"/>
      </w:pPr>
      <w:r>
        <w:t>6.1 Dimensiones Jira</w:t>
      </w:r>
    </w:p>
    <w:p>
      <w:pPr>
        <w:pStyle w:val="ListBullet"/>
      </w:pPr>
      <w:r>
        <w:t>Area: backend, frontend, infra, docs, ai-tooling.</w:t>
      </w:r>
    </w:p>
    <w:p>
      <w:pPr>
        <w:pStyle w:val="ListBullet"/>
      </w:pPr>
      <w:r>
        <w:t>Execution lane: human, codex, aider, mixed, undecided.</w:t>
      </w:r>
    </w:p>
    <w:p>
      <w:pPr>
        <w:pStyle w:val="ListBullet"/>
      </w:pPr>
      <w:r>
        <w:t>Task type: feature, fix, refactor, audit, test, docs, tooling.</w:t>
      </w:r>
    </w:p>
    <w:p>
      <w:pPr>
        <w:pStyle w:val="ListBullet"/>
      </w:pPr>
      <w:r>
        <w:t>Labels excepcionales: needs-adr, needs-human-decision, blocked-external.</w:t>
      </w:r>
    </w:p>
    <w:p>
      <w:pPr>
        <w:pStyle w:val="Heading2"/>
      </w:pPr>
      <w:r>
        <w:t>6.2 Artefactos</w:t>
      </w:r>
    </w:p>
    <w:p>
      <w:r>
        <w:t>TASK.md define el contrato. PLAN.md existe solo si la complejidad lo justifica. STATUS.md sirve para ejecuciones largas. RESULT.md normaliza la salida y evita que los transcripts se conviertan en documentacion.</w:t>
      </w:r>
    </w:p>
    <w:p>
      <w:pPr>
        <w:pStyle w:val="Heading1"/>
      </w:pPr>
      <w:r>
        <w:t>7. Pipelines de IA</w:t>
      </w:r>
    </w:p>
    <w:p>
      <w:pPr>
        <w:pStyle w:val="Heading2"/>
      </w:pPr>
      <w:r>
        <w:t>7.1 Codex + Project Index</w:t>
      </w:r>
    </w:p>
    <w:p>
      <w:r>
        <w:t>Pipeline principal para auditorias y cambios de mayor capacidad. El Project Index aporta candidatos reutilizables; Codex debe leer el codigo real antes de editar y terminar con validaciones.</w:t>
      </w:r>
    </w:p>
    <w:p>
      <w:pPr>
        <w:pStyle w:val="Heading2"/>
      </w:pPr>
      <w:r>
        <w:t>7.2 AiderDesk</w:t>
      </w:r>
    </w:p>
    <w:p>
      <w:r>
        <w:t>Rama operativa independiente: M-Explorer read-only -&gt; evidence handoff -&gt; Worker -&gt; validation -&gt; Reviewer. Sigue en afinacion y no bloquea el MVP.</w:t>
      </w:r>
    </w:p>
    <w:p>
      <w:pPr>
        <w:pStyle w:val="Heading2"/>
      </w:pPr>
      <w:r>
        <w:t>7.3 Contexto</w:t>
      </w:r>
    </w:p>
    <w:p>
      <w:r>
        <w:t>Documentar ampliamente no significa cargar todo. AGENTS.md permanece compacto; los docs se consultan por necesidad. El objetivo del indexador/explorer es reducir exploracion repetida del solver, no minimizar tokens locales a cualquier costo.</w:t>
      </w:r>
    </w:p>
    <w:p>
      <w:pPr>
        <w:pStyle w:val="Heading1"/>
      </w:pPr>
      <w:r>
        <w:t>8. Project Index, EmbeddingGemma y MCP</w:t>
      </w:r>
    </w:p>
    <w:p>
      <w:r>
        <w:t>El Project Index se construye como artefacto regenerable ligado a revision Git: discovery, AST/simbolos, relaciones, documentacion activa y Context Package.</w:t>
      </w:r>
    </w:p>
    <w:p>
      <w:r>
        <w:t>EmbeddingGemma queda como canal semantico opcional. Se activa solo si consultas reales muestran una mejora medible frente a simbolos, grafo y busqueda textual.</w:t>
      </w:r>
    </w:p>
    <w:p>
      <w:r>
        <w:t>MCP queda para estudio futuro. Puede ser una interfaz estandar para exponer tools del indice, pero no ahorra tokens por si mismo y no es prerequisito de Codex, testing ni Project Index v1.</w:t>
      </w:r>
    </w:p>
    <w:p>
      <w:pPr>
        <w:pStyle w:val="Heading1"/>
      </w:pPr>
      <w:r>
        <w:t>9. Proximas dos tasks</w:t>
      </w:r>
    </w:p>
    <w:p>
      <w:pPr>
        <w:pStyle w:val="Heading2"/>
      </w:pPr>
      <w:r>
        <w:t>FF-LOCAL-001 - Testing baseline operativo</w:t>
      </w:r>
    </w:p>
    <w:p>
      <w:pPr>
        <w:pStyle w:val="ListBullet"/>
      </w:pPr>
      <w:r>
        <w:t>reconciliar pytest/pytest-asyncio con dependencias reales;</w:t>
      </w:r>
    </w:p>
    <w:p>
      <w:pPr>
        <w:pStyle w:val="ListBullet"/>
      </w:pPr>
      <w:r>
        <w:t>definir fixtures seguras y DB de test;</w:t>
      </w:r>
    </w:p>
    <w:p>
      <w:pPr>
        <w:pStyle w:val="ListBullet"/>
      </w:pPr>
      <w:r>
        <w:t>hacer significativo el smoke harness;</w:t>
      </w:r>
    </w:p>
    <w:p>
      <w:pPr>
        <w:pStyle w:val="ListBullet"/>
      </w:pPr>
      <w:r>
        <w:t>agregar primer vertical slice de tests de Booking/invariantes;</w:t>
      </w:r>
    </w:p>
    <w:p>
      <w:pPr>
        <w:pStyle w:val="ListBullet"/>
      </w:pPr>
      <w:r>
        <w:t>validar wrappers y reportar PASS/FAIL/UNAVAILABLE.</w:t>
      </w:r>
    </w:p>
    <w:p>
      <w:pPr>
        <w:pStyle w:val="Heading2"/>
      </w:pPr>
      <w:r>
        <w:t>FF-LOCAL-002 - Naming audit read-only</w:t>
      </w:r>
    </w:p>
    <w:p>
      <w:pPr>
        <w:pStyle w:val="ListBullet"/>
      </w:pPr>
      <w:r>
        <w:t>inventariar nombres por capa;</w:t>
      </w:r>
    </w:p>
    <w:p>
      <w:pPr>
        <w:pStyle w:val="ListBullet"/>
      </w:pPr>
      <w:r>
        <w:t>distinguir diferencia intencional de inconsistencia real;</w:t>
      </w:r>
    </w:p>
    <w:p>
      <w:pPr>
        <w:pStyle w:val="ListBullet"/>
      </w:pPr>
      <w:r>
        <w:t>medir impacto/imports de cada candidato;</w:t>
      </w:r>
    </w:p>
    <w:p>
      <w:pPr>
        <w:pStyle w:val="ListBullet"/>
      </w:pPr>
      <w:r>
        <w:t>no renombrar en esta task;</w:t>
      </w:r>
    </w:p>
    <w:p>
      <w:pPr>
        <w:pStyle w:val="ListBullet"/>
      </w:pPr>
      <w:r>
        <w:t>proponer una task separada de normalizacion si corresponde.</w:t>
      </w:r>
    </w:p>
    <w:p>
      <w:pPr>
        <w:pStyle w:val="Heading1"/>
      </w:pPr>
      <w:r>
        <w:t>10. Regla final</w:t>
      </w:r>
    </w:p>
    <w:p>
      <w:r>
        <w:t>Primero se estabiliza la verdad ejecutable y sus validaciones; despues se aumenta la autonomia. Codex, Aider o un desarrollador humano pueden ejecutar tasks distintas, pero todos deben apuntar al mismo dominio, a la misma arquitectura y al mismo contrato de evidencia.</w:t>
      </w:r>
    </w:p>
    <w:p>
      <w:r>
        <w:t>El objetivo sigue siendo el MVP. El tooling existe para reducir costo, repeticion y riesgo; no para convertirse en un producto paralelo que bloquee FitFlow.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