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4305300</wp:posOffset>
            </wp:positionH>
            <wp:positionV relativeFrom="paragraph">
              <wp:posOffset>0</wp:posOffset>
            </wp:positionV>
            <wp:extent cx="857250" cy="999489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116" w:right="4858" w:firstLine="0"/>
        <w:jc w:val="both"/>
        <w:rPr>
          <w:rFonts w:ascii="Nunito" w:cs="Nunito" w:eastAsia="Nunito" w:hAnsi="Nunito"/>
          <w:b w:val="1"/>
          <w:color w:val="1e487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Lista de atividades de fixação  </w:t>
      </w:r>
    </w:p>
    <w:p w:rsidR="00000000" w:rsidDel="00000000" w:rsidP="00000000" w:rsidRDefault="00000000" w:rsidRPr="00000000" w14:paraId="00000003">
      <w:pPr>
        <w:pageBreakBefore w:val="0"/>
        <w:ind w:left="116" w:right="4858" w:firstLine="0"/>
        <w:jc w:val="both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Estruturas de repetição -  para-faca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"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Atividade: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Desenvolvimento técnico em programação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  <w:b w:val="1"/>
          <w:color w:val="4bac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Tema 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Fundamentos em lógica de programação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3 - Codifica programas computacionais utilizando lógica de programação e respeitando boas práticas de programação.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4">
      <w:pPr>
        <w:pageBreakBefore w:val="0"/>
        <w:spacing w:before="2"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"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u w:val="single"/>
          <w:rtl w:val="0"/>
        </w:rPr>
        <w:t xml:space="preserve">OBJETOS DE SOLUÇÃO</w:t>
      </w:r>
    </w:p>
    <w:p w:rsidR="00000000" w:rsidDel="00000000" w:rsidP="00000000" w:rsidRDefault="00000000" w:rsidRPr="00000000" w14:paraId="00000017">
      <w:pPr>
        <w:pageBreakBefore w:val="0"/>
        <w:spacing w:before="32" w:lineRule="auto"/>
        <w:ind w:left="116" w:right="68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mostre na tela 10 vezes a frase filosófica: “A careca do Silvio brilha, brilha a careca do Silvio”!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peça ao usuário 10 números e mostre posteriormente quantos são pares e a soma deles, bem como quantos são ímpares e a soma deles.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Sua empresa precisa fazer o balanço financeiro semestral, portanto faça um algoritmo que peça o ganho bruto e os gastos da empresa para cada um dos 06 meses do primeiro semestre de um ano, e que mostre no final o ganho bruto semestral, o gasto semestral e o saldo financeiro, informando também se a empresa teve lucro, prejuízo ou saldo 0.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 Você fez esse exercício na lista de exercícios condicionais, sem utilizar estrutura de repetição. Aqui você deve fazer utilizando e após, fazer a comparação das duas soluções a fim de entender as vantagens do uso da estrutura para-faça nesse contexto.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mostre a soma de todos os valores pares entre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um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 intervalo de dois números digitados pelo usuário.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Exemplo 01.: início do intervalo: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final do intervalo: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logo, soma dos pares </w:t>
      </w:r>
      <w:r w:rsidDel="00000000" w:rsidR="00000000" w:rsidRPr="00000000">
        <w:rPr>
          <w:rFonts w:ascii="Nunito" w:cs="Nunito" w:eastAsia="Nunito" w:hAnsi="Nunito"/>
          <w:color w:val="073763"/>
          <w:sz w:val="18"/>
          <w:szCs w:val="18"/>
          <w:rtl w:val="0"/>
        </w:rPr>
        <w:t xml:space="preserve">(2+4+6+8)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: 20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Exemplo 02.: início do intervalo: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final do intervalo: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logo, soma dos pares </w:t>
      </w:r>
      <w:r w:rsidDel="00000000" w:rsidR="00000000" w:rsidRPr="00000000">
        <w:rPr>
          <w:rFonts w:ascii="Nunito" w:cs="Nunito" w:eastAsia="Nunito" w:hAnsi="Nunito"/>
          <w:color w:val="073763"/>
          <w:sz w:val="18"/>
          <w:szCs w:val="18"/>
          <w:rtl w:val="0"/>
        </w:rPr>
        <w:t xml:space="preserve">(2+4+6+8+10+12)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42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Não é necessário mostrar os números pares, apenas a soma deles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peça ao usuário a idade de 12 pessoas e mostre na tela quantas dessas pessoas tem 18 anos ou mais.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Você foi contratado para desenvolver um programa de adivinhação. O programa deve gerar um número aleatório entre 1 e 50 (utilize a função randi() no VisualG) e o usuário tem 5 chances para tentar adivinhar esse número. Se o usuário adivinhar, deve ser mostrado em tela: “Você ganhou! Adivinhou o número secreto X!”, ou, em caso de não acertar: “Infelizmente você perdeu!”.</w:t>
      </w:r>
    </w:p>
    <w:sectPr>
      <w:pgSz w:h="16840" w:w="11900" w:orient="portrait"/>
      <w:pgMar w:bottom="280" w:top="1080" w:left="1020" w:right="10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