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55" w:lineRule="auto"/>
        <w:ind w:left="116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e487c"/>
          <w:sz w:val="28"/>
          <w:szCs w:val="28"/>
          <w:rtl w:val="0"/>
        </w:rPr>
        <w:t xml:space="preserve">Lógica de Programação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5535930</wp:posOffset>
            </wp:positionH>
            <wp:positionV relativeFrom="paragraph">
              <wp:posOffset>811530</wp:posOffset>
            </wp:positionV>
            <wp:extent cx="857250" cy="999489"/>
            <wp:effectExtent b="0" l="0" r="0" t="0"/>
            <wp:wrapSquare wrapText="bothSides" distB="0" distT="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994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ind w:left="116" w:right="4342.440944881891" w:firstLine="0"/>
        <w:rPr>
          <w:rFonts w:ascii="Arial" w:cs="Arial" w:eastAsia="Arial" w:hAnsi="Arial"/>
          <w:b w:val="1"/>
          <w:color w:val="1e487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e487c"/>
          <w:sz w:val="28"/>
          <w:szCs w:val="28"/>
          <w:rtl w:val="0"/>
        </w:rPr>
        <w:t xml:space="preserve">Lista EXTRA de atividades de fixação </w:t>
      </w:r>
    </w:p>
    <w:p w:rsidR="00000000" w:rsidDel="00000000" w:rsidP="00000000" w:rsidRDefault="00000000" w:rsidRPr="00000000" w14:paraId="00000003">
      <w:pPr>
        <w:pageBreakBefore w:val="0"/>
        <w:ind w:left="116" w:right="551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e487c"/>
          <w:sz w:val="28"/>
          <w:szCs w:val="28"/>
          <w:rtl w:val="0"/>
        </w:rPr>
        <w:t xml:space="preserve">Estruturas condicionais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  <w:b w:val="1"/>
          <w:color w:val="31849b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Atividade: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1849b"/>
          <w:sz w:val="24"/>
          <w:szCs w:val="24"/>
          <w:rtl w:val="0"/>
        </w:rPr>
        <w:t xml:space="preserve">Desenvolvimento técnico em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rial" w:cs="Arial" w:eastAsia="Arial" w:hAnsi="Arial"/>
          <w:b w:val="1"/>
          <w:color w:val="4bac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Tema : </w:t>
      </w:r>
      <w:r w:rsidDel="00000000" w:rsidR="00000000" w:rsidRPr="00000000">
        <w:rPr>
          <w:rFonts w:ascii="Arial" w:cs="Arial" w:eastAsia="Arial" w:hAnsi="Arial"/>
          <w:b w:val="1"/>
          <w:color w:val="31849b"/>
          <w:sz w:val="24"/>
          <w:szCs w:val="24"/>
          <w:rtl w:val="0"/>
        </w:rPr>
        <w:t xml:space="preserve">Fundamentos em lógica de programação</w:t>
      </w:r>
    </w:p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Indicadores associados</w:t>
      </w:r>
    </w:p>
    <w:p w:rsidR="00000000" w:rsidDel="00000000" w:rsidP="00000000" w:rsidRDefault="00000000" w:rsidRPr="00000000" w14:paraId="0000000B">
      <w:pPr>
        <w:pageBreakBefore w:val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1849b"/>
          <w:sz w:val="24"/>
          <w:szCs w:val="24"/>
          <w:rtl w:val="0"/>
        </w:rPr>
        <w:t xml:space="preserve">3 - Codifica programas computacionais utilizando lógica de programação e respeitando boas práticas de programação.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1849b"/>
          <w:sz w:val="24"/>
          <w:szCs w:val="24"/>
          <w:rtl w:val="0"/>
        </w:rPr>
        <w:t xml:space="preserve">5 - Desenvolver capacidades linguísticas de modo a saber usar adequadamente a linguagem oral e escrita em diferentes situações e contextos.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1849b"/>
          <w:sz w:val="24"/>
          <w:szCs w:val="24"/>
          <w:rtl w:val="0"/>
        </w:rPr>
        <w:t xml:space="preserve">6 - Conhecer o caráter do conhecimento científico aplicando a metodologia científica e utilizando redação acadêmica na realização da pesquisa, na escolha de métodos, técnicas e instrumentos de pesquisa.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1849b"/>
          <w:sz w:val="24"/>
          <w:szCs w:val="24"/>
          <w:rtl w:val="0"/>
        </w:rPr>
        <w:t xml:space="preserve">8 - Utilizar estruturas de dados definindo-as e aplicando-as adequadamente nos programas.</w:t>
      </w:r>
    </w:p>
    <w:p w:rsidR="00000000" w:rsidDel="00000000" w:rsidP="00000000" w:rsidRDefault="00000000" w:rsidRPr="00000000" w14:paraId="00000013">
      <w:pPr>
        <w:pageBreakBefore w:val="0"/>
        <w:spacing w:before="2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before="2" w:line="200" w:lineRule="auto"/>
        <w:jc w:val="center"/>
        <w:rPr>
          <w:rFonts w:ascii="Nunito" w:cs="Nunito" w:eastAsia="Nunito" w:hAnsi="Nunito"/>
          <w:color w:val="ff0000"/>
          <w:sz w:val="28"/>
          <w:szCs w:val="28"/>
          <w:highlight w:val="yellow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8"/>
          <w:szCs w:val="28"/>
          <w:highlight w:val="yellow"/>
          <w:u w:val="single"/>
          <w:rtl w:val="0"/>
        </w:rPr>
        <w:t xml:space="preserve">ATENÇÃO: </w:t>
      </w:r>
      <w:r w:rsidDel="00000000" w:rsidR="00000000" w:rsidRPr="00000000">
        <w:rPr>
          <w:rFonts w:ascii="Nunito" w:cs="Nunito" w:eastAsia="Nunito" w:hAnsi="Nunito"/>
          <w:color w:val="ff0000"/>
          <w:sz w:val="28"/>
          <w:szCs w:val="28"/>
          <w:highlight w:val="yellow"/>
          <w:u w:val="single"/>
          <w:rtl w:val="0"/>
        </w:rPr>
        <w:t xml:space="preserve">ESTA LISTA DEVE SER FEITA APENAS COM A SOLICITAÇÃO DE UM ORIENTADOR</w:t>
      </w:r>
    </w:p>
    <w:p w:rsidR="00000000" w:rsidDel="00000000" w:rsidP="00000000" w:rsidRDefault="00000000" w:rsidRPr="00000000" w14:paraId="00000016">
      <w:pPr>
        <w:pageBreakBefore w:val="0"/>
        <w:spacing w:before="2" w:line="200" w:lineRule="auto"/>
        <w:jc w:val="center"/>
        <w:rPr>
          <w:rFonts w:ascii="Nunito" w:cs="Nunito" w:eastAsia="Nunito" w:hAnsi="Nunito"/>
          <w:b w:val="1"/>
          <w:color w:val="1e487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before="2" w:line="200" w:lineRule="auto"/>
        <w:jc w:val="center"/>
        <w:rPr>
          <w:rFonts w:ascii="Nunito" w:cs="Nunito" w:eastAsia="Nunito" w:hAnsi="Nunito"/>
          <w:b w:val="1"/>
          <w:color w:val="1e487c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4"/>
          <w:szCs w:val="24"/>
          <w:u w:val="single"/>
          <w:rtl w:val="0"/>
        </w:rPr>
        <w:t xml:space="preserve">OBJETOS DE SOLUÇÃO</w:t>
      </w:r>
    </w:p>
    <w:p w:rsidR="00000000" w:rsidDel="00000000" w:rsidP="00000000" w:rsidRDefault="00000000" w:rsidRPr="00000000" w14:paraId="00000018">
      <w:pPr>
        <w:pageBreakBefore w:val="0"/>
        <w:spacing w:line="200" w:lineRule="auto"/>
        <w:rPr>
          <w:rFonts w:ascii="Nunito" w:cs="Nunito" w:eastAsia="Nunito" w:hAnsi="Nunito"/>
          <w:color w:val="1e487c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right="373.937007874016" w:hanging="36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Faça um programa que peça ao usuário os valores de uma matriz 4x4 e mostre os valores das diagonais dessa matriz. </w:t>
      </w:r>
    </w:p>
    <w:p w:rsidR="00000000" w:rsidDel="00000000" w:rsidP="00000000" w:rsidRDefault="00000000" w:rsidRPr="00000000" w14:paraId="0000001A">
      <w:pPr>
        <w:pageBreakBefore w:val="0"/>
        <w:ind w:left="720" w:right="515.6692913385831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right="373.937007874016" w:hanging="36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No Supermercado Alegria, existe um controle em relação ao valor das compras dos clientes nos 03 últimos meses, como mostra a tabela a seguir:</w:t>
      </w:r>
    </w:p>
    <w:p w:rsidR="00000000" w:rsidDel="00000000" w:rsidP="00000000" w:rsidRDefault="00000000" w:rsidRPr="00000000" w14:paraId="0000001C">
      <w:pPr>
        <w:pageBreakBefore w:val="0"/>
        <w:ind w:left="720" w:right="-51.259842519683616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</w:rPr>
        <w:drawing>
          <wp:inline distB="114300" distT="114300" distL="114300" distR="114300">
            <wp:extent cx="5325891" cy="7667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891" cy="76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right="373.937007874016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Faça um programa que peça os nomes dos 3 clientes e os valores das compras feitas por eles nos 03 últimos meses e calcule: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1440" w:right="373.937007874016" w:hanging="360"/>
        <w:jc w:val="both"/>
        <w:rPr>
          <w:rFonts w:ascii="Nunito" w:cs="Nunito" w:eastAsia="Nunito" w:hAnsi="Nunito"/>
          <w:color w:val="1e487c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A quantidade de compras;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1440" w:right="373.937007874016" w:hanging="360"/>
        <w:jc w:val="both"/>
        <w:rPr>
          <w:rFonts w:ascii="Nunito" w:cs="Nunito" w:eastAsia="Nunito" w:hAnsi="Nunito"/>
          <w:color w:val="1e487c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A média das compras, considerando essa quantidade.</w:t>
      </w:r>
    </w:p>
    <w:p w:rsidR="00000000" w:rsidDel="00000000" w:rsidP="00000000" w:rsidRDefault="00000000" w:rsidRPr="00000000" w14:paraId="00000020">
      <w:pPr>
        <w:pageBreakBefore w:val="0"/>
        <w:ind w:left="0" w:right="373.937007874016" w:firstLine="72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Após os cálculos serem efetuados, você deve exibir o menu a seguir ao usuário: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1440" w:right="373.937007874016" w:hanging="360"/>
        <w:jc w:val="both"/>
        <w:rPr>
          <w:rFonts w:ascii="Nunito" w:cs="Nunito" w:eastAsia="Nunito" w:hAnsi="Nunito"/>
          <w:color w:val="1e487c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1- Ver compras de um cliente (permitir que o dono do supermercado consulte os valores das compras dos 3 meses, da média das compras e quantidade de compras de um cliente qualquer, consultando pelo seu nome);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1440" w:right="373.937007874016" w:hanging="360"/>
        <w:jc w:val="both"/>
        <w:rPr>
          <w:rFonts w:ascii="Nunito" w:cs="Nunito" w:eastAsia="Nunito" w:hAnsi="Nunito"/>
          <w:color w:val="1e487c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2- Ver todas as compras de todos os clientes (mostrar a tabela inteira com todos os valores).</w:t>
      </w:r>
    </w:p>
    <w:p w:rsidR="00000000" w:rsidDel="00000000" w:rsidP="00000000" w:rsidRDefault="00000000" w:rsidRPr="00000000" w14:paraId="00000023">
      <w:pPr>
        <w:pageBreakBefore w:val="0"/>
        <w:ind w:left="720" w:right="373.937007874016" w:firstLine="72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right="373.937007874016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Obs.: Quando o cliente não tiver comprado naquele mês, deve ser informado 0 no valor da compra (equivale ao “R$  - “ da tabela). Guarde os nomes dos clientes em um vetor. Os valores da tabela são exemplos, o programa poderá receber quaisquer nomes de clientes e valores de compras.</w:t>
      </w:r>
    </w:p>
    <w:p w:rsidR="00000000" w:rsidDel="00000000" w:rsidP="00000000" w:rsidRDefault="00000000" w:rsidRPr="00000000" w14:paraId="00000025">
      <w:pPr>
        <w:pageBreakBefore w:val="0"/>
        <w:ind w:left="720" w:right="373.937007874016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73.937007874016" w:hanging="36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Em um campeonato, as equipes Alfa, Beta, Celta e Delta participaram de 03 jogos e obtiveram as seguintes pontuações: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73.937007874016" w:firstLine="0"/>
        <w:jc w:val="center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</w:rPr>
        <w:drawing>
          <wp:inline distB="114300" distT="114300" distL="114300" distR="114300">
            <wp:extent cx="51816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73.937007874016" w:firstLine="0"/>
        <w:jc w:val="left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Faça um programa para um campeonato similar a esse, que seja capaz de receber os valores dos 03 jogos, como na tabela acima, bem como os nomes das equipes, e forneça ao usuário as opções: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73.937007874016" w:hanging="360"/>
        <w:jc w:val="left"/>
        <w:rPr>
          <w:rFonts w:ascii="Nunito" w:cs="Nunito" w:eastAsia="Nunito" w:hAnsi="Nunito"/>
          <w:color w:val="1e487c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Ver a tabela inteira;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73.937007874016" w:hanging="360"/>
        <w:jc w:val="left"/>
        <w:rPr>
          <w:rFonts w:ascii="Nunito" w:cs="Nunito" w:eastAsia="Nunito" w:hAnsi="Nunito"/>
          <w:color w:val="1e487c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Ver os nomes das equipes;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73.937007874016" w:hanging="360"/>
        <w:jc w:val="left"/>
        <w:rPr>
          <w:rFonts w:ascii="Nunito" w:cs="Nunito" w:eastAsia="Nunito" w:hAnsi="Nunito"/>
          <w:color w:val="1e487c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Ver a pontuação de uma equipe em determinado jogo;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73.937007874016" w:hanging="360"/>
        <w:jc w:val="left"/>
        <w:rPr>
          <w:rFonts w:ascii="Nunito" w:cs="Nunito" w:eastAsia="Nunito" w:hAnsi="Nunito"/>
          <w:color w:val="1e487c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Ver o nome da equipe vencedora em um jogo específico;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73.937007874016" w:hanging="360"/>
        <w:jc w:val="left"/>
        <w:rPr>
          <w:rFonts w:ascii="Nunito" w:cs="Nunito" w:eastAsia="Nunito" w:hAnsi="Nunito"/>
          <w:color w:val="1e487c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Ver o nome da equipe perdedora em um jogo específico.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73.937007874016" w:firstLine="0"/>
        <w:jc w:val="left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73.937007874016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Obs.: O usuário poderá fazer essas consultas quantas vezes desejar. As equipes nunca terão pontuações iguais em um jogo. Os valores da tabela são exemplos, o programa poderá receber quaisquer nomes de equipes e pontuações. Armazene em um vetor os nomes das equipes.</w:t>
      </w:r>
    </w:p>
    <w:sectPr>
      <w:pgSz w:h="16840" w:w="11900" w:orient="portrait"/>
      <w:pgMar w:bottom="280" w:top="1080" w:left="1020" w:right="10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