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F007" w14:textId="4F70E7CA" w:rsidR="00C463D4" w:rsidRPr="002D2EAE" w:rsidRDefault="002D2EAE">
      <w:pPr>
        <w:rPr>
          <w:lang w:val="en-US"/>
        </w:rPr>
      </w:pPr>
      <w:r>
        <w:rPr>
          <w:lang w:val="en-US"/>
        </w:rPr>
        <w:t>test</w:t>
      </w:r>
    </w:p>
    <w:sectPr w:rsidR="00C463D4" w:rsidRPr="002D2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AE"/>
    <w:rsid w:val="002D2EAE"/>
    <w:rsid w:val="00C4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CC91"/>
  <w15:chartTrackingRefBased/>
  <w15:docId w15:val="{06292603-3316-4A94-82C0-F5F8A8EF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Auger-Rochon</dc:creator>
  <cp:keywords/>
  <dc:description/>
  <cp:lastModifiedBy>Martin Auger-Rochon</cp:lastModifiedBy>
  <cp:revision>1</cp:revision>
  <dcterms:created xsi:type="dcterms:W3CDTF">2023-11-15T17:29:00Z</dcterms:created>
  <dcterms:modified xsi:type="dcterms:W3CDTF">2023-11-15T17:29:00Z</dcterms:modified>
</cp:coreProperties>
</file>