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2"/>
          <w:u w:val="none"/>
        </w:rPr>
      </w:pPr>
      <w:r>
        <w:rPr>
          <w:b/>
          <w:bCs/>
          <w:sz w:val="32"/>
          <w:u w:val="none"/>
        </w:rPr>
        <w:t>Time Series Forecasting</w:t>
      </w:r>
    </w:p>
    <w:p>
      <w:pPr>
        <w:pStyle w:val="Normal"/>
        <w:bidi w:val="0"/>
        <w:jc w:val="left"/>
        <w:rPr>
          <w:b/>
          <w:b/>
          <w:bCs/>
          <w:sz w:val="32"/>
          <w:u w:val="none"/>
        </w:rPr>
      </w:pPr>
      <w:r>
        <w:rPr>
          <w:b/>
          <w:bCs/>
          <w:sz w:val="32"/>
          <w:u w:val="none"/>
        </w:rPr>
      </w:r>
    </w:p>
    <w:p>
      <w:pPr>
        <w:pStyle w:val="Normal"/>
        <w:bidi w:val="0"/>
        <w:jc w:val="left"/>
        <w:rPr>
          <w:b/>
          <w:b/>
          <w:bCs/>
          <w:sz w:val="24"/>
          <w:u w:val="none"/>
        </w:rPr>
      </w:pPr>
      <w:r>
        <w:rPr>
          <w:b w:val="false"/>
          <w:bCs w:val="false"/>
          <w:sz w:val="24"/>
          <w:u w:val="none"/>
        </w:rPr>
        <w:t xml:space="preserve">We  used the </w:t>
      </w:r>
      <w:hyperlink r:id="rId2">
        <w:r>
          <w:rPr>
            <w:rStyle w:val="InternetLink"/>
            <w:b w:val="false"/>
            <w:bCs w:val="false"/>
            <w:sz w:val="24"/>
            <w:u w:val="none"/>
          </w:rPr>
          <w:t>NeuralForecast</w:t>
        </w:r>
      </w:hyperlink>
      <w:r>
        <w:rPr>
          <w:b w:val="false"/>
          <w:bCs w:val="false"/>
          <w:sz w:val="24"/>
          <w:u w:val="none"/>
        </w:rPr>
        <w:t xml:space="preserve"> library from the </w:t>
      </w:r>
      <w:hyperlink r:id="rId3">
        <w:r>
          <w:rPr>
            <w:rStyle w:val="InternetLink"/>
            <w:b w:val="false"/>
            <w:bCs w:val="false"/>
            <w:sz w:val="24"/>
            <w:u w:val="none"/>
          </w:rPr>
          <w:t>Nixtla</w:t>
        </w:r>
      </w:hyperlink>
      <w:r>
        <w:rPr>
          <w:b w:val="false"/>
          <w:bCs w:val="false"/>
          <w:sz w:val="24"/>
          <w:u w:val="none"/>
        </w:rPr>
        <w:t xml:space="preserve"> framework for our experiments. Three popular models N-HITS, N-BEATS and TimesNet are used for forecasting.</w:t>
      </w:r>
      <w:r>
        <w:rPr>
          <w:b/>
          <w:bCs/>
          <w:sz w:val="24"/>
          <w:u w:val="none"/>
        </w:rPr>
        <w:t xml:space="preserve">  </w:t>
      </w:r>
    </w:p>
    <w:p>
      <w:pPr>
        <w:pStyle w:val="Normal"/>
        <w:bidi w:val="0"/>
        <w:jc w:val="left"/>
        <w:rPr>
          <w:b/>
          <w:b/>
          <w:bCs/>
          <w:sz w:val="24"/>
          <w:u w:val="none"/>
        </w:rPr>
      </w:pPr>
      <w:r>
        <w:rPr>
          <w:b/>
          <w:bCs/>
          <w:sz w:val="24"/>
          <w:u w:val="none"/>
        </w:rPr>
      </w:r>
    </w:p>
    <w:p>
      <w:pPr>
        <w:pStyle w:val="Normal"/>
        <w:bidi w:val="0"/>
        <w:jc w:val="left"/>
        <w:rPr>
          <w:b/>
          <w:b/>
          <w:bCs/>
          <w:sz w:val="28"/>
          <w:u w:val="single"/>
        </w:rPr>
      </w:pPr>
      <w:r>
        <w:rPr>
          <w:b/>
          <w:bCs/>
          <w:sz w:val="28"/>
          <w:u w:val="single"/>
        </w:rPr>
        <w:t>Single Sample Series:</w:t>
      </w:r>
    </w:p>
    <w:p>
      <w:pPr>
        <w:pStyle w:val="Normal"/>
        <w:bidi w:val="0"/>
        <w:jc w:val="left"/>
        <w:rPr>
          <w:b/>
          <w:b/>
          <w:bCs/>
          <w:sz w:val="24"/>
          <w:u w:val="none"/>
        </w:rPr>
      </w:pPr>
      <w:r>
        <w:rPr>
          <w:b/>
          <w:bCs/>
          <w:sz w:val="24"/>
          <w:u w:val="none"/>
        </w:rPr>
      </w:r>
    </w:p>
    <w:p>
      <w:pPr>
        <w:pStyle w:val="Normal"/>
        <w:bidi w:val="0"/>
        <w:jc w:val="left"/>
        <w:rPr>
          <w:b/>
          <w:b/>
          <w:bCs/>
        </w:rPr>
      </w:pPr>
      <w:r>
        <w:rPr>
          <w:b/>
          <w:bCs/>
          <w:sz w:val="24"/>
          <w:u w:val="none"/>
        </w:rPr>
        <w:t>D</w:t>
      </w:r>
      <w:r>
        <w:rPr>
          <w:b/>
          <w:bCs/>
          <w:sz w:val="24"/>
          <w:u w:val="none"/>
        </w:rPr>
        <w:t>ata:</w:t>
      </w:r>
    </w:p>
    <w:p>
      <w:pPr>
        <w:pStyle w:val="Normal"/>
        <w:bidi w:val="0"/>
        <w:jc w:val="left"/>
        <w:rPr>
          <w:sz w:val="24"/>
          <w:u w:val="none"/>
        </w:rPr>
      </w:pPr>
      <w:r>
        <w:rPr>
          <w:b w:val="false"/>
          <w:bCs w:val="false"/>
        </w:rPr>
      </w:r>
    </w:p>
    <w:p>
      <w:pPr>
        <w:pStyle w:val="Normal"/>
        <w:bidi w:val="0"/>
        <w:jc w:val="left"/>
        <w:rPr>
          <w:b w:val="false"/>
          <w:b w:val="false"/>
          <w:bCs w:val="false"/>
        </w:rPr>
      </w:pPr>
      <w:r>
        <w:rPr>
          <w:b w:val="false"/>
          <w:bCs w:val="false"/>
          <w:sz w:val="24"/>
          <w:u w:val="none"/>
        </w:rPr>
        <w:t>The provided data is a single time series with an hourly frequency. The data samples span from ‘</w:t>
      </w:r>
      <w:r>
        <w:rPr>
          <w:b w:val="false"/>
          <w:bCs w:val="false"/>
        </w:rPr>
        <w:t xml:space="preserve">2015-04-09 23:00:00’ </w:t>
      </w:r>
      <w:r>
        <w:rPr>
          <w:b w:val="false"/>
          <w:bCs w:val="false"/>
        </w:rPr>
        <w:t>to ‘</w:t>
      </w:r>
      <w:r>
        <w:rPr>
          <w:b w:val="false"/>
          <w:bCs w:val="false"/>
        </w:rPr>
        <w:t>2022-03-29 22:00:00</w:t>
      </w:r>
      <w:r>
        <w:rPr>
          <w:b w:val="false"/>
          <w:bCs w:val="false"/>
        </w:rPr>
        <w:t xml:space="preserve">’ for a total of 61104 samples. </w:t>
      </w:r>
      <w:r>
        <w:rPr>
          <w:b w:val="false"/>
          <w:bCs w:val="false"/>
        </w:rPr>
        <w:t>We replace the null values with the mean value of the series.</w:t>
      </w:r>
    </w:p>
    <w:p>
      <w:pPr>
        <w:pStyle w:val="Normal"/>
        <w:bidi w:val="0"/>
        <w:jc w:val="left"/>
        <w:rPr>
          <w:b w:val="false"/>
          <w:b w:val="false"/>
          <w:bCs w:val="false"/>
        </w:rPr>
      </w:pPr>
      <w:r>
        <w:rPr>
          <w:b w:val="false"/>
          <w:bCs w:val="false"/>
        </w:rPr>
      </w:r>
    </w:p>
    <w:p>
      <w:pPr>
        <w:pStyle w:val="Normal"/>
        <w:bidi w:val="0"/>
        <w:jc w:val="left"/>
        <w:rPr>
          <w:b/>
          <w:b/>
          <w:bCs/>
        </w:rPr>
      </w:pPr>
      <w:r>
        <w:rPr>
          <w:b/>
          <w:bCs/>
        </w:rPr>
        <w:t>Predictions:</w:t>
      </w:r>
    </w:p>
    <w:p>
      <w:pPr>
        <w:pStyle w:val="Normal"/>
        <w:bidi w:val="0"/>
        <w:jc w:val="left"/>
        <w:rPr>
          <w:b w:val="false"/>
          <w:b w:val="false"/>
          <w:bCs w:val="false"/>
          <w:sz w:val="24"/>
          <w:u w:val="none"/>
        </w:rPr>
      </w:pPr>
      <w:r>
        <w:rPr>
          <w:b w:val="false"/>
          <w:bCs w:val="false"/>
          <w:sz w:val="24"/>
          <w:u w:val="none"/>
        </w:rPr>
      </w:r>
    </w:p>
    <w:tbl>
      <w:tblPr>
        <w:tblW w:w="5000" w:type="pct"/>
        <w:jc w:val="left"/>
        <w:tblInd w:w="-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4" w:space="0" w:color="000000"/>
              <w:left w:val="single" w:sz="4" w:space="0" w:color="000000"/>
              <w:bottom w:val="single" w:sz="4" w:space="0" w:color="000000"/>
            </w:tcBorders>
          </w:tcPr>
          <w:p>
            <w:pPr>
              <w:pStyle w:val="TableContents"/>
              <w:bidi w:val="0"/>
              <w:jc w:val="center"/>
              <w:rPr>
                <w:sz w:val="24"/>
              </w:rPr>
            </w:pPr>
            <w:r>
              <w:rPr>
                <w:sz w:val="24"/>
              </w:rPr>
            </w:r>
          </w:p>
        </w:tc>
        <w:tc>
          <w:tcPr>
            <w:tcW w:w="2410" w:type="dxa"/>
            <w:tcBorders>
              <w:top w:val="single" w:sz="4" w:space="0" w:color="000000"/>
              <w:left w:val="single" w:sz="4" w:space="0" w:color="000000"/>
              <w:bottom w:val="single" w:sz="4" w:space="0" w:color="000000"/>
            </w:tcBorders>
          </w:tcPr>
          <w:p>
            <w:pPr>
              <w:pStyle w:val="TableContents"/>
              <w:bidi w:val="0"/>
              <w:jc w:val="center"/>
              <w:rPr>
                <w:b/>
                <w:b/>
                <w:bCs/>
                <w:sz w:val="24"/>
              </w:rPr>
            </w:pPr>
            <w:r>
              <w:rPr>
                <w:b/>
                <w:bCs/>
                <w:sz w:val="24"/>
              </w:rPr>
              <w:t>N-HITS</w:t>
            </w:r>
          </w:p>
        </w:tc>
        <w:tc>
          <w:tcPr>
            <w:tcW w:w="2409" w:type="dxa"/>
            <w:tcBorders>
              <w:top w:val="single" w:sz="4" w:space="0" w:color="000000"/>
              <w:left w:val="single" w:sz="4" w:space="0" w:color="000000"/>
              <w:bottom w:val="single" w:sz="4" w:space="0" w:color="000000"/>
            </w:tcBorders>
          </w:tcPr>
          <w:p>
            <w:pPr>
              <w:pStyle w:val="TableContents"/>
              <w:bidi w:val="0"/>
              <w:jc w:val="center"/>
              <w:rPr>
                <w:b/>
                <w:b/>
                <w:bCs/>
                <w:sz w:val="24"/>
              </w:rPr>
            </w:pPr>
            <w:r>
              <w:rPr>
                <w:b/>
                <w:bCs/>
                <w:sz w:val="24"/>
              </w:rPr>
              <w:t>N-BEATS</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b/>
                <w:b/>
                <w:bCs/>
                <w:sz w:val="24"/>
              </w:rPr>
            </w:pPr>
            <w:r>
              <w:rPr>
                <w:b/>
                <w:bCs/>
                <w:sz w:val="24"/>
              </w:rPr>
              <w:t>TimesNet</w:t>
            </w:r>
          </w:p>
        </w:tc>
      </w:tr>
      <w:tr>
        <w:trPr/>
        <w:tc>
          <w:tcPr>
            <w:tcW w:w="2409" w:type="dxa"/>
            <w:tcBorders>
              <w:left w:val="single" w:sz="4" w:space="0" w:color="000000"/>
              <w:bottom w:val="single" w:sz="4" w:space="0" w:color="000000"/>
            </w:tcBorders>
          </w:tcPr>
          <w:p>
            <w:pPr>
              <w:pStyle w:val="TableContents"/>
              <w:bidi w:val="0"/>
              <w:jc w:val="center"/>
              <w:rPr>
                <w:b/>
                <w:b/>
                <w:bCs/>
                <w:sz w:val="24"/>
              </w:rPr>
            </w:pPr>
            <w:r>
              <w:rPr>
                <w:b/>
                <w:bCs/>
                <w:sz w:val="24"/>
              </w:rPr>
              <w:t>MAE</w:t>
            </w:r>
          </w:p>
        </w:tc>
        <w:tc>
          <w:tcPr>
            <w:tcW w:w="2410" w:type="dxa"/>
            <w:tcBorders>
              <w:left w:val="single" w:sz="4" w:space="0" w:color="000000"/>
              <w:bottom w:val="single" w:sz="4" w:space="0" w:color="000000"/>
            </w:tcBorders>
          </w:tcPr>
          <w:p>
            <w:pPr>
              <w:pStyle w:val="TableContents"/>
              <w:bidi w:val="0"/>
              <w:jc w:val="center"/>
              <w:rPr>
                <w:sz w:val="24"/>
              </w:rPr>
            </w:pPr>
            <w:r>
              <w:rPr>
                <w:sz w:val="24"/>
              </w:rPr>
              <w:t>2190.72</w:t>
            </w:r>
          </w:p>
        </w:tc>
        <w:tc>
          <w:tcPr>
            <w:tcW w:w="2409" w:type="dxa"/>
            <w:tcBorders>
              <w:left w:val="single" w:sz="4" w:space="0" w:color="000000"/>
              <w:bottom w:val="single" w:sz="4" w:space="0" w:color="000000"/>
            </w:tcBorders>
          </w:tcPr>
          <w:p>
            <w:pPr>
              <w:pStyle w:val="TableContents"/>
              <w:bidi w:val="0"/>
              <w:jc w:val="center"/>
              <w:rPr>
                <w:sz w:val="24"/>
                <w:highlight w:val="none"/>
                <w:shd w:fill="FFFF00" w:val="clear"/>
              </w:rPr>
            </w:pPr>
            <w:r>
              <w:rPr>
                <w:sz w:val="24"/>
                <w:shd w:fill="FFFF00" w:val="clear"/>
              </w:rPr>
              <w:t>1888.55</w:t>
            </w:r>
          </w:p>
        </w:tc>
        <w:tc>
          <w:tcPr>
            <w:tcW w:w="2410" w:type="dxa"/>
            <w:tcBorders>
              <w:left w:val="single" w:sz="4" w:space="0" w:color="000000"/>
              <w:bottom w:val="single" w:sz="4" w:space="0" w:color="000000"/>
              <w:right w:val="single" w:sz="4" w:space="0" w:color="000000"/>
            </w:tcBorders>
          </w:tcPr>
          <w:p>
            <w:pPr>
              <w:pStyle w:val="TableContents"/>
              <w:bidi w:val="0"/>
              <w:jc w:val="center"/>
              <w:rPr>
                <w:sz w:val="24"/>
              </w:rPr>
            </w:pPr>
            <w:r>
              <w:rPr>
                <w:sz w:val="24"/>
              </w:rPr>
              <w:t>2312.31</w:t>
            </w:r>
          </w:p>
        </w:tc>
      </w:tr>
      <w:tr>
        <w:trPr/>
        <w:tc>
          <w:tcPr>
            <w:tcW w:w="2409" w:type="dxa"/>
            <w:tcBorders>
              <w:left w:val="single" w:sz="4" w:space="0" w:color="000000"/>
              <w:bottom w:val="single" w:sz="4" w:space="0" w:color="000000"/>
            </w:tcBorders>
          </w:tcPr>
          <w:p>
            <w:pPr>
              <w:pStyle w:val="TableContents"/>
              <w:bidi w:val="0"/>
              <w:jc w:val="center"/>
              <w:rPr>
                <w:b/>
                <w:b/>
                <w:bCs/>
                <w:sz w:val="24"/>
              </w:rPr>
            </w:pPr>
            <w:r>
              <w:rPr>
                <w:b/>
                <w:bCs/>
                <w:sz w:val="24"/>
              </w:rPr>
              <w:t>MSE</w:t>
            </w:r>
          </w:p>
        </w:tc>
        <w:tc>
          <w:tcPr>
            <w:tcW w:w="2410" w:type="dxa"/>
            <w:tcBorders>
              <w:left w:val="single" w:sz="4" w:space="0" w:color="000000"/>
              <w:bottom w:val="single" w:sz="4" w:space="0" w:color="000000"/>
            </w:tcBorders>
          </w:tcPr>
          <w:p>
            <w:pPr>
              <w:pStyle w:val="TableContents"/>
              <w:bidi w:val="0"/>
              <w:jc w:val="center"/>
              <w:rPr>
                <w:sz w:val="24"/>
              </w:rPr>
            </w:pPr>
            <w:r>
              <w:rPr>
                <w:sz w:val="24"/>
              </w:rPr>
              <w:t>9171805.48</w:t>
            </w:r>
          </w:p>
        </w:tc>
        <w:tc>
          <w:tcPr>
            <w:tcW w:w="2409" w:type="dxa"/>
            <w:tcBorders>
              <w:left w:val="single" w:sz="4" w:space="0" w:color="000000"/>
              <w:bottom w:val="single" w:sz="4" w:space="0" w:color="000000"/>
            </w:tcBorders>
          </w:tcPr>
          <w:p>
            <w:pPr>
              <w:pStyle w:val="TableContents"/>
              <w:bidi w:val="0"/>
              <w:jc w:val="center"/>
              <w:rPr>
                <w:sz w:val="24"/>
                <w:highlight w:val="none"/>
                <w:shd w:fill="FFFF00" w:val="clear"/>
              </w:rPr>
            </w:pPr>
            <w:r>
              <w:rPr>
                <w:sz w:val="24"/>
                <w:shd w:fill="FFFF00" w:val="clear"/>
              </w:rPr>
              <w:t>6781841.47</w:t>
            </w:r>
          </w:p>
        </w:tc>
        <w:tc>
          <w:tcPr>
            <w:tcW w:w="2410" w:type="dxa"/>
            <w:tcBorders>
              <w:left w:val="single" w:sz="4" w:space="0" w:color="000000"/>
              <w:bottom w:val="single" w:sz="4" w:space="0" w:color="000000"/>
              <w:right w:val="single" w:sz="4" w:space="0" w:color="000000"/>
            </w:tcBorders>
          </w:tcPr>
          <w:p>
            <w:pPr>
              <w:pStyle w:val="TableContents"/>
              <w:bidi w:val="0"/>
              <w:jc w:val="center"/>
              <w:rPr>
                <w:sz w:val="24"/>
              </w:rPr>
            </w:pPr>
            <w:r>
              <w:rPr>
                <w:sz w:val="24"/>
              </w:rPr>
              <w:t>9177657.76</w:t>
            </w:r>
          </w:p>
        </w:tc>
      </w:tr>
    </w:tbl>
    <w:p>
      <w:pPr>
        <w:pStyle w:val="Normal"/>
        <w:bidi w:val="0"/>
        <w:jc w:val="left"/>
        <w:rPr>
          <w:b w:val="false"/>
          <w:b w:val="false"/>
          <w:bCs w:val="false"/>
          <w:sz w:val="24"/>
          <w:u w:val="none"/>
        </w:rPr>
      </w:pPr>
      <w:r>
        <w:rPr>
          <w:b w:val="false"/>
          <w:bCs w:val="false"/>
          <w:sz w:val="24"/>
          <w:u w:val="none"/>
        </w:rPr>
      </w:r>
    </w:p>
    <w:p>
      <w:pPr>
        <w:pStyle w:val="Normal"/>
        <w:bidi w:val="0"/>
        <w:jc w:val="left"/>
        <w:rPr>
          <w:b w:val="false"/>
          <w:b w:val="false"/>
          <w:bCs w:val="false"/>
          <w:sz w:val="24"/>
          <w:u w:val="none"/>
        </w:rPr>
      </w:pPr>
      <w:r>
        <w:rPr>
          <w:b w:val="false"/>
          <w:bCs w:val="false"/>
          <w:sz w:val="24"/>
          <w:u w:val="none"/>
        </w:rPr>
      </w:r>
    </w:p>
    <w:p>
      <w:pPr>
        <w:pStyle w:val="Normal"/>
        <w:bidi w:val="0"/>
        <w:jc w:val="left"/>
        <w:rPr>
          <w:b w:val="false"/>
          <w:b w:val="false"/>
          <w:bCs w:val="false"/>
          <w:sz w:val="24"/>
          <w:u w:val="none"/>
        </w:rPr>
      </w:pPr>
      <w:r>
        <w:rPr>
          <w:b w:val="false"/>
          <w:bCs w:val="false"/>
          <w:sz w:val="24"/>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06146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4"/>
                    <a:stretch>
                      <a:fillRect/>
                    </a:stretch>
                  </pic:blipFill>
                  <pic:spPr bwMode="auto">
                    <a:xfrm>
                      <a:off x="0" y="0"/>
                      <a:ext cx="6120130" cy="4061460"/>
                    </a:xfrm>
                    <a:prstGeom prst="rect">
                      <a:avLst/>
                    </a:prstGeom>
                  </pic:spPr>
                </pic:pic>
              </a:graphicData>
            </a:graphic>
          </wp:anchor>
        </w:drawing>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8"/>
          <w:u w:val="single"/>
        </w:rPr>
      </w:pPr>
      <w:r>
        <w:rPr>
          <w:b/>
          <w:bCs/>
          <w:sz w:val="28"/>
          <w:u w:val="single"/>
        </w:rPr>
        <w:t>Multi Sample Series:</w:t>
      </w:r>
    </w:p>
    <w:p>
      <w:pPr>
        <w:pStyle w:val="Normal"/>
        <w:bidi w:val="0"/>
        <w:jc w:val="left"/>
        <w:rPr>
          <w:b w:val="false"/>
          <w:b w:val="false"/>
          <w:bCs w:val="false"/>
          <w:sz w:val="24"/>
          <w:u w:val="none"/>
        </w:rPr>
      </w:pPr>
      <w:r>
        <w:rPr>
          <w:b w:val="false"/>
          <w:bCs w:val="false"/>
          <w:sz w:val="24"/>
          <w:u w:val="none"/>
        </w:rPr>
      </w:r>
    </w:p>
    <w:p>
      <w:pPr>
        <w:pStyle w:val="Normal"/>
        <w:bidi w:val="0"/>
        <w:jc w:val="left"/>
        <w:rPr>
          <w:b/>
          <w:b/>
          <w:bCs/>
        </w:rPr>
      </w:pPr>
      <w:r>
        <w:rPr>
          <w:b/>
          <w:bCs/>
          <w:sz w:val="24"/>
          <w:u w:val="none"/>
        </w:rPr>
        <w:t>Data:</w:t>
      </w:r>
    </w:p>
    <w:p>
      <w:pPr>
        <w:pStyle w:val="Normal"/>
        <w:bidi w:val="0"/>
        <w:jc w:val="left"/>
        <w:rPr>
          <w:sz w:val="24"/>
          <w:u w:val="none"/>
        </w:rPr>
      </w:pPr>
      <w:r>
        <w:rPr>
          <w:b w:val="false"/>
          <w:bCs w:val="false"/>
        </w:rPr>
      </w:r>
    </w:p>
    <w:p>
      <w:pPr>
        <w:pStyle w:val="Normal"/>
        <w:bidi w:val="0"/>
        <w:jc w:val="left"/>
        <w:rPr/>
      </w:pPr>
      <w:r>
        <w:rPr>
          <w:b w:val="false"/>
          <w:bCs w:val="false"/>
          <w:sz w:val="24"/>
          <w:u w:val="none"/>
        </w:rPr>
        <w:t xml:space="preserve">The provided data is a multi time series data with three time series; BE, PT and RO, with hourly frequency. The </w:t>
      </w:r>
      <w:r>
        <w:rPr>
          <w:b w:val="false"/>
          <w:bCs w:val="false"/>
          <w:sz w:val="24"/>
          <w:u w:val="none"/>
        </w:rPr>
        <w:t xml:space="preserve">initial </w:t>
      </w:r>
      <w:r>
        <w:rPr>
          <w:b w:val="false"/>
          <w:bCs w:val="false"/>
          <w:sz w:val="24"/>
          <w:u w:val="none"/>
        </w:rPr>
        <w:t>data samples span from ‘</w:t>
      </w:r>
      <w:r>
        <w:rPr/>
        <w:t xml:space="preserve">2015-04-09 </w:t>
      </w:r>
      <w:r>
        <w:rPr/>
        <w:t>23</w:t>
      </w:r>
      <w:r>
        <w:rPr/>
        <w:t>:00:00</w:t>
      </w:r>
      <w:r>
        <w:rPr>
          <w:b w:val="false"/>
          <w:bCs w:val="false"/>
        </w:rPr>
        <w:t xml:space="preserve">’ </w:t>
      </w:r>
      <w:r>
        <w:rPr>
          <w:b w:val="false"/>
          <w:bCs w:val="false"/>
        </w:rPr>
        <w:t>to ‘</w:t>
      </w:r>
      <w:r>
        <w:rPr/>
        <w:t xml:space="preserve">2022-04-01 </w:t>
      </w:r>
      <w:r>
        <w:rPr/>
        <w:t>01</w:t>
      </w:r>
      <w:r>
        <w:rPr/>
        <w:t>:00:00</w:t>
      </w:r>
      <w:r>
        <w:rPr>
          <w:b w:val="false"/>
          <w:bCs w:val="false"/>
        </w:rPr>
        <w:t xml:space="preserve">’. </w:t>
      </w:r>
      <w:r>
        <w:rPr>
          <w:b w:val="false"/>
          <w:bCs w:val="false"/>
        </w:rPr>
        <w:t>For consistency, we added the values for the initial 23 hours (first date) and the last 22 hours (last date), for all the series with the mean value of the respective series. The total number of samples are 183,480</w:t>
      </w:r>
      <w:r>
        <w:rPr>
          <w:b w:val="false"/>
          <w:bCs w:val="false"/>
        </w:rPr>
        <w:t>.</w:t>
      </w:r>
    </w:p>
    <w:p>
      <w:pPr>
        <w:pStyle w:val="Normal"/>
        <w:bidi w:val="0"/>
        <w:jc w:val="left"/>
        <w:rPr>
          <w:b w:val="false"/>
          <w:b w:val="false"/>
          <w:bCs w:val="false"/>
        </w:rPr>
      </w:pPr>
      <w:r>
        <w:rPr>
          <w:b w:val="false"/>
          <w:bCs w:val="false"/>
        </w:rPr>
      </w:r>
    </w:p>
    <w:p>
      <w:pPr>
        <w:pStyle w:val="Normal"/>
        <w:bidi w:val="0"/>
        <w:jc w:val="left"/>
        <w:rPr>
          <w:b/>
          <w:b/>
          <w:bCs/>
          <w:sz w:val="24"/>
          <w:u w:val="none"/>
        </w:rPr>
      </w:pPr>
      <w:r>
        <w:rPr>
          <w:b/>
          <w:bCs/>
          <w:sz w:val="24"/>
          <w:u w:val="none"/>
        </w:rPr>
        <w:t>Predictions:</w:t>
      </w:r>
    </w:p>
    <w:p>
      <w:pPr>
        <w:pStyle w:val="Normal"/>
        <w:bidi w:val="0"/>
        <w:jc w:val="left"/>
        <w:rPr>
          <w:b w:val="false"/>
          <w:b w:val="false"/>
          <w:bCs w:val="false"/>
          <w:sz w:val="24"/>
          <w:u w:val="none"/>
        </w:rPr>
      </w:pPr>
      <w:r>
        <w:rPr>
          <w:b w:val="false"/>
          <w:bCs w:val="false"/>
          <w:sz w:val="24"/>
          <w:u w:val="none"/>
        </w:rPr>
      </w:r>
    </w:p>
    <w:tbl>
      <w:tblPr>
        <w:tblW w:w="9638" w:type="dxa"/>
        <w:jc w:val="left"/>
        <w:tblInd w:w="0" w:type="dxa"/>
        <w:tblLayout w:type="fixed"/>
        <w:tblCellMar>
          <w:top w:w="0" w:type="dxa"/>
          <w:left w:w="0" w:type="dxa"/>
          <w:bottom w:w="0" w:type="dxa"/>
          <w:right w:w="0" w:type="dxa"/>
        </w:tblCellMar>
      </w:tblPr>
      <w:tblGrid>
        <w:gridCol w:w="441"/>
        <w:gridCol w:w="696"/>
        <w:gridCol w:w="788"/>
        <w:gridCol w:w="818"/>
        <w:gridCol w:w="696"/>
        <w:gridCol w:w="788"/>
        <w:gridCol w:w="818"/>
        <w:gridCol w:w="696"/>
        <w:gridCol w:w="788"/>
        <w:gridCol w:w="818"/>
        <w:gridCol w:w="696"/>
        <w:gridCol w:w="788"/>
        <w:gridCol w:w="807"/>
      </w:tblGrid>
      <w:tr>
        <w:trPr>
          <w:trHeight w:val="693" w:hRule="atLeast"/>
        </w:trPr>
        <w:tc>
          <w:tcPr>
            <w:tcW w:w="441" w:type="dxa"/>
            <w:tcBorders/>
            <w:vAlign w:val="center"/>
          </w:tcPr>
          <w:p>
            <w:pPr>
              <w:pStyle w:val="TableContents"/>
              <w:bidi w:val="0"/>
              <w:jc w:val="left"/>
              <w:rPr>
                <w:sz w:val="18"/>
                <w:szCs w:val="18"/>
              </w:rPr>
            </w:pPr>
            <w:r>
              <w:rPr>
                <w:sz w:val="18"/>
                <w:szCs w:val="18"/>
              </w:rPr>
            </w:r>
          </w:p>
        </w:tc>
        <w:tc>
          <w:tcPr>
            <w:tcW w:w="2302" w:type="dxa"/>
            <w:gridSpan w:val="3"/>
            <w:tcBorders/>
            <w:vAlign w:val="center"/>
          </w:tcPr>
          <w:p>
            <w:pPr>
              <w:pStyle w:val="TableContents"/>
              <w:bidi w:val="0"/>
              <w:jc w:val="center"/>
              <w:rPr>
                <w:b/>
                <w:b/>
                <w:bCs/>
                <w:sz w:val="18"/>
                <w:szCs w:val="18"/>
              </w:rPr>
            </w:pPr>
            <w:r>
              <w:rPr>
                <w:b/>
                <w:bCs/>
                <w:sz w:val="18"/>
                <w:szCs w:val="18"/>
              </w:rPr>
              <w:t>BE</w:t>
            </w:r>
          </w:p>
        </w:tc>
        <w:tc>
          <w:tcPr>
            <w:tcW w:w="2302" w:type="dxa"/>
            <w:gridSpan w:val="3"/>
            <w:tcBorders/>
            <w:vAlign w:val="center"/>
          </w:tcPr>
          <w:p>
            <w:pPr>
              <w:pStyle w:val="TableContents"/>
              <w:bidi w:val="0"/>
              <w:jc w:val="center"/>
              <w:rPr>
                <w:b/>
                <w:b/>
                <w:bCs/>
                <w:sz w:val="18"/>
                <w:szCs w:val="18"/>
              </w:rPr>
            </w:pPr>
            <w:r>
              <w:rPr>
                <w:b/>
                <w:bCs/>
                <w:sz w:val="18"/>
                <w:szCs w:val="18"/>
              </w:rPr>
              <w:t>PT</w:t>
            </w:r>
          </w:p>
        </w:tc>
        <w:tc>
          <w:tcPr>
            <w:tcW w:w="2302" w:type="dxa"/>
            <w:gridSpan w:val="3"/>
            <w:tcBorders/>
            <w:vAlign w:val="center"/>
          </w:tcPr>
          <w:p>
            <w:pPr>
              <w:pStyle w:val="TableContents"/>
              <w:bidi w:val="0"/>
              <w:jc w:val="center"/>
              <w:rPr>
                <w:b/>
                <w:b/>
                <w:bCs/>
                <w:sz w:val="18"/>
                <w:szCs w:val="18"/>
              </w:rPr>
            </w:pPr>
            <w:r>
              <w:rPr>
                <w:b/>
                <w:bCs/>
                <w:sz w:val="18"/>
                <w:szCs w:val="18"/>
              </w:rPr>
              <w:t>RO</w:t>
            </w:r>
          </w:p>
        </w:tc>
        <w:tc>
          <w:tcPr>
            <w:tcW w:w="2291" w:type="dxa"/>
            <w:gridSpan w:val="3"/>
            <w:tcBorders/>
            <w:vAlign w:val="center"/>
          </w:tcPr>
          <w:p>
            <w:pPr>
              <w:pStyle w:val="TableContents"/>
              <w:bidi w:val="0"/>
              <w:jc w:val="center"/>
              <w:rPr>
                <w:b/>
                <w:b/>
                <w:bCs/>
                <w:sz w:val="18"/>
                <w:szCs w:val="18"/>
              </w:rPr>
            </w:pPr>
            <w:r>
              <w:rPr>
                <w:b/>
                <w:bCs/>
                <w:sz w:val="18"/>
                <w:szCs w:val="18"/>
              </w:rPr>
              <w:t>Combined</w:t>
            </w:r>
          </w:p>
        </w:tc>
      </w:tr>
      <w:tr>
        <w:trPr>
          <w:trHeight w:val="693" w:hRule="atLeast"/>
        </w:trPr>
        <w:tc>
          <w:tcPr>
            <w:tcW w:w="441" w:type="dxa"/>
            <w:tcBorders/>
            <w:vAlign w:val="center"/>
          </w:tcPr>
          <w:p>
            <w:pPr>
              <w:pStyle w:val="TableContents"/>
              <w:bidi w:val="0"/>
              <w:jc w:val="left"/>
              <w:rPr>
                <w:sz w:val="18"/>
                <w:szCs w:val="18"/>
              </w:rPr>
            </w:pPr>
            <w:r>
              <w:rPr>
                <w:sz w:val="18"/>
                <w:szCs w:val="18"/>
              </w:rPr>
            </w:r>
          </w:p>
        </w:tc>
        <w:tc>
          <w:tcPr>
            <w:tcW w:w="696" w:type="dxa"/>
            <w:tcBorders/>
            <w:vAlign w:val="center"/>
          </w:tcPr>
          <w:p>
            <w:pPr>
              <w:pStyle w:val="TableContents"/>
              <w:bidi w:val="0"/>
              <w:jc w:val="center"/>
              <w:rPr>
                <w:b/>
                <w:b/>
                <w:bCs/>
                <w:sz w:val="18"/>
                <w:szCs w:val="18"/>
              </w:rPr>
            </w:pPr>
            <w:r>
              <w:rPr>
                <w:b/>
                <w:bCs/>
                <w:sz w:val="18"/>
                <w:szCs w:val="18"/>
              </w:rPr>
              <w:t>N-HITS</w:t>
            </w:r>
          </w:p>
        </w:tc>
        <w:tc>
          <w:tcPr>
            <w:tcW w:w="788" w:type="dxa"/>
            <w:tcBorders/>
            <w:vAlign w:val="center"/>
          </w:tcPr>
          <w:p>
            <w:pPr>
              <w:pStyle w:val="TableContents"/>
              <w:bidi w:val="0"/>
              <w:jc w:val="center"/>
              <w:rPr>
                <w:b/>
                <w:b/>
                <w:bCs/>
                <w:sz w:val="18"/>
                <w:szCs w:val="18"/>
              </w:rPr>
            </w:pPr>
            <w:r>
              <w:rPr>
                <w:b/>
                <w:bCs/>
                <w:sz w:val="18"/>
                <w:szCs w:val="18"/>
              </w:rPr>
              <w:t>N-BEATS</w:t>
            </w:r>
          </w:p>
        </w:tc>
        <w:tc>
          <w:tcPr>
            <w:tcW w:w="818" w:type="dxa"/>
            <w:tcBorders/>
            <w:vAlign w:val="center"/>
          </w:tcPr>
          <w:p>
            <w:pPr>
              <w:pStyle w:val="TableContents"/>
              <w:bidi w:val="0"/>
              <w:jc w:val="center"/>
              <w:rPr>
                <w:b/>
                <w:b/>
                <w:bCs/>
                <w:sz w:val="18"/>
                <w:szCs w:val="18"/>
              </w:rPr>
            </w:pPr>
            <w:r>
              <w:rPr>
                <w:b/>
                <w:bCs/>
                <w:sz w:val="18"/>
                <w:szCs w:val="18"/>
              </w:rPr>
              <w:t>Times-Net</w:t>
            </w:r>
          </w:p>
        </w:tc>
        <w:tc>
          <w:tcPr>
            <w:tcW w:w="696" w:type="dxa"/>
            <w:tcBorders/>
            <w:vAlign w:val="center"/>
          </w:tcPr>
          <w:p>
            <w:pPr>
              <w:pStyle w:val="TableContents"/>
              <w:bidi w:val="0"/>
              <w:jc w:val="center"/>
              <w:rPr>
                <w:b/>
                <w:b/>
                <w:bCs/>
                <w:sz w:val="18"/>
                <w:szCs w:val="18"/>
              </w:rPr>
            </w:pPr>
            <w:r>
              <w:rPr>
                <w:b/>
                <w:bCs/>
                <w:sz w:val="18"/>
                <w:szCs w:val="18"/>
              </w:rPr>
              <w:t>N-HITS</w:t>
            </w:r>
          </w:p>
        </w:tc>
        <w:tc>
          <w:tcPr>
            <w:tcW w:w="788" w:type="dxa"/>
            <w:tcBorders/>
            <w:vAlign w:val="center"/>
          </w:tcPr>
          <w:p>
            <w:pPr>
              <w:pStyle w:val="TableContents"/>
              <w:bidi w:val="0"/>
              <w:jc w:val="center"/>
              <w:rPr>
                <w:b/>
                <w:b/>
                <w:bCs/>
                <w:sz w:val="18"/>
                <w:szCs w:val="18"/>
              </w:rPr>
            </w:pPr>
            <w:r>
              <w:rPr>
                <w:b/>
                <w:bCs/>
                <w:sz w:val="18"/>
                <w:szCs w:val="18"/>
              </w:rPr>
              <w:t>N-BEATS</w:t>
            </w:r>
          </w:p>
        </w:tc>
        <w:tc>
          <w:tcPr>
            <w:tcW w:w="818" w:type="dxa"/>
            <w:tcBorders/>
            <w:vAlign w:val="center"/>
          </w:tcPr>
          <w:p>
            <w:pPr>
              <w:pStyle w:val="TableContents"/>
              <w:bidi w:val="0"/>
              <w:jc w:val="center"/>
              <w:rPr>
                <w:b/>
                <w:b/>
                <w:bCs/>
                <w:sz w:val="18"/>
                <w:szCs w:val="18"/>
              </w:rPr>
            </w:pPr>
            <w:r>
              <w:rPr>
                <w:b/>
                <w:bCs/>
                <w:sz w:val="18"/>
                <w:szCs w:val="18"/>
              </w:rPr>
              <w:t>Times-Net</w:t>
            </w:r>
          </w:p>
        </w:tc>
        <w:tc>
          <w:tcPr>
            <w:tcW w:w="696" w:type="dxa"/>
            <w:tcBorders/>
            <w:vAlign w:val="center"/>
          </w:tcPr>
          <w:p>
            <w:pPr>
              <w:pStyle w:val="TableContents"/>
              <w:bidi w:val="0"/>
              <w:jc w:val="center"/>
              <w:rPr>
                <w:b/>
                <w:b/>
                <w:bCs/>
                <w:sz w:val="18"/>
                <w:szCs w:val="18"/>
              </w:rPr>
            </w:pPr>
            <w:r>
              <w:rPr>
                <w:b/>
                <w:bCs/>
                <w:sz w:val="18"/>
                <w:szCs w:val="18"/>
              </w:rPr>
              <w:t>N-HITS</w:t>
            </w:r>
          </w:p>
        </w:tc>
        <w:tc>
          <w:tcPr>
            <w:tcW w:w="788" w:type="dxa"/>
            <w:tcBorders/>
            <w:vAlign w:val="center"/>
          </w:tcPr>
          <w:p>
            <w:pPr>
              <w:pStyle w:val="TableContents"/>
              <w:bidi w:val="0"/>
              <w:jc w:val="center"/>
              <w:rPr>
                <w:b/>
                <w:b/>
                <w:bCs/>
                <w:sz w:val="18"/>
                <w:szCs w:val="18"/>
              </w:rPr>
            </w:pPr>
            <w:r>
              <w:rPr>
                <w:b/>
                <w:bCs/>
                <w:sz w:val="18"/>
                <w:szCs w:val="18"/>
              </w:rPr>
              <w:t>N-BEATS</w:t>
            </w:r>
          </w:p>
        </w:tc>
        <w:tc>
          <w:tcPr>
            <w:tcW w:w="818" w:type="dxa"/>
            <w:tcBorders/>
            <w:vAlign w:val="center"/>
          </w:tcPr>
          <w:p>
            <w:pPr>
              <w:pStyle w:val="TableContents"/>
              <w:bidi w:val="0"/>
              <w:jc w:val="center"/>
              <w:rPr>
                <w:b/>
                <w:b/>
                <w:bCs/>
                <w:sz w:val="18"/>
                <w:szCs w:val="18"/>
              </w:rPr>
            </w:pPr>
            <w:r>
              <w:rPr>
                <w:b/>
                <w:bCs/>
                <w:sz w:val="18"/>
                <w:szCs w:val="18"/>
              </w:rPr>
              <w:t>Times-Net</w:t>
            </w:r>
          </w:p>
        </w:tc>
        <w:tc>
          <w:tcPr>
            <w:tcW w:w="696" w:type="dxa"/>
            <w:tcBorders/>
            <w:vAlign w:val="center"/>
          </w:tcPr>
          <w:p>
            <w:pPr>
              <w:pStyle w:val="TableContents"/>
              <w:bidi w:val="0"/>
              <w:jc w:val="center"/>
              <w:rPr>
                <w:b/>
                <w:b/>
                <w:bCs/>
                <w:sz w:val="18"/>
                <w:szCs w:val="18"/>
              </w:rPr>
            </w:pPr>
            <w:r>
              <w:rPr>
                <w:b/>
                <w:bCs/>
                <w:sz w:val="18"/>
                <w:szCs w:val="18"/>
              </w:rPr>
              <w:t>N-HITS</w:t>
            </w:r>
          </w:p>
        </w:tc>
        <w:tc>
          <w:tcPr>
            <w:tcW w:w="788" w:type="dxa"/>
            <w:tcBorders/>
            <w:vAlign w:val="center"/>
          </w:tcPr>
          <w:p>
            <w:pPr>
              <w:pStyle w:val="TableContents"/>
              <w:bidi w:val="0"/>
              <w:jc w:val="center"/>
              <w:rPr>
                <w:b/>
                <w:b/>
                <w:bCs/>
                <w:sz w:val="18"/>
                <w:szCs w:val="18"/>
              </w:rPr>
            </w:pPr>
            <w:r>
              <w:rPr>
                <w:b/>
                <w:bCs/>
                <w:sz w:val="18"/>
                <w:szCs w:val="18"/>
              </w:rPr>
              <w:t>N-BEATS</w:t>
            </w:r>
          </w:p>
        </w:tc>
        <w:tc>
          <w:tcPr>
            <w:tcW w:w="807" w:type="dxa"/>
            <w:tcBorders/>
            <w:vAlign w:val="center"/>
          </w:tcPr>
          <w:p>
            <w:pPr>
              <w:pStyle w:val="TableContents"/>
              <w:bidi w:val="0"/>
              <w:jc w:val="center"/>
              <w:rPr>
                <w:b/>
                <w:b/>
                <w:bCs/>
                <w:sz w:val="18"/>
                <w:szCs w:val="18"/>
              </w:rPr>
            </w:pPr>
            <w:r>
              <w:rPr>
                <w:b/>
                <w:bCs/>
                <w:sz w:val="18"/>
                <w:szCs w:val="18"/>
              </w:rPr>
              <w:t>Times-Net</w:t>
            </w:r>
          </w:p>
        </w:tc>
      </w:tr>
      <w:tr>
        <w:trPr>
          <w:trHeight w:val="693" w:hRule="atLeast"/>
        </w:trPr>
        <w:tc>
          <w:tcPr>
            <w:tcW w:w="441" w:type="dxa"/>
            <w:tcBorders/>
            <w:vAlign w:val="center"/>
          </w:tcPr>
          <w:p>
            <w:pPr>
              <w:pStyle w:val="TableContents"/>
              <w:bidi w:val="0"/>
              <w:jc w:val="left"/>
              <w:rPr>
                <w:b/>
                <w:b/>
                <w:bCs/>
                <w:sz w:val="18"/>
                <w:szCs w:val="18"/>
              </w:rPr>
            </w:pPr>
            <w:r>
              <w:rPr>
                <w:b/>
                <w:bCs/>
                <w:sz w:val="18"/>
                <w:szCs w:val="18"/>
              </w:rPr>
              <w:t>MAE</w:t>
            </w:r>
          </w:p>
        </w:tc>
        <w:tc>
          <w:tcPr>
            <w:tcW w:w="696" w:type="dxa"/>
            <w:tcBorders/>
            <w:vAlign w:val="center"/>
          </w:tcPr>
          <w:p>
            <w:pPr>
              <w:pStyle w:val="TableContents"/>
              <w:bidi w:val="0"/>
              <w:jc w:val="center"/>
              <w:rPr>
                <w:sz w:val="18"/>
                <w:szCs w:val="18"/>
              </w:rPr>
            </w:pPr>
            <w:r>
              <w:rPr>
                <w:sz w:val="18"/>
                <w:szCs w:val="18"/>
              </w:rPr>
              <w:t>589.6</w:t>
            </w:r>
          </w:p>
        </w:tc>
        <w:tc>
          <w:tcPr>
            <w:tcW w:w="788" w:type="dxa"/>
            <w:tcBorders/>
            <w:vAlign w:val="center"/>
          </w:tcPr>
          <w:p>
            <w:pPr>
              <w:pStyle w:val="TableContents"/>
              <w:bidi w:val="0"/>
              <w:jc w:val="center"/>
              <w:rPr>
                <w:sz w:val="18"/>
                <w:szCs w:val="18"/>
                <w:highlight w:val="none"/>
                <w:shd w:fill="auto" w:val="clear"/>
              </w:rPr>
            </w:pPr>
            <w:r>
              <w:rPr>
                <w:sz w:val="18"/>
                <w:szCs w:val="18"/>
                <w:shd w:fill="auto" w:val="clear"/>
              </w:rPr>
              <w:t>513.7</w:t>
            </w:r>
          </w:p>
        </w:tc>
        <w:tc>
          <w:tcPr>
            <w:tcW w:w="818" w:type="dxa"/>
            <w:tcBorders/>
            <w:shd w:fill="D4EA6B" w:val="clear"/>
            <w:vAlign w:val="center"/>
          </w:tcPr>
          <w:p>
            <w:pPr>
              <w:pStyle w:val="TableContents"/>
              <w:bidi w:val="0"/>
              <w:jc w:val="center"/>
              <w:rPr>
                <w:b/>
                <w:b/>
                <w:bCs/>
                <w:sz w:val="18"/>
                <w:szCs w:val="18"/>
                <w:highlight w:val="none"/>
                <w:shd w:fill="auto" w:val="clear"/>
              </w:rPr>
            </w:pPr>
            <w:r>
              <w:rPr>
                <w:b/>
                <w:bCs/>
                <w:sz w:val="18"/>
                <w:szCs w:val="18"/>
                <w:shd w:fill="auto" w:val="clear"/>
              </w:rPr>
              <w:t>471.5</w:t>
            </w:r>
          </w:p>
        </w:tc>
        <w:tc>
          <w:tcPr>
            <w:tcW w:w="696" w:type="dxa"/>
            <w:tcBorders/>
            <w:vAlign w:val="center"/>
          </w:tcPr>
          <w:p>
            <w:pPr>
              <w:pStyle w:val="TableContents"/>
              <w:bidi w:val="0"/>
              <w:jc w:val="center"/>
              <w:rPr>
                <w:sz w:val="18"/>
                <w:szCs w:val="18"/>
              </w:rPr>
            </w:pPr>
            <w:r>
              <w:rPr>
                <w:sz w:val="18"/>
                <w:szCs w:val="18"/>
              </w:rPr>
              <w:t>471.2</w:t>
            </w:r>
          </w:p>
        </w:tc>
        <w:tc>
          <w:tcPr>
            <w:tcW w:w="788" w:type="dxa"/>
            <w:tcBorders/>
            <w:vAlign w:val="center"/>
          </w:tcPr>
          <w:p>
            <w:pPr>
              <w:pStyle w:val="TableContents"/>
              <w:bidi w:val="0"/>
              <w:jc w:val="center"/>
              <w:rPr>
                <w:sz w:val="18"/>
                <w:szCs w:val="18"/>
              </w:rPr>
            </w:pPr>
            <w:r>
              <w:rPr>
                <w:sz w:val="18"/>
                <w:szCs w:val="18"/>
              </w:rPr>
              <w:t>422.5</w:t>
            </w:r>
          </w:p>
        </w:tc>
        <w:tc>
          <w:tcPr>
            <w:tcW w:w="818" w:type="dxa"/>
            <w:tcBorders/>
            <w:shd w:fill="D4EA6B" w:val="clear"/>
            <w:vAlign w:val="center"/>
          </w:tcPr>
          <w:p>
            <w:pPr>
              <w:pStyle w:val="TableContents"/>
              <w:bidi w:val="0"/>
              <w:jc w:val="center"/>
              <w:rPr>
                <w:b/>
                <w:b/>
                <w:bCs/>
                <w:sz w:val="18"/>
                <w:szCs w:val="18"/>
                <w:highlight w:val="none"/>
                <w:shd w:fill="auto" w:val="clear"/>
              </w:rPr>
            </w:pPr>
            <w:r>
              <w:rPr>
                <w:b/>
                <w:bCs/>
                <w:sz w:val="18"/>
                <w:szCs w:val="18"/>
                <w:shd w:fill="auto" w:val="clear"/>
              </w:rPr>
              <w:t>407.4</w:t>
            </w:r>
          </w:p>
        </w:tc>
        <w:tc>
          <w:tcPr>
            <w:tcW w:w="696" w:type="dxa"/>
            <w:tcBorders/>
            <w:shd w:fill="D4EA6B" w:val="clear"/>
            <w:vAlign w:val="center"/>
          </w:tcPr>
          <w:p>
            <w:pPr>
              <w:pStyle w:val="TableContents"/>
              <w:bidi w:val="0"/>
              <w:jc w:val="center"/>
              <w:rPr>
                <w:b/>
                <w:b/>
                <w:bCs/>
                <w:sz w:val="18"/>
                <w:szCs w:val="18"/>
                <w:highlight w:val="none"/>
                <w:shd w:fill="auto" w:val="clear"/>
              </w:rPr>
            </w:pPr>
            <w:r>
              <w:rPr>
                <w:b/>
                <w:bCs/>
                <w:sz w:val="18"/>
                <w:szCs w:val="18"/>
                <w:shd w:fill="auto" w:val="clear"/>
              </w:rPr>
              <w:t>398.6</w:t>
            </w:r>
          </w:p>
        </w:tc>
        <w:tc>
          <w:tcPr>
            <w:tcW w:w="788" w:type="dxa"/>
            <w:tcBorders/>
            <w:vAlign w:val="center"/>
          </w:tcPr>
          <w:p>
            <w:pPr>
              <w:pStyle w:val="TableContents"/>
              <w:bidi w:val="0"/>
              <w:jc w:val="center"/>
              <w:rPr>
                <w:sz w:val="18"/>
                <w:szCs w:val="18"/>
              </w:rPr>
            </w:pPr>
            <w:r>
              <w:rPr>
                <w:sz w:val="18"/>
                <w:szCs w:val="18"/>
              </w:rPr>
              <w:t>405.6</w:t>
            </w:r>
          </w:p>
        </w:tc>
        <w:tc>
          <w:tcPr>
            <w:tcW w:w="818" w:type="dxa"/>
            <w:tcBorders/>
            <w:vAlign w:val="center"/>
          </w:tcPr>
          <w:p>
            <w:pPr>
              <w:pStyle w:val="TableContents"/>
              <w:bidi w:val="0"/>
              <w:jc w:val="center"/>
              <w:rPr>
                <w:sz w:val="18"/>
                <w:szCs w:val="18"/>
              </w:rPr>
            </w:pPr>
            <w:r>
              <w:rPr>
                <w:sz w:val="18"/>
                <w:szCs w:val="18"/>
              </w:rPr>
              <w:t>503.8</w:t>
            </w:r>
          </w:p>
        </w:tc>
        <w:tc>
          <w:tcPr>
            <w:tcW w:w="696" w:type="dxa"/>
            <w:tcBorders/>
            <w:vAlign w:val="center"/>
          </w:tcPr>
          <w:p>
            <w:pPr>
              <w:pStyle w:val="TableContents"/>
              <w:bidi w:val="0"/>
              <w:jc w:val="center"/>
              <w:rPr>
                <w:sz w:val="18"/>
                <w:szCs w:val="18"/>
              </w:rPr>
            </w:pPr>
            <w:r>
              <w:rPr>
                <w:sz w:val="18"/>
                <w:szCs w:val="18"/>
              </w:rPr>
              <w:t>486.5</w:t>
            </w:r>
          </w:p>
        </w:tc>
        <w:tc>
          <w:tcPr>
            <w:tcW w:w="788" w:type="dxa"/>
            <w:tcBorders/>
            <w:shd w:fill="D4EA6B" w:val="clear"/>
            <w:vAlign w:val="center"/>
          </w:tcPr>
          <w:p>
            <w:pPr>
              <w:pStyle w:val="TableContents"/>
              <w:bidi w:val="0"/>
              <w:jc w:val="center"/>
              <w:rPr>
                <w:b/>
                <w:b/>
                <w:bCs/>
                <w:sz w:val="18"/>
                <w:szCs w:val="18"/>
                <w:highlight w:val="none"/>
                <w:shd w:fill="auto" w:val="clear"/>
              </w:rPr>
            </w:pPr>
            <w:r>
              <w:rPr>
                <w:b/>
                <w:bCs/>
                <w:sz w:val="18"/>
                <w:szCs w:val="18"/>
                <w:shd w:fill="auto" w:val="clear"/>
              </w:rPr>
              <w:t>447.3</w:t>
            </w:r>
          </w:p>
        </w:tc>
        <w:tc>
          <w:tcPr>
            <w:tcW w:w="807" w:type="dxa"/>
            <w:tcBorders/>
            <w:vAlign w:val="center"/>
          </w:tcPr>
          <w:p>
            <w:pPr>
              <w:pStyle w:val="TableContents"/>
              <w:bidi w:val="0"/>
              <w:jc w:val="center"/>
              <w:rPr>
                <w:sz w:val="18"/>
                <w:szCs w:val="18"/>
              </w:rPr>
            </w:pPr>
            <w:r>
              <w:rPr>
                <w:sz w:val="18"/>
                <w:szCs w:val="18"/>
              </w:rPr>
              <w:t>460.9</w:t>
            </w:r>
          </w:p>
        </w:tc>
      </w:tr>
      <w:tr>
        <w:trPr>
          <w:trHeight w:val="693" w:hRule="atLeast"/>
        </w:trPr>
        <w:tc>
          <w:tcPr>
            <w:tcW w:w="441" w:type="dxa"/>
            <w:tcBorders/>
            <w:vAlign w:val="center"/>
          </w:tcPr>
          <w:p>
            <w:pPr>
              <w:pStyle w:val="TableContents"/>
              <w:bidi w:val="0"/>
              <w:jc w:val="left"/>
              <w:rPr>
                <w:b/>
                <w:b/>
                <w:bCs/>
                <w:sz w:val="18"/>
                <w:szCs w:val="18"/>
              </w:rPr>
            </w:pPr>
            <w:r>
              <w:rPr>
                <w:b/>
                <w:bCs/>
                <w:sz w:val="18"/>
                <w:szCs w:val="18"/>
              </w:rPr>
              <w:t>MAE</w:t>
            </w:r>
          </w:p>
        </w:tc>
        <w:tc>
          <w:tcPr>
            <w:tcW w:w="696" w:type="dxa"/>
            <w:tcBorders/>
            <w:vAlign w:val="center"/>
          </w:tcPr>
          <w:p>
            <w:pPr>
              <w:pStyle w:val="TableContents"/>
              <w:bidi w:val="0"/>
              <w:jc w:val="center"/>
              <w:rPr>
                <w:sz w:val="18"/>
                <w:szCs w:val="18"/>
              </w:rPr>
            </w:pPr>
            <w:r>
              <w:rPr>
                <w:sz w:val="18"/>
                <w:szCs w:val="18"/>
              </w:rPr>
              <w:t>539832.4</w:t>
            </w:r>
          </w:p>
        </w:tc>
        <w:tc>
          <w:tcPr>
            <w:tcW w:w="788" w:type="dxa"/>
            <w:tcBorders/>
            <w:vAlign w:val="center"/>
          </w:tcPr>
          <w:p>
            <w:pPr>
              <w:pStyle w:val="TableContents"/>
              <w:bidi w:val="0"/>
              <w:jc w:val="center"/>
              <w:rPr>
                <w:sz w:val="18"/>
                <w:szCs w:val="18"/>
                <w:highlight w:val="none"/>
                <w:shd w:fill="auto" w:val="clear"/>
              </w:rPr>
            </w:pPr>
            <w:r>
              <w:rPr>
                <w:sz w:val="18"/>
                <w:szCs w:val="18"/>
                <w:shd w:fill="auto" w:val="clear"/>
              </w:rPr>
              <w:t>409298.3</w:t>
            </w:r>
          </w:p>
        </w:tc>
        <w:tc>
          <w:tcPr>
            <w:tcW w:w="818" w:type="dxa"/>
            <w:tcBorders/>
            <w:shd w:fill="D4EA6B" w:val="clear"/>
            <w:vAlign w:val="center"/>
          </w:tcPr>
          <w:p>
            <w:pPr>
              <w:pStyle w:val="TableContents"/>
              <w:bidi w:val="0"/>
              <w:jc w:val="center"/>
              <w:rPr>
                <w:b/>
                <w:b/>
                <w:bCs/>
                <w:sz w:val="18"/>
                <w:szCs w:val="18"/>
                <w:highlight w:val="none"/>
                <w:shd w:fill="auto" w:val="clear"/>
              </w:rPr>
            </w:pPr>
            <w:r>
              <w:rPr>
                <w:b/>
                <w:bCs/>
                <w:sz w:val="18"/>
                <w:szCs w:val="18"/>
                <w:shd w:fill="auto" w:val="clear"/>
              </w:rPr>
              <w:t>33059.4</w:t>
            </w:r>
          </w:p>
        </w:tc>
        <w:tc>
          <w:tcPr>
            <w:tcW w:w="696" w:type="dxa"/>
            <w:tcBorders/>
            <w:vAlign w:val="center"/>
          </w:tcPr>
          <w:p>
            <w:pPr>
              <w:pStyle w:val="TableContents"/>
              <w:bidi w:val="0"/>
              <w:jc w:val="center"/>
              <w:rPr>
                <w:sz w:val="18"/>
                <w:szCs w:val="18"/>
              </w:rPr>
            </w:pPr>
            <w:r>
              <w:rPr>
                <w:sz w:val="18"/>
                <w:szCs w:val="18"/>
              </w:rPr>
              <w:t>362998.1</w:t>
            </w:r>
          </w:p>
        </w:tc>
        <w:tc>
          <w:tcPr>
            <w:tcW w:w="788" w:type="dxa"/>
            <w:tcBorders/>
            <w:vAlign w:val="center"/>
          </w:tcPr>
          <w:p>
            <w:pPr>
              <w:pStyle w:val="TableContents"/>
              <w:bidi w:val="0"/>
              <w:jc w:val="center"/>
              <w:rPr>
                <w:sz w:val="18"/>
                <w:szCs w:val="18"/>
              </w:rPr>
            </w:pPr>
            <w:r>
              <w:rPr>
                <w:sz w:val="18"/>
                <w:szCs w:val="18"/>
              </w:rPr>
              <w:t>287878.4</w:t>
            </w:r>
          </w:p>
        </w:tc>
        <w:tc>
          <w:tcPr>
            <w:tcW w:w="818" w:type="dxa"/>
            <w:tcBorders/>
            <w:shd w:fill="D4EA6B" w:val="clear"/>
            <w:vAlign w:val="center"/>
          </w:tcPr>
          <w:p>
            <w:pPr>
              <w:pStyle w:val="TableContents"/>
              <w:bidi w:val="0"/>
              <w:jc w:val="center"/>
              <w:rPr>
                <w:b/>
                <w:b/>
                <w:bCs/>
                <w:sz w:val="18"/>
                <w:szCs w:val="18"/>
                <w:highlight w:val="none"/>
                <w:shd w:fill="auto" w:val="clear"/>
              </w:rPr>
            </w:pPr>
            <w:r>
              <w:rPr>
                <w:b/>
                <w:bCs/>
                <w:sz w:val="18"/>
                <w:szCs w:val="18"/>
                <w:shd w:fill="auto" w:val="clear"/>
              </w:rPr>
              <w:t>251465.4</w:t>
            </w:r>
          </w:p>
        </w:tc>
        <w:tc>
          <w:tcPr>
            <w:tcW w:w="696" w:type="dxa"/>
            <w:tcBorders/>
            <w:shd w:fill="D4EA6B" w:val="clear"/>
            <w:vAlign w:val="center"/>
          </w:tcPr>
          <w:p>
            <w:pPr>
              <w:pStyle w:val="TableContents"/>
              <w:bidi w:val="0"/>
              <w:jc w:val="center"/>
              <w:rPr>
                <w:b/>
                <w:b/>
                <w:bCs/>
                <w:sz w:val="18"/>
                <w:szCs w:val="18"/>
                <w:highlight w:val="none"/>
                <w:shd w:fill="auto" w:val="clear"/>
              </w:rPr>
            </w:pPr>
            <w:r>
              <w:rPr>
                <w:b/>
                <w:bCs/>
                <w:sz w:val="18"/>
                <w:szCs w:val="18"/>
                <w:shd w:fill="auto" w:val="clear"/>
              </w:rPr>
              <w:t>289444.7</w:t>
            </w:r>
          </w:p>
        </w:tc>
        <w:tc>
          <w:tcPr>
            <w:tcW w:w="788" w:type="dxa"/>
            <w:tcBorders/>
            <w:vAlign w:val="center"/>
          </w:tcPr>
          <w:p>
            <w:pPr>
              <w:pStyle w:val="TableContents"/>
              <w:bidi w:val="0"/>
              <w:jc w:val="center"/>
              <w:rPr>
                <w:sz w:val="18"/>
                <w:szCs w:val="18"/>
              </w:rPr>
            </w:pPr>
            <w:r>
              <w:rPr>
                <w:sz w:val="18"/>
                <w:szCs w:val="18"/>
              </w:rPr>
              <w:t>315118.0</w:t>
            </w:r>
          </w:p>
        </w:tc>
        <w:tc>
          <w:tcPr>
            <w:tcW w:w="818" w:type="dxa"/>
            <w:tcBorders/>
            <w:vAlign w:val="center"/>
          </w:tcPr>
          <w:p>
            <w:pPr>
              <w:pStyle w:val="TableContents"/>
              <w:bidi w:val="0"/>
              <w:jc w:val="center"/>
              <w:rPr>
                <w:sz w:val="18"/>
                <w:szCs w:val="18"/>
              </w:rPr>
            </w:pPr>
            <w:r>
              <w:rPr>
                <w:sz w:val="18"/>
                <w:szCs w:val="18"/>
              </w:rPr>
              <w:t>393331.7</w:t>
            </w:r>
          </w:p>
        </w:tc>
        <w:tc>
          <w:tcPr>
            <w:tcW w:w="696" w:type="dxa"/>
            <w:tcBorders/>
            <w:vAlign w:val="center"/>
          </w:tcPr>
          <w:p>
            <w:pPr>
              <w:pStyle w:val="TableContents"/>
              <w:bidi w:val="0"/>
              <w:jc w:val="center"/>
              <w:rPr>
                <w:sz w:val="18"/>
                <w:szCs w:val="18"/>
              </w:rPr>
            </w:pPr>
            <w:r>
              <w:rPr>
                <w:sz w:val="18"/>
                <w:szCs w:val="18"/>
              </w:rPr>
              <w:t>397425.1</w:t>
            </w:r>
          </w:p>
        </w:tc>
        <w:tc>
          <w:tcPr>
            <w:tcW w:w="788" w:type="dxa"/>
            <w:tcBorders/>
            <w:vAlign w:val="center"/>
          </w:tcPr>
          <w:p>
            <w:pPr>
              <w:pStyle w:val="TableContents"/>
              <w:bidi w:val="0"/>
              <w:jc w:val="center"/>
              <w:rPr>
                <w:sz w:val="18"/>
                <w:szCs w:val="18"/>
                <w:highlight w:val="none"/>
                <w:shd w:fill="auto" w:val="clear"/>
              </w:rPr>
            </w:pPr>
            <w:r>
              <w:rPr>
                <w:sz w:val="18"/>
                <w:szCs w:val="18"/>
                <w:shd w:fill="auto" w:val="clear"/>
              </w:rPr>
              <w:t>337431.6</w:t>
            </w:r>
          </w:p>
        </w:tc>
        <w:tc>
          <w:tcPr>
            <w:tcW w:w="807" w:type="dxa"/>
            <w:tcBorders/>
            <w:shd w:fill="D4EA6B" w:val="clear"/>
            <w:vAlign w:val="center"/>
          </w:tcPr>
          <w:p>
            <w:pPr>
              <w:pStyle w:val="TableContents"/>
              <w:bidi w:val="0"/>
              <w:jc w:val="center"/>
              <w:rPr>
                <w:b/>
                <w:b/>
                <w:bCs/>
                <w:sz w:val="18"/>
                <w:szCs w:val="18"/>
                <w:highlight w:val="none"/>
                <w:shd w:fill="auto" w:val="clear"/>
              </w:rPr>
            </w:pPr>
            <w:r>
              <w:rPr>
                <w:b/>
                <w:bCs/>
                <w:sz w:val="18"/>
                <w:szCs w:val="18"/>
                <w:shd w:fill="auto" w:val="clear"/>
              </w:rPr>
              <w:t>325952.2</w:t>
            </w:r>
          </w:p>
        </w:tc>
      </w:tr>
    </w:tbl>
    <w:p>
      <w:pPr>
        <w:pStyle w:val="Normal"/>
        <w:bidi w:val="0"/>
        <w:jc w:val="left"/>
        <w:rPr>
          <w:b w:val="false"/>
          <w:b w:val="false"/>
          <w:bCs w:val="false"/>
          <w:sz w:val="24"/>
          <w:u w:val="none"/>
        </w:rPr>
      </w:pPr>
      <w:r>
        <w:rPr>
          <w:b w:val="false"/>
          <w:bCs w:val="false"/>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6506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120130" cy="3650615"/>
                    </a:xfrm>
                    <a:prstGeom prst="rect">
                      <a:avLst/>
                    </a:prstGeom>
                  </pic:spPr>
                </pic:pic>
              </a:graphicData>
            </a:graphic>
          </wp:anchor>
        </w:drawing>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7865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120130" cy="3786505"/>
                    </a:xfrm>
                    <a:prstGeom prst="rect">
                      <a:avLst/>
                    </a:prstGeom>
                  </pic:spPr>
                </pic:pic>
              </a:graphicData>
            </a:graphic>
          </wp:anchor>
        </w:drawing>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7865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6120130" cy="3786505"/>
                    </a:xfrm>
                    <a:prstGeom prst="rect">
                      <a:avLst/>
                    </a:prstGeom>
                  </pic:spPr>
                </pic:pic>
              </a:graphicData>
            </a:graphic>
          </wp:anchor>
        </w:drawing>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r>
    </w:p>
    <w:p>
      <w:pPr>
        <w:pStyle w:val="Normal"/>
        <w:bidi w:val="0"/>
        <w:jc w:val="left"/>
        <w:rPr>
          <w:b/>
          <w:b/>
          <w:bCs/>
          <w:sz w:val="24"/>
          <w:u w:val="none"/>
        </w:rPr>
      </w:pPr>
      <w:r>
        <w:rPr>
          <w:b/>
          <w:bCs/>
          <w:sz w:val="24"/>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7865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6120130" cy="3786505"/>
                    </a:xfrm>
                    <a:prstGeom prst="rect">
                      <a:avLst/>
                    </a:prstGeom>
                  </pic:spPr>
                </pic:pic>
              </a:graphicData>
            </a:graphic>
          </wp:anchor>
        </w:drawing>
      </w:r>
    </w:p>
    <w:p>
      <w:pPr>
        <w:pStyle w:val="Normal"/>
        <w:bidi w:val="0"/>
        <w:jc w:val="left"/>
        <w:rPr>
          <w:b/>
          <w:b/>
          <w:bCs/>
          <w:sz w:val="24"/>
          <w:u w:val="none"/>
        </w:rPr>
      </w:pPr>
      <w:r>
        <w:rPr>
          <w:b/>
          <w:bCs/>
          <w:sz w:val="24"/>
          <w:u w:val="none"/>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xtla/neuralforecast/tree/main" TargetMode="External"/><Relationship Id="rId3" Type="http://schemas.openxmlformats.org/officeDocument/2006/relationships/hyperlink" Target="https://nixtlaverse.nixtla.i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4</Pages>
  <Words>199</Words>
  <Characters>1099</Characters>
  <CharactersWithSpaces>1238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2023-12-08T09:44:01Z</dcterms:created>
  <dc:creator/>
  <dc:description/>
  <dc:language>en-US</dc:language>
  <cp:lastModifiedBy/>
  <dcterms:modified xsi:type="dcterms:W3CDTF">2023-12-08T12:55:02Z</dcterms:modified>
  <cp:revision>10</cp:revision>
  <dc:subject/>
  <dc:title/>
</cp:coreProperties>
</file>