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Segoe UI" w:hAnsi="Segoe UI"/>
          <w:b/>
          <w:color w:val="64748B"/>
          <w:sz w:val="26"/>
        </w:rPr>
        <w:t>LAPORAN PRAKTIK KERJA LAPANGAN (MAGANG)</w:t>
      </w:r>
    </w:p>
    <w:p>
      <w:pPr>
        <w:spacing w:before="240" w:after="80"/>
        <w:jc w:val="center"/>
      </w:pPr>
      <w:r>
        <w:rPr>
          <w:rFonts w:ascii="Segoe UI" w:hAnsi="Segoe UI"/>
          <w:b/>
          <w:color w:val="BB0016"/>
          <w:sz w:val="40"/>
        </w:rPr>
        <w:t>RANCANG BANGUN SISTEM MONITORING OPERASIONAL ARMADA DAN MANAJEMEN AKSES SMART LOCKER BERBASIS IOT DAN FLUTTER</w:t>
      </w:r>
    </w:p>
    <w:p>
      <w:pPr>
        <w:spacing w:after="360"/>
        <w:jc w:val="center"/>
      </w:pPr>
      <w:r>
        <w:rPr>
          <w:rFonts w:ascii="Segoe UI" w:hAnsi="Segoe UI"/>
          <w:color w:val="475569"/>
          <w:sz w:val="24"/>
        </w:rPr>
        <w:t>Studi Kasus Implementasi pada PT Telkom Indonesia (Persero) Tbk</w:t>
        <w:br/>
        <w:t>Divisi Monitoring Operasional Armada</w:t>
      </w:r>
    </w:p>
    <w:p>
      <w:pPr>
        <w:spacing w:after="320"/>
        <w:jc w:val="center"/>
      </w:pPr>
      <w:r>
        <w:rPr>
          <w:b/>
          <w:color w:val="BB0016"/>
        </w:rPr>
        <w:t>━━━━━━━━━━━━━━━━━━━━━━━━━━━━━━━━━━━━━━━━━━━━━━━━━━</w:t>
      </w:r>
    </w:p>
    <w:tbl>
      <w:tblPr>
        <w:tblW w:type="auto" w:w="0"/>
        <w:jc w:val="center"/>
        <w:tblLook w:firstColumn="1" w:firstRow="1" w:lastColumn="0" w:lastRow="0" w:noHBand="0" w:noVBand="1" w:val="04A0"/>
      </w:tblPr>
      <w:tblGrid>
        <w:gridCol w:w="4680"/>
        <w:gridCol w:w="4680"/>
      </w:tblGrid>
      <w:tr>
        <w:tc>
          <w:tcPr>
            <w:tcW w:type="dxa" w:w="3168"/>
            <w:shd w:fill="F1F5F9"/>
            <w:tcMar>
              <w:top w:w="60" w:type="dxa"/>
              <w:bottom w:w="60" w:type="dxa"/>
              <w:left w:w="100" w:type="dxa"/>
              <w:right w:w="100" w:type="dxa"/>
            </w:tcMar>
          </w:tcPr>
          <w:p>
            <w:pPr>
              <w:spacing w:after="0"/>
            </w:pPr>
            <w:r>
              <w:rPr>
                <w:b/>
                <w:color w:val="1E293B"/>
                <w:sz w:val="19"/>
              </w:rPr>
              <w:t>Nama Praktikan</w:t>
            </w:r>
          </w:p>
        </w:tc>
        <w:tc>
          <w:tcPr>
            <w:tcW w:type="dxa" w:w="6192"/>
            <w:shd w:fill="FFFFFF"/>
            <w:tcMar>
              <w:top w:w="60" w:type="dxa"/>
              <w:bottom w:w="60" w:type="dxa"/>
              <w:left w:w="100" w:type="dxa"/>
              <w:right w:w="100" w:type="dxa"/>
            </w:tcMar>
          </w:tcPr>
          <w:p>
            <w:pPr>
              <w:spacing w:after="0"/>
            </w:pPr>
            <w:r>
              <w:rPr>
                <w:color w:val="334155"/>
                <w:sz w:val="19"/>
              </w:rPr>
              <w:t>Maulana Akbar</w:t>
            </w:r>
          </w:p>
        </w:tc>
      </w:tr>
      <w:tr>
        <w:tc>
          <w:tcPr>
            <w:tcW w:type="dxa" w:w="3168"/>
            <w:shd w:fill="F1F5F9"/>
            <w:tcMar>
              <w:top w:w="60" w:type="dxa"/>
              <w:bottom w:w="60" w:type="dxa"/>
              <w:left w:w="100" w:type="dxa"/>
              <w:right w:w="100" w:type="dxa"/>
            </w:tcMar>
          </w:tcPr>
          <w:p>
            <w:pPr>
              <w:spacing w:after="0"/>
            </w:pPr>
            <w:r>
              <w:rPr>
                <w:b/>
                <w:color w:val="1E293B"/>
                <w:sz w:val="19"/>
              </w:rPr>
              <w:t>Program Studi / Kampus</w:t>
            </w:r>
          </w:p>
        </w:tc>
        <w:tc>
          <w:tcPr>
            <w:tcW w:type="dxa" w:w="6192"/>
            <w:shd w:fill="FFFFFF"/>
            <w:tcMar>
              <w:top w:w="60" w:type="dxa"/>
              <w:bottom w:w="60" w:type="dxa"/>
              <w:left w:w="100" w:type="dxa"/>
              <w:right w:w="100" w:type="dxa"/>
            </w:tcMar>
          </w:tcPr>
          <w:p>
            <w:pPr>
              <w:spacing w:after="0"/>
            </w:pPr>
            <w:r>
              <w:rPr>
                <w:color w:val="334155"/>
                <w:sz w:val="19"/>
              </w:rPr>
              <w:t>Sekolah Vokasi (SV) Universitas Pakuan</w:t>
            </w:r>
          </w:p>
        </w:tc>
      </w:tr>
      <w:tr>
        <w:tc>
          <w:tcPr>
            <w:tcW w:type="dxa" w:w="3168"/>
            <w:shd w:fill="F1F5F9"/>
            <w:tcMar>
              <w:top w:w="60" w:type="dxa"/>
              <w:bottom w:w="60" w:type="dxa"/>
              <w:left w:w="100" w:type="dxa"/>
              <w:right w:w="100" w:type="dxa"/>
            </w:tcMar>
          </w:tcPr>
          <w:p>
            <w:pPr>
              <w:spacing w:after="0"/>
            </w:pPr>
            <w:r>
              <w:rPr>
                <w:b/>
                <w:color w:val="1E293B"/>
                <w:sz w:val="19"/>
              </w:rPr>
              <w:t>Instansi Tempat Magang</w:t>
            </w:r>
          </w:p>
        </w:tc>
        <w:tc>
          <w:tcPr>
            <w:tcW w:type="dxa" w:w="6192"/>
            <w:shd w:fill="FFFFFF"/>
            <w:tcMar>
              <w:top w:w="60" w:type="dxa"/>
              <w:bottom w:w="60" w:type="dxa"/>
              <w:left w:w="100" w:type="dxa"/>
              <w:right w:w="100" w:type="dxa"/>
            </w:tcMar>
          </w:tcPr>
          <w:p>
            <w:pPr>
              <w:spacing w:after="0"/>
            </w:pPr>
            <w:r>
              <w:rPr>
                <w:color w:val="334155"/>
                <w:sz w:val="19"/>
              </w:rPr>
              <w:t>PT Telkom Indonesia (Persero) Tbk</w:t>
            </w:r>
          </w:p>
        </w:tc>
      </w:tr>
      <w:tr>
        <w:tc>
          <w:tcPr>
            <w:tcW w:type="dxa" w:w="3168"/>
            <w:shd w:fill="F1F5F9"/>
            <w:tcMar>
              <w:top w:w="60" w:type="dxa"/>
              <w:bottom w:w="60" w:type="dxa"/>
              <w:left w:w="100" w:type="dxa"/>
              <w:right w:w="100" w:type="dxa"/>
            </w:tcMar>
          </w:tcPr>
          <w:p>
            <w:pPr>
              <w:spacing w:after="0"/>
            </w:pPr>
            <w:r>
              <w:rPr>
                <w:b/>
                <w:color w:val="1E293B"/>
                <w:sz w:val="19"/>
              </w:rPr>
              <w:t>Unit Kerja / Divisi</w:t>
            </w:r>
          </w:p>
        </w:tc>
        <w:tc>
          <w:tcPr>
            <w:tcW w:type="dxa" w:w="6192"/>
            <w:shd w:fill="FFFFFF"/>
            <w:tcMar>
              <w:top w:w="60" w:type="dxa"/>
              <w:bottom w:w="60" w:type="dxa"/>
              <w:left w:w="100" w:type="dxa"/>
              <w:right w:w="100" w:type="dxa"/>
            </w:tcMar>
          </w:tcPr>
          <w:p>
            <w:pPr>
              <w:spacing w:after="0"/>
            </w:pPr>
            <w:r>
              <w:rPr>
                <w:color w:val="334155"/>
                <w:sz w:val="19"/>
              </w:rPr>
              <w:t>Divisi Monitoring Operasional Armada &amp; IoT</w:t>
            </w:r>
          </w:p>
        </w:tc>
      </w:tr>
      <w:tr>
        <w:tc>
          <w:tcPr>
            <w:tcW w:type="dxa" w:w="3168"/>
            <w:shd w:fill="F1F5F9"/>
            <w:tcMar>
              <w:top w:w="60" w:type="dxa"/>
              <w:bottom w:w="60" w:type="dxa"/>
              <w:left w:w="100" w:type="dxa"/>
              <w:right w:w="100" w:type="dxa"/>
            </w:tcMar>
          </w:tcPr>
          <w:p>
            <w:pPr>
              <w:spacing w:after="0"/>
            </w:pPr>
            <w:r>
              <w:rPr>
                <w:b/>
                <w:color w:val="1E293B"/>
                <w:sz w:val="19"/>
              </w:rPr>
              <w:t>Periode Magang</w:t>
            </w:r>
          </w:p>
        </w:tc>
        <w:tc>
          <w:tcPr>
            <w:tcW w:type="dxa" w:w="6192"/>
            <w:shd w:fill="FFFFFF"/>
            <w:tcMar>
              <w:top w:w="60" w:type="dxa"/>
              <w:bottom w:w="60" w:type="dxa"/>
              <w:left w:w="100" w:type="dxa"/>
              <w:right w:w="100" w:type="dxa"/>
            </w:tcMar>
          </w:tcPr>
          <w:p>
            <w:pPr>
              <w:spacing w:after="0"/>
            </w:pPr>
            <w:r>
              <w:rPr>
                <w:color w:val="334155"/>
                <w:sz w:val="19"/>
              </w:rPr>
              <w:t>Semester Genap Tahun Ajaran 2025/2026</w:t>
            </w:r>
          </w:p>
        </w:tc>
      </w:tr>
      <w:tr>
        <w:tc>
          <w:tcPr>
            <w:tcW w:type="dxa" w:w="3168"/>
            <w:shd w:fill="F1F5F9"/>
            <w:tcMar>
              <w:top w:w="60" w:type="dxa"/>
              <w:bottom w:w="60" w:type="dxa"/>
              <w:left w:w="100" w:type="dxa"/>
              <w:right w:w="100" w:type="dxa"/>
            </w:tcMar>
          </w:tcPr>
          <w:p>
            <w:pPr>
              <w:spacing w:after="0"/>
            </w:pPr>
            <w:r>
              <w:rPr>
                <w:b/>
                <w:color w:val="1E293B"/>
                <w:sz w:val="19"/>
              </w:rPr>
              <w:t>Versi Sistem / Build</w:t>
            </w:r>
          </w:p>
        </w:tc>
        <w:tc>
          <w:tcPr>
            <w:tcW w:type="dxa" w:w="6192"/>
            <w:shd w:fill="FFFFFF"/>
            <w:tcMar>
              <w:top w:w="60" w:type="dxa"/>
              <w:bottom w:w="60" w:type="dxa"/>
              <w:left w:w="100" w:type="dxa"/>
              <w:right w:w="100" w:type="dxa"/>
            </w:tcMar>
          </w:tcPr>
          <w:p>
            <w:pPr>
              <w:spacing w:after="0"/>
            </w:pPr>
            <w:r>
              <w:rPr>
                <w:color w:val="334155"/>
                <w:sz w:val="19"/>
              </w:rPr>
              <w:t>v1.0.0 (Build 1) - Production Ready</w:t>
            </w:r>
          </w:p>
        </w:tc>
      </w:tr>
    </w:tbl>
    <w:p>
      <w:r>
        <w:br w:type="page"/>
      </w:r>
    </w:p>
    <w:p>
      <w:pPr>
        <w:keepNext/>
        <w:spacing w:before="320" w:after="120"/>
      </w:pPr>
      <w:r>
        <w:rPr>
          <w:rFonts w:ascii="Segoe UI" w:hAnsi="Segoe UI"/>
          <w:b/>
          <w:color w:val="BB0016"/>
          <w:sz w:val="30"/>
        </w:rPr>
        <w:t>KATA PENGANTAR</w:t>
      </w:r>
    </w:p>
    <w:p>
      <w:pPr>
        <w:spacing w:after="80" w:line="276" w:lineRule="auto"/>
      </w:pPr>
      <w:r>
        <w:rPr>
          <w:rFonts w:ascii="Segoe UI" w:hAnsi="Segoe UI"/>
          <w:color w:val="334155"/>
          <w:sz w:val="20"/>
        </w:rPr>
        <w:t>Puji dan syukur ke hadirat Tuhan Yang Maha Esa atas limpahan rahmat dan karunia-Nya, sehingga penulis dapat menyelesaikan kegiatan Praktik Kerja Lapangan (Magang) sekaligus menyusun Laporan Magang dengan judul: 'Rancang Bangun Sistem Monitoring Operasional Armada dan Manajemen Akses Smart Locker Berbasis IoT dan Flutter pada PT Telkom Indonesia (Persero) Tbk'.</w:t>
      </w:r>
    </w:p>
    <w:p>
      <w:pPr>
        <w:spacing w:after="80" w:line="276" w:lineRule="auto"/>
      </w:pPr>
      <w:r>
        <w:rPr>
          <w:rFonts w:ascii="Segoe UI" w:hAnsi="Segoe UI"/>
          <w:color w:val="334155"/>
          <w:sz w:val="20"/>
        </w:rPr>
        <w:t>Laporan ini disusun sebagai salah satu syarat akademis dalam menyelesaikan kurikulum perkuliahan pada Sekolah Vokasi (SV) Universitas Pakuan, serta sebagai wujud pertanggungjawaban atas implementasi proyek nyata yang telah dilaksanakan di unit Divisi Monitoring Operasional Armada PT Telkom Indonesia.</w:t>
      </w:r>
    </w:p>
    <w:p>
      <w:pPr>
        <w:spacing w:after="80" w:line="276" w:lineRule="auto"/>
      </w:pPr>
      <w:r>
        <w:rPr>
          <w:rFonts w:ascii="Segoe UI" w:hAnsi="Segoe UI"/>
          <w:color w:val="334155"/>
          <w:sz w:val="20"/>
        </w:rPr>
        <w:t>Penulis menyampaikan apresiasi dan terima kasih yang sebesar-besarnya kepada:</w:t>
      </w:r>
    </w:p>
    <w:p>
      <w:pPr>
        <w:pStyle w:val="ListBullet"/>
        <w:spacing w:after="60" w:line="276" w:lineRule="auto"/>
      </w:pPr>
      <w:r>
        <w:rPr>
          <w:rFonts w:ascii="Segoe UI" w:hAnsi="Segoe UI"/>
          <w:color w:val="334155"/>
          <w:sz w:val="20"/>
        </w:rPr>
        <w:t xml:space="preserve"> Kedua orang tua dan keluarga tercinta atas doa, motivasi, dan dukungan moral yang tiada henti.</w:t>
      </w:r>
    </w:p>
    <w:p>
      <w:pPr>
        <w:pStyle w:val="ListBullet"/>
        <w:spacing w:after="60" w:line="276" w:lineRule="auto"/>
      </w:pPr>
      <w:r>
        <w:rPr>
          <w:rFonts w:ascii="Segoe UI" w:hAnsi="Segoe UI"/>
          <w:color w:val="334155"/>
          <w:sz w:val="20"/>
        </w:rPr>
        <w:t xml:space="preserve"> Pimpinan dan segenap staf PT Telkom Indonesia (Persero) Tbk, khususnya Divisi Monitoring Operasional Armada, atas bimbingan dan kesempatan emas untuk belajar.</w:t>
      </w:r>
    </w:p>
    <w:p>
      <w:pPr>
        <w:pStyle w:val="ListBullet"/>
        <w:spacing w:after="60" w:line="276" w:lineRule="auto"/>
      </w:pPr>
      <w:r>
        <w:rPr>
          <w:rFonts w:ascii="Segoe UI" w:hAnsi="Segoe UI"/>
          <w:color w:val="334155"/>
          <w:sz w:val="20"/>
        </w:rPr>
        <w:t xml:space="preserve"> Dekan dan Dosen Pembimbing Sekolah Vokasi Universitas Pakuan atas bekal ilmu dan arahannya.</w:t>
      </w:r>
    </w:p>
    <w:p>
      <w:pPr>
        <w:pStyle w:val="ListBullet"/>
        <w:spacing w:after="60" w:line="276" w:lineRule="auto"/>
      </w:pPr>
      <w:r>
        <w:rPr>
          <w:rFonts w:ascii="Segoe UI" w:hAnsi="Segoe UI"/>
          <w:color w:val="334155"/>
          <w:sz w:val="20"/>
        </w:rPr>
        <w:t xml:space="preserve"> Rekan-rekan mahasiswa magang seperjuangan yang telah saling berkolaborasi selama pelaksanaan proyek.</w:t>
      </w:r>
    </w:p>
    <w:p>
      <w:pPr>
        <w:spacing w:after="240" w:line="276" w:lineRule="auto"/>
      </w:pPr>
      <w:r>
        <w:rPr>
          <w:rFonts w:ascii="Segoe UI" w:hAnsi="Segoe UI"/>
          <w:color w:val="334155"/>
          <w:sz w:val="20"/>
        </w:rPr>
        <w:t>Penulis menyadari bahwa laporan ini masih memiliki keterbatasan. Oleh karena itu, kritik dan saran konstruktif sangat diharapkan demi penyempurnaan di masa yang akan datang.</w:t>
      </w:r>
    </w:p>
    <w:p>
      <w:pPr>
        <w:keepNext/>
        <w:spacing w:before="320" w:after="120"/>
      </w:pPr>
      <w:r>
        <w:rPr>
          <w:rFonts w:ascii="Segoe UI" w:hAnsi="Segoe UI"/>
          <w:b/>
          <w:color w:val="BB0016"/>
          <w:sz w:val="30"/>
        </w:rPr>
        <w:t>BAB I: PENDAHULUAN</w:t>
      </w:r>
    </w:p>
    <w:p>
      <w:pPr>
        <w:keepNext/>
        <w:spacing w:before="240" w:after="80"/>
      </w:pPr>
      <w:r>
        <w:rPr>
          <w:rFonts w:ascii="Segoe UI" w:hAnsi="Segoe UI"/>
          <w:b/>
          <w:color w:val="1E293B"/>
          <w:sz w:val="25"/>
        </w:rPr>
        <w:t>1.1 Latar Belakang Masalah</w:t>
      </w:r>
    </w:p>
    <w:p>
      <w:pPr>
        <w:spacing w:after="80" w:line="276" w:lineRule="auto"/>
      </w:pPr>
      <w:r>
        <w:rPr>
          <w:rFonts w:ascii="Segoe UI" w:hAnsi="Segoe UI"/>
          <w:color w:val="334155"/>
          <w:sz w:val="20"/>
        </w:rPr>
        <w:t>PT Telkom Indonesia (Persero) Tbk sebagai penyedia layanan telekomunikasi digital terbesar di Indonesia mengoperasikan ratusan armada kendaraan dinas guna mendukung operasional lapangan, pemeliharaan infrastruktur jaringan fiber optik, dan penanganan gangguan pelanggan. Kunci kendaraan dinas selama ini umumnya dikelola secara manual menggunakan lemari gantung konvensional dan buku log fisik.</w:t>
      </w:r>
    </w:p>
    <w:p>
      <w:pPr>
        <w:spacing w:after="80" w:line="276" w:lineRule="auto"/>
      </w:pPr>
      <w:r>
        <w:rPr>
          <w:rFonts w:ascii="Segoe UI" w:hAnsi="Segoe UI"/>
          <w:color w:val="334155"/>
          <w:sz w:val="20"/>
        </w:rPr>
        <w:t>Kelemahan dari sistem konvensional tersebut meliputi:</w:t>
      </w:r>
    </w:p>
    <w:p>
      <w:pPr>
        <w:pStyle w:val="ListBullet"/>
        <w:spacing w:after="60" w:line="276" w:lineRule="auto"/>
      </w:pPr>
      <w:r>
        <w:rPr>
          <w:rFonts w:ascii="Segoe UI" w:hAnsi="Segoe UI"/>
          <w:color w:val="334155"/>
          <w:sz w:val="20"/>
        </w:rPr>
        <w:t xml:space="preserve"> Tingginya risiko kehilangan atau kelalaian pengembalian kunci fisik tanpa log digital yang transparan.</w:t>
      </w:r>
    </w:p>
    <w:p>
      <w:pPr>
        <w:pStyle w:val="ListBullet"/>
        <w:spacing w:after="60" w:line="276" w:lineRule="auto"/>
      </w:pPr>
      <w:r>
        <w:rPr>
          <w:rFonts w:ascii="Segoe UI" w:hAnsi="Segoe UI"/>
          <w:color w:val="334155"/>
          <w:sz w:val="20"/>
        </w:rPr>
        <w:t xml:space="preserve"> Ketiadaan sinkronisasi antara izin dinas tertulis dengan akses fisik terhadap kunci kendaraan.</w:t>
      </w:r>
    </w:p>
    <w:p>
      <w:pPr>
        <w:pStyle w:val="ListBullet"/>
        <w:spacing w:after="60" w:line="276" w:lineRule="auto"/>
      </w:pPr>
      <w:r>
        <w:rPr>
          <w:rFonts w:ascii="Segoe UI" w:hAnsi="Segoe UI"/>
          <w:color w:val="334155"/>
          <w:sz w:val="20"/>
        </w:rPr>
        <w:t xml:space="preserve"> Keterbatasan visibilitas pengawasan posisi koordinat kendaraan secara real-time dan risiko penyalahgunaan aset dinas di luar wilayah operasional.</w:t>
      </w:r>
    </w:p>
    <w:p>
      <w:pPr>
        <w:pStyle w:val="ListBullet"/>
        <w:spacing w:after="60" w:line="276" w:lineRule="auto"/>
      </w:pPr>
      <w:r>
        <w:rPr>
          <w:rFonts w:ascii="Segoe UI" w:hAnsi="Segoe UI"/>
          <w:color w:val="334155"/>
          <w:sz w:val="20"/>
        </w:rPr>
        <w:t xml:space="preserve"> Ketiadaan cadangan daya listrik otomatis jika terjadi pemadaman listrik gedung PLN, yang dapat melumpuhkan akses darurat terhadap kunci kendaraan.</w:t>
      </w:r>
    </w:p>
    <w:p>
      <w:pPr>
        <w:spacing w:after="80" w:line="276" w:lineRule="auto"/>
      </w:pPr>
      <w:r>
        <w:rPr>
          <w:rFonts w:ascii="Segoe UI" w:hAnsi="Segoe UI"/>
          <w:color w:val="334155"/>
          <w:sz w:val="20"/>
        </w:rPr>
        <w:t>Oleh karena itu, dirancang sistem Smart Locker terintegrasi berbasis mikrokontroler ESP32, backend Supabase Cloud, dan aplikasi mobile Flutter Admin Monitoring yang dilengkapi cadangan daya UPS TechBee.</w:t>
      </w:r>
    </w:p>
    <w:p>
      <w:pPr>
        <w:keepNext/>
        <w:spacing w:before="240" w:after="80"/>
      </w:pPr>
      <w:r>
        <w:rPr>
          <w:rFonts w:ascii="Segoe UI" w:hAnsi="Segoe UI"/>
          <w:b/>
          <w:color w:val="1E293B"/>
          <w:sz w:val="25"/>
        </w:rPr>
        <w:t>1.2 Rumusan Masalah</w:t>
      </w:r>
    </w:p>
    <w:p>
      <w:pPr>
        <w:pStyle w:val="ListBullet"/>
        <w:spacing w:after="60" w:line="276" w:lineRule="auto"/>
      </w:pPr>
      <w:r>
        <w:rPr>
          <w:rFonts w:ascii="Segoe UI" w:hAnsi="Segoe UI"/>
          <w:b/>
          <w:color w:val="1E293B"/>
          <w:sz w:val="20"/>
        </w:rPr>
        <w:t>1.</w:t>
      </w:r>
      <w:r>
        <w:rPr>
          <w:rFonts w:ascii="Segoe UI" w:hAnsi="Segoe UI"/>
          <w:color w:val="334155"/>
          <w:sz w:val="20"/>
        </w:rPr>
        <w:t xml:space="preserve"> Bagaimana mengintegrasikan perangkat keras ESP32, Shield I/O, Relay 5V, Solenoid Door Lock, LED, dan UPS TechBee menjadi Smart Locker yang andal?</w:t>
      </w:r>
    </w:p>
    <w:p>
      <w:pPr>
        <w:pStyle w:val="ListBullet"/>
        <w:spacing w:after="60" w:line="276" w:lineRule="auto"/>
      </w:pPr>
      <w:r>
        <w:rPr>
          <w:rFonts w:ascii="Segoe UI" w:hAnsi="Segoe UI"/>
          <w:b/>
          <w:color w:val="1E293B"/>
          <w:sz w:val="20"/>
        </w:rPr>
        <w:t>2.</w:t>
      </w:r>
      <w:r>
        <w:rPr>
          <w:rFonts w:ascii="Segoe UI" w:hAnsi="Segoe UI"/>
          <w:color w:val="334155"/>
          <w:sz w:val="20"/>
        </w:rPr>
        <w:t xml:space="preserve"> Bagaimana merancang arsitektur database Supabase yang mendukung stream data real-time dan keamanan Row Level Security (RLS)?</w:t>
      </w:r>
    </w:p>
    <w:p>
      <w:pPr>
        <w:pStyle w:val="ListBullet"/>
        <w:spacing w:after="60" w:line="276" w:lineRule="auto"/>
      </w:pPr>
      <w:r>
        <w:rPr>
          <w:rFonts w:ascii="Segoe UI" w:hAnsi="Segoe UI"/>
          <w:b/>
          <w:color w:val="1E293B"/>
          <w:sz w:val="20"/>
        </w:rPr>
        <w:t>3.</w:t>
      </w:r>
      <w:r>
        <w:rPr>
          <w:rFonts w:ascii="Segoe UI" w:hAnsi="Segoe UI"/>
          <w:color w:val="334155"/>
          <w:sz w:val="20"/>
        </w:rPr>
        <w:t xml:space="preserve"> Bagaimana mengembangkan aplikasi Flutter Admin Monitoring yang mencakup dashboard analitik, persetujuan booking, pelacakan live GPS, stream CCTV, serta guard keamanan jaringan dan GPS?</w:t>
      </w:r>
    </w:p>
    <w:p>
      <w:pPr>
        <w:pStyle w:val="ListBullet"/>
        <w:spacing w:after="60" w:line="276" w:lineRule="auto"/>
      </w:pPr>
      <w:r>
        <w:rPr>
          <w:rFonts w:ascii="Segoe UI" w:hAnsi="Segoe UI"/>
          <w:b/>
          <w:color w:val="1E293B"/>
          <w:sz w:val="20"/>
        </w:rPr>
        <w:t>4.</w:t>
      </w:r>
      <w:r>
        <w:rPr>
          <w:rFonts w:ascii="Segoe UI" w:hAnsi="Segoe UI"/>
          <w:color w:val="334155"/>
          <w:sz w:val="20"/>
        </w:rPr>
        <w:t xml:space="preserve"> Bagaimana menjamin sistem loker tetap beroperasi secara fail-secure selama 4–6 jam saat pemadaman listrik PLN?</w:t>
      </w:r>
    </w:p>
    <w:p>
      <w:pPr>
        <w:keepNext/>
        <w:spacing w:before="240" w:after="80"/>
      </w:pPr>
      <w:r>
        <w:rPr>
          <w:rFonts w:ascii="Segoe UI" w:hAnsi="Segoe UI"/>
          <w:b/>
          <w:color w:val="1E293B"/>
          <w:sz w:val="25"/>
        </w:rPr>
        <w:t>1.3 Batasan Masalah</w:t>
      </w:r>
    </w:p>
    <w:p>
      <w:pPr>
        <w:spacing w:after="80" w:line="276" w:lineRule="auto"/>
      </w:pPr>
      <w:r>
        <w:rPr>
          <w:rFonts w:ascii="Segoe UI" w:hAnsi="Segoe UI"/>
          <w:color w:val="334155"/>
          <w:sz w:val="20"/>
        </w:rPr>
        <w:t>Batasan masalah dalam proyek magang ini meliputi penggunaan ESP32 DevKit Type-C dengan Shield 30-Pin, Solenoid 12V berpengaman Dioda 1N4007, UPS TechBee keluaran ganda (5V dan 12V), backend Supabase Cloud Platform, serta aplikasi mobile Flutter berorientasi Admin Operasional.</w:t>
      </w:r>
    </w:p>
    <w:p>
      <w:pPr>
        <w:keepNext/>
        <w:spacing w:before="240" w:after="80"/>
      </w:pPr>
      <w:r>
        <w:rPr>
          <w:rFonts w:ascii="Segoe UI" w:hAnsi="Segoe UI"/>
          <w:b/>
          <w:color w:val="1E293B"/>
          <w:sz w:val="25"/>
        </w:rPr>
        <w:t>1.4 Tujuan Magang</w:t>
      </w:r>
    </w:p>
    <w:p>
      <w:pPr>
        <w:pStyle w:val="ListBullet"/>
        <w:spacing w:after="60" w:line="276" w:lineRule="auto"/>
      </w:pPr>
      <w:r>
        <w:rPr>
          <w:rFonts w:ascii="Segoe UI" w:hAnsi="Segoe UI"/>
          <w:color w:val="334155"/>
          <w:sz w:val="20"/>
        </w:rPr>
        <w:t xml:space="preserve"> Membangun unit fisik Smart Locker terintegrasi yang mampu membuka dan mengunci kompartemen kunci secara otomatis berbasis otorisasi digital.</w:t>
      </w:r>
    </w:p>
    <w:p>
      <w:pPr>
        <w:pStyle w:val="ListBullet"/>
        <w:spacing w:after="60" w:line="276" w:lineRule="auto"/>
      </w:pPr>
      <w:r>
        <w:rPr>
          <w:rFonts w:ascii="Segoe UI" w:hAnsi="Segoe UI"/>
          <w:color w:val="334155"/>
          <w:sz w:val="20"/>
        </w:rPr>
        <w:t xml:space="preserve"> Membangun cloud database terpusat pada Supabase untuk sinkronisasi instan data peminjaman dan kontrol hardware.</w:t>
      </w:r>
    </w:p>
    <w:p>
      <w:pPr>
        <w:pStyle w:val="ListBullet"/>
        <w:spacing w:after="60" w:line="276" w:lineRule="auto"/>
      </w:pPr>
      <w:r>
        <w:rPr>
          <w:rFonts w:ascii="Segoe UI" w:hAnsi="Segoe UI"/>
          <w:color w:val="334155"/>
          <w:sz w:val="20"/>
        </w:rPr>
        <w:t xml:space="preserve"> Mengembangkan aplikasi mobile Flutter komprehensif bagi Admin untuk memantau status armada, persetujuan peminjaman, serta pelacakan peta GPS.</w:t>
      </w:r>
    </w:p>
    <w:p>
      <w:pPr>
        <w:pStyle w:val="ListBullet"/>
        <w:spacing w:after="60" w:line="276" w:lineRule="auto"/>
      </w:pPr>
      <w:r>
        <w:rPr>
          <w:rFonts w:ascii="Segoe UI" w:hAnsi="Segoe UI"/>
          <w:color w:val="334155"/>
          <w:sz w:val="20"/>
        </w:rPr>
        <w:t xml:space="preserve"> Menerapkan sistem cadangan daya mandiri menggunakan UPS TechBee agar loker tahan terhadap pemadaman listrik PLN.</w:t>
      </w:r>
    </w:p>
    <w:p>
      <w:pPr>
        <w:keepNext/>
        <w:spacing w:before="320" w:after="120"/>
      </w:pPr>
      <w:r>
        <w:rPr>
          <w:rFonts w:ascii="Segoe UI" w:hAnsi="Segoe UI"/>
          <w:b/>
          <w:color w:val="BB0016"/>
          <w:sz w:val="30"/>
        </w:rPr>
        <w:t>BAB II: PROFIL PERUSAHAAN</w:t>
      </w:r>
    </w:p>
    <w:p>
      <w:pPr>
        <w:keepNext/>
        <w:spacing w:before="240" w:after="80"/>
      </w:pPr>
      <w:r>
        <w:rPr>
          <w:rFonts w:ascii="Segoe UI" w:hAnsi="Segoe UI"/>
          <w:b/>
          <w:color w:val="1E293B"/>
          <w:sz w:val="25"/>
        </w:rPr>
        <w:t>2.1 Profil Singkat PT Telkom Indonesia (Persero) Tbk</w:t>
      </w:r>
    </w:p>
    <w:p>
      <w:pPr>
        <w:spacing w:after="80" w:line="276" w:lineRule="auto"/>
      </w:pPr>
      <w:r>
        <w:rPr>
          <w:rFonts w:ascii="Segoe UI" w:hAnsi="Segoe UI"/>
          <w:color w:val="334155"/>
          <w:sz w:val="20"/>
        </w:rPr>
        <w:t>PT Telkom Indonesia (Persero) Tbk merupakan badan usaha milik negara yang bergerak di bidang layanan teknologi informasi, komunikasi, dan jaringan telekomunikasi terbesar di Indonesia. Telkom bertransformasi menjadi digital telco dengan tiga pilar bisnis digital utama: Digital Connectivity, Digital Platform, dan Digital Services.</w:t>
      </w:r>
    </w:p>
    <w:p>
      <w:pPr>
        <w:keepNext/>
        <w:spacing w:before="240" w:after="80"/>
      </w:pPr>
      <w:r>
        <w:rPr>
          <w:rFonts w:ascii="Segoe UI" w:hAnsi="Segoe UI"/>
          <w:b/>
          <w:color w:val="1E293B"/>
          <w:sz w:val="25"/>
        </w:rPr>
        <w:t>2.2 Nilai Utama Perusahaan (Core Values AKHLAK)</w:t>
      </w:r>
    </w:p>
    <w:p>
      <w:pPr>
        <w:pStyle w:val="ListBullet"/>
        <w:spacing w:after="60" w:line="276" w:lineRule="auto"/>
      </w:pPr>
      <w:r>
        <w:rPr>
          <w:rFonts w:ascii="Segoe UI" w:hAnsi="Segoe UI"/>
          <w:b/>
          <w:color w:val="1E293B"/>
          <w:sz w:val="20"/>
        </w:rPr>
        <w:t>Amanah:</w:t>
      </w:r>
      <w:r>
        <w:rPr>
          <w:rFonts w:ascii="Segoe UI" w:hAnsi="Segoe UI"/>
          <w:color w:val="334155"/>
          <w:sz w:val="20"/>
        </w:rPr>
        <w:t xml:space="preserve"> Memegang teguh kepercayaan dalam pengelolaan aset dan data operasional dinas.</w:t>
      </w:r>
    </w:p>
    <w:p>
      <w:pPr>
        <w:pStyle w:val="ListBullet"/>
        <w:spacing w:after="60" w:line="276" w:lineRule="auto"/>
      </w:pPr>
      <w:r>
        <w:rPr>
          <w:rFonts w:ascii="Segoe UI" w:hAnsi="Segoe UI"/>
          <w:b/>
          <w:color w:val="1E293B"/>
          <w:sz w:val="20"/>
        </w:rPr>
        <w:t>Kompeten:</w:t>
      </w:r>
      <w:r>
        <w:rPr>
          <w:rFonts w:ascii="Segoe UI" w:hAnsi="Segoe UI"/>
          <w:color w:val="334155"/>
          <w:sz w:val="20"/>
        </w:rPr>
        <w:t xml:space="preserve"> Terus meningkatkan kapabilitas teknis di bidang IoT dan aplikasi mobile.</w:t>
      </w:r>
    </w:p>
    <w:p>
      <w:pPr>
        <w:pStyle w:val="ListBullet"/>
        <w:spacing w:after="60" w:line="276" w:lineRule="auto"/>
      </w:pPr>
      <w:r>
        <w:rPr>
          <w:rFonts w:ascii="Segoe UI" w:hAnsi="Segoe UI"/>
          <w:b/>
          <w:color w:val="1E293B"/>
          <w:sz w:val="20"/>
        </w:rPr>
        <w:t>Harmonis:</w:t>
      </w:r>
      <w:r>
        <w:rPr>
          <w:rFonts w:ascii="Segoe UI" w:hAnsi="Segoe UI"/>
          <w:color w:val="334155"/>
          <w:sz w:val="20"/>
        </w:rPr>
        <w:t xml:space="preserve"> Bekerja sama secara solid dan menghargai keragaman tim.</w:t>
      </w:r>
    </w:p>
    <w:p>
      <w:pPr>
        <w:pStyle w:val="ListBullet"/>
        <w:spacing w:after="60" w:line="276" w:lineRule="auto"/>
      </w:pPr>
      <w:r>
        <w:rPr>
          <w:rFonts w:ascii="Segoe UI" w:hAnsi="Segoe UI"/>
          <w:b/>
          <w:color w:val="1E293B"/>
          <w:sz w:val="20"/>
        </w:rPr>
        <w:t>Loyal:</w:t>
      </w:r>
      <w:r>
        <w:rPr>
          <w:rFonts w:ascii="Segoe UI" w:hAnsi="Segoe UI"/>
          <w:color w:val="334155"/>
          <w:sz w:val="20"/>
        </w:rPr>
        <w:t xml:space="preserve"> Mengutamakan kepentingan kemajuan perusahaan dan pelayanan pelanggan.</w:t>
      </w:r>
    </w:p>
    <w:p>
      <w:pPr>
        <w:pStyle w:val="ListBullet"/>
        <w:spacing w:after="60" w:line="276" w:lineRule="auto"/>
      </w:pPr>
      <w:r>
        <w:rPr>
          <w:rFonts w:ascii="Segoe UI" w:hAnsi="Segoe UI"/>
          <w:b/>
          <w:color w:val="1E293B"/>
          <w:sz w:val="20"/>
        </w:rPr>
        <w:t>Adaptif:</w:t>
      </w:r>
      <w:r>
        <w:rPr>
          <w:rFonts w:ascii="Segoe UI" w:hAnsi="Segoe UI"/>
          <w:color w:val="334155"/>
          <w:sz w:val="20"/>
        </w:rPr>
        <w:t xml:space="preserve"> Terus berinovasi dan proaktif terhadap perkembangan teknologi digital mutakhir.</w:t>
      </w:r>
    </w:p>
    <w:p>
      <w:pPr>
        <w:pStyle w:val="ListBullet"/>
        <w:spacing w:after="60" w:line="276" w:lineRule="auto"/>
      </w:pPr>
      <w:r>
        <w:rPr>
          <w:rFonts w:ascii="Segoe UI" w:hAnsi="Segoe UI"/>
          <w:b/>
          <w:color w:val="1E293B"/>
          <w:sz w:val="20"/>
        </w:rPr>
        <w:t>Kolaboratif:</w:t>
      </w:r>
      <w:r>
        <w:rPr>
          <w:rFonts w:ascii="Segoe UI" w:hAnsi="Segoe UI"/>
          <w:color w:val="334155"/>
          <w:sz w:val="20"/>
        </w:rPr>
        <w:t xml:space="preserve"> Menjalin sinergi erat antara kalangan akademisi vokasi dan industri telekomunikasi.</w:t>
      </w:r>
    </w:p>
    <w:p>
      <w:pPr>
        <w:keepNext/>
        <w:spacing w:before="240" w:after="80"/>
      </w:pPr>
      <w:r>
        <w:rPr>
          <w:rFonts w:ascii="Segoe UI" w:hAnsi="Segoe UI"/>
          <w:b/>
          <w:color w:val="1E293B"/>
          <w:sz w:val="25"/>
        </w:rPr>
        <w:t>2.3 Profil Divisi Monitoring Operasional Armada</w:t>
      </w:r>
    </w:p>
    <w:p>
      <w:pPr>
        <w:spacing w:after="80" w:line="276" w:lineRule="auto"/>
      </w:pPr>
      <w:r>
        <w:rPr>
          <w:rFonts w:ascii="Segoe UI" w:hAnsi="Segoe UI"/>
          <w:color w:val="334155"/>
          <w:sz w:val="20"/>
        </w:rPr>
        <w:t>Divisi Monitoring Operasional Armada bertanggung jawab penuh atas manajemen ketersediaan, pemeliharaan berkala, jadwal servis rutin, serta pengawasan rute operasional seluruh armada kendaraan dinas PT Telkom Indonesia guna menjamin efisiensi mobilitas operasional.</w:t>
      </w:r>
    </w:p>
    <w:p>
      <w:pPr>
        <w:keepNext/>
        <w:spacing w:before="320" w:after="120"/>
      </w:pPr>
      <w:r>
        <w:rPr>
          <w:rFonts w:ascii="Segoe UI" w:hAnsi="Segoe UI"/>
          <w:b/>
          <w:color w:val="BB0016"/>
          <w:sz w:val="30"/>
        </w:rPr>
        <w:t>BAB III: LANDASAN TEORI DAN TEKNOLOGI PENDUKUNG</w:t>
      </w:r>
    </w:p>
    <w:p>
      <w:pPr>
        <w:keepNext/>
        <w:spacing w:before="240" w:after="80"/>
      </w:pPr>
      <w:r>
        <w:rPr>
          <w:rFonts w:ascii="Segoe UI" w:hAnsi="Segoe UI"/>
          <w:b/>
          <w:color w:val="1E293B"/>
          <w:sz w:val="25"/>
        </w:rPr>
        <w:t>3.1 Konsep Fleet Management System (FMS)</w:t>
      </w:r>
    </w:p>
    <w:p>
      <w:pPr>
        <w:spacing w:after="80" w:line="276" w:lineRule="auto"/>
      </w:pPr>
      <w:r>
        <w:rPr>
          <w:rFonts w:ascii="Segoe UI" w:hAnsi="Segoe UI"/>
          <w:color w:val="334155"/>
          <w:sz w:val="20"/>
        </w:rPr>
        <w:t>Fleet Management System merupakan pengelolaan armada kendaraan dinas yang memanfaatkan telematika dan sistem komputasi awan guna mengoptimalkan pemanfaatan aset, menekan biaya perawatan, serta memastikan keselamatan pengemudi di jalan raya.</w:t>
      </w:r>
    </w:p>
    <w:p>
      <w:pPr>
        <w:keepNext/>
        <w:spacing w:before="240" w:after="80"/>
      </w:pPr>
      <w:r>
        <w:rPr>
          <w:rFonts w:ascii="Segoe UI" w:hAnsi="Segoe UI"/>
          <w:b/>
          <w:color w:val="1E293B"/>
          <w:sz w:val="25"/>
        </w:rPr>
        <w:t>3.2 Internet of Things (IoT) &amp; Mikrokontroler ESP32 DevKit</w:t>
      </w:r>
    </w:p>
    <w:p>
      <w:pPr>
        <w:spacing w:after="80" w:line="276" w:lineRule="auto"/>
      </w:pPr>
      <w:r>
        <w:rPr>
          <w:rFonts w:ascii="Segoe UI" w:hAnsi="Segoe UI"/>
          <w:color w:val="334155"/>
          <w:sz w:val="20"/>
        </w:rPr>
        <w:t>ESP32 DevKit merupakan modul mikrokontroler 32-bit berdaya rendah dengan prosesor dual-core Xtensa LX6 hingga 240 MHz, memori SRAM 520 KB, serta konektivitas Wi-Fi 802.11 b/g/n dan Bluetooth terintegrasi. Hal ini menjadikannya sangat ideal sebagai pengendali loker pintar.</w:t>
      </w:r>
    </w:p>
    <w:p>
      <w:pPr>
        <w:keepNext/>
        <w:spacing w:before="240" w:after="80"/>
      </w:pPr>
      <w:r>
        <w:rPr>
          <w:rFonts w:ascii="Segoe UI" w:hAnsi="Segoe UI"/>
          <w:b/>
          <w:color w:val="1E293B"/>
          <w:sz w:val="25"/>
        </w:rPr>
        <w:t>3.3 Komponen Elektromekanik Kunci: Solenoid, Relay, dan Dioda Flyback</w:t>
      </w:r>
    </w:p>
    <w:p>
      <w:pPr>
        <w:spacing w:after="80" w:line="276" w:lineRule="auto"/>
      </w:pPr>
      <w:r>
        <w:rPr>
          <w:rFonts w:ascii="Segoe UI" w:hAnsi="Segoe UI"/>
          <w:color w:val="334155"/>
          <w:sz w:val="20"/>
        </w:rPr>
        <w:t>Solenoid Door Lock 12V bertindak sebagai penarik lidah kunci mekanik berbasis medan magnet elektromagnetik. Relay 5V 2 Channel berfungsi sebagai saklar penghubung daya 12V dari UPS ke solenoid dengan isolasi optocoupler. Dioda 1N4007 dipasang antiparalel melintasi solenoid untuk meredam arus balik induktif (*back-EMF*) yang dapat merusak kontak relay dan mikrokontroler.</w:t>
      </w:r>
    </w:p>
    <w:p>
      <w:pPr>
        <w:keepNext/>
        <w:spacing w:before="240" w:after="80"/>
      </w:pPr>
      <w:r>
        <w:rPr>
          <w:rFonts w:ascii="Segoe UI" w:hAnsi="Segoe UI"/>
          <w:b/>
          <w:color w:val="1E293B"/>
          <w:sz w:val="25"/>
        </w:rPr>
        <w:t>3.4 Sistem Cadangan Daya UPS TechBee</w:t>
      </w:r>
    </w:p>
    <w:p>
      <w:pPr>
        <w:spacing w:after="80" w:line="276" w:lineRule="auto"/>
      </w:pPr>
      <w:r>
        <w:rPr>
          <w:rFonts w:ascii="Segoe UI" w:hAnsi="Segoe UI"/>
          <w:color w:val="334155"/>
          <w:sz w:val="20"/>
        </w:rPr>
        <w:t>UPS TechBee dirancang dengan keluaran ganda (*dual output: 5V dan 12V*). Saat listrik PLN menyala, UPS mengalirkan daya sekaligus mengecas baterai lithium internal. Saat listrik padam, peralihan ke baterai berlangsung tanpa jeda (0 ms), menjamin ESP32 tidak restart dan solenoid tetap berfungsi.</w:t>
      </w:r>
    </w:p>
    <w:p>
      <w:pPr>
        <w:keepNext/>
        <w:spacing w:before="240" w:after="80"/>
      </w:pPr>
      <w:r>
        <w:rPr>
          <w:rFonts w:ascii="Segoe UI" w:hAnsi="Segoe UI"/>
          <w:b/>
          <w:color w:val="1E293B"/>
          <w:sz w:val="25"/>
        </w:rPr>
        <w:t>3.5 Framework Flutter &amp; Dart</w:t>
      </w:r>
    </w:p>
    <w:p>
      <w:pPr>
        <w:spacing w:after="80" w:line="276" w:lineRule="auto"/>
      </w:pPr>
      <w:r>
        <w:rPr>
          <w:rFonts w:ascii="Segoe UI" w:hAnsi="Segoe UI"/>
          <w:color w:val="334155"/>
          <w:sz w:val="20"/>
        </w:rPr>
        <w:t>Flutter merupakan framework UI open-source dari Google yang mengompilasi kode Dart ke kode biner native (ARM/x86), menghasilkan antarmuka berperforma tinggi (60-120 fps) dengan tampilan konsisten di seluruh sistem operasi mobile.</w:t>
      </w:r>
    </w:p>
    <w:p>
      <w:pPr>
        <w:keepNext/>
        <w:spacing w:before="240" w:after="80"/>
      </w:pPr>
      <w:r>
        <w:rPr>
          <w:rFonts w:ascii="Segoe UI" w:hAnsi="Segoe UI"/>
          <w:b/>
          <w:color w:val="1E293B"/>
          <w:sz w:val="25"/>
        </w:rPr>
        <w:t>3.6 Cloud Backend as a Service (BaaS): Supabase</w:t>
      </w:r>
    </w:p>
    <w:p>
      <w:pPr>
        <w:spacing w:after="80" w:line="276" w:lineRule="auto"/>
      </w:pPr>
      <w:r>
        <w:rPr>
          <w:rFonts w:ascii="Segoe UI" w:hAnsi="Segoe UI"/>
          <w:color w:val="334155"/>
          <w:sz w:val="20"/>
        </w:rPr>
        <w:t>Supabase menyediakan engine PostgreSQL tangguh dengan kapabilitas Row Level Security (RLS) serta Realtime Engine berbasis WebSocket untuk sinkronisasi data seketika antara aplikasi mobile dan perangkat IoT.</w:t>
      </w:r>
    </w:p>
    <w:p>
      <w:pPr>
        <w:keepNext/>
        <w:spacing w:before="320" w:after="120"/>
      </w:pPr>
      <w:r>
        <w:rPr>
          <w:rFonts w:ascii="Segoe UI" w:hAnsi="Segoe UI"/>
          <w:b/>
          <w:color w:val="BB0016"/>
          <w:sz w:val="30"/>
        </w:rPr>
        <w:t>BAB IV: ANALISIS DAN PERANCANGAN SISTEM (DARI SEMUA SISI APLIKASI)</w:t>
      </w:r>
    </w:p>
    <w:p>
      <w:pPr>
        <w:spacing w:after="80" w:line="276" w:lineRule="auto"/>
      </w:pPr>
      <w:r>
        <w:rPr>
          <w:rFonts w:ascii="Segoe UI" w:hAnsi="Segoe UI"/>
          <w:color w:val="334155"/>
          <w:sz w:val="20"/>
        </w:rPr>
        <w:t>Sistem dirancang secara komprehensif mencakup 3 (tiga) pilar integrasi utama: Perangkat Keras IoT, Cloud Backend Supabase, dan Frontend Mobile Flutter.</w:t>
      </w:r>
    </w:p>
    <w:p>
      <w:pPr>
        <w:keepNext/>
        <w:spacing w:before="240" w:after="80"/>
      </w:pPr>
      <w:r>
        <w:rPr>
          <w:rFonts w:ascii="Segoe UI" w:hAnsi="Segoe UI"/>
          <w:b/>
          <w:color w:val="1E293B"/>
          <w:sz w:val="25"/>
        </w:rPr>
        <w:t>4.1 Sisi Perangkat Keras / Hardware IoT (Smart Locker)</w:t>
      </w:r>
    </w:p>
    <w:p>
      <w:pPr>
        <w:spacing w:after="80" w:line="276" w:lineRule="auto"/>
      </w:pPr>
      <w:r>
        <w:rPr>
          <w:rFonts w:ascii="Segoe UI" w:hAnsi="Segoe UI"/>
          <w:color w:val="334155"/>
          <w:sz w:val="20"/>
        </w:rPr>
        <w:t>Perangkat keras Smart Locker dirancang dengan komponen yang teruji presisi. Rincian komponen dan biaya pengadaan disusun sesuai dengan Rencana Anggaran Biaya (RAB) yang telah disetujui:</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864"/>
            <w:shd w:fill="BB0016"/>
            <w:tcMar>
              <w:top w:w="80" w:type="dxa"/>
              <w:bottom w:w="80" w:type="dxa"/>
              <w:left w:w="100" w:type="dxa"/>
              <w:right w:w="100" w:type="dxa"/>
            </w:tcMar>
          </w:tcPr>
          <w:p>
            <w:pPr>
              <w:spacing w:after="0"/>
              <w:jc w:val="center"/>
            </w:pPr>
            <w:r>
              <w:rPr>
                <w:b/>
                <w:color w:val="FFFFFF"/>
                <w:sz w:val="18"/>
              </w:rPr>
              <w:t>No.</w:t>
            </w:r>
          </w:p>
        </w:tc>
        <w:tc>
          <w:tcPr>
            <w:tcW w:type="dxa" w:w="3888"/>
            <w:shd w:fill="BB0016"/>
            <w:tcMar>
              <w:top w:w="80" w:type="dxa"/>
              <w:bottom w:w="80" w:type="dxa"/>
              <w:left w:w="100" w:type="dxa"/>
              <w:right w:w="100" w:type="dxa"/>
            </w:tcMar>
          </w:tcPr>
          <w:p>
            <w:pPr>
              <w:spacing w:after="0"/>
            </w:pPr>
            <w:r>
              <w:rPr>
                <w:b/>
                <w:color w:val="FFFFFF"/>
                <w:sz w:val="18"/>
              </w:rPr>
              <w:t>Komponen</w:t>
            </w:r>
          </w:p>
        </w:tc>
        <w:tc>
          <w:tcPr>
            <w:tcW w:type="dxa" w:w="864"/>
            <w:shd w:fill="BB0016"/>
            <w:tcMar>
              <w:top w:w="80" w:type="dxa"/>
              <w:bottom w:w="80" w:type="dxa"/>
              <w:left w:w="100" w:type="dxa"/>
              <w:right w:w="100" w:type="dxa"/>
            </w:tcMar>
          </w:tcPr>
          <w:p>
            <w:pPr>
              <w:spacing w:after="0"/>
              <w:jc w:val="center"/>
            </w:pPr>
            <w:r>
              <w:rPr>
                <w:b/>
                <w:color w:val="FFFFFF"/>
                <w:sz w:val="18"/>
              </w:rPr>
              <w:t>Qty</w:t>
            </w:r>
          </w:p>
        </w:tc>
        <w:tc>
          <w:tcPr>
            <w:tcW w:type="dxa" w:w="2016"/>
            <w:shd w:fill="BB0016"/>
            <w:tcMar>
              <w:top w:w="80" w:type="dxa"/>
              <w:bottom w:w="80" w:type="dxa"/>
              <w:left w:w="100" w:type="dxa"/>
              <w:right w:w="100" w:type="dxa"/>
            </w:tcMar>
          </w:tcPr>
          <w:p>
            <w:pPr>
              <w:spacing w:after="0"/>
              <w:jc w:val="right"/>
            </w:pPr>
            <w:r>
              <w:rPr>
                <w:b/>
                <w:color w:val="FFFFFF"/>
                <w:sz w:val="18"/>
              </w:rPr>
              <w:t>Estimasi Harga/unit</w:t>
            </w:r>
          </w:p>
        </w:tc>
        <w:tc>
          <w:tcPr>
            <w:tcW w:type="dxa" w:w="1728"/>
            <w:shd w:fill="BB0016"/>
            <w:tcMar>
              <w:top w:w="80" w:type="dxa"/>
              <w:bottom w:w="80" w:type="dxa"/>
              <w:left w:w="100" w:type="dxa"/>
              <w:right w:w="100" w:type="dxa"/>
            </w:tcMar>
          </w:tcPr>
          <w:p>
            <w:pPr>
              <w:spacing w:after="0"/>
              <w:jc w:val="right"/>
            </w:pPr>
            <w:r>
              <w:rPr>
                <w:b/>
                <w:color w:val="FFFFFF"/>
                <w:sz w:val="18"/>
              </w:rPr>
              <w:t>Subtotal</w:t>
            </w:r>
          </w:p>
        </w:tc>
      </w:tr>
      <w:tr>
        <w:tc>
          <w:tcPr>
            <w:tcW w:type="dxa" w:w="864"/>
            <w:shd w:fill="F8FAFC"/>
            <w:tcMar>
              <w:top w:w="60" w:type="dxa"/>
              <w:bottom w:w="60" w:type="dxa"/>
              <w:left w:w="100" w:type="dxa"/>
              <w:right w:w="100" w:type="dxa"/>
            </w:tcMar>
          </w:tcPr>
          <w:p>
            <w:pPr>
              <w:spacing w:after="0"/>
              <w:jc w:val="center"/>
            </w:pPr>
            <w:r>
              <w:rPr>
                <w:color w:val="1E293B"/>
                <w:sz w:val="18"/>
              </w:rPr>
              <w:t>1.</w:t>
            </w:r>
          </w:p>
        </w:tc>
        <w:tc>
          <w:tcPr>
            <w:tcW w:type="dxa" w:w="3888"/>
            <w:shd w:fill="F8FAFC"/>
            <w:tcMar>
              <w:top w:w="60" w:type="dxa"/>
              <w:bottom w:w="60" w:type="dxa"/>
              <w:left w:w="100" w:type="dxa"/>
              <w:right w:w="100" w:type="dxa"/>
            </w:tcMar>
          </w:tcPr>
          <w:p>
            <w:pPr>
              <w:spacing w:after="0"/>
            </w:pPr>
            <w:r>
              <w:rPr>
                <w:color w:val="1E293B"/>
                <w:sz w:val="18"/>
              </w:rPr>
              <w:t>ESP32 DevKit Type-C</w:t>
            </w:r>
          </w:p>
        </w:tc>
        <w:tc>
          <w:tcPr>
            <w:tcW w:type="dxa" w:w="864"/>
            <w:shd w:fill="F8FAFC"/>
            <w:tcMar>
              <w:top w:w="60" w:type="dxa"/>
              <w:bottom w:w="60" w:type="dxa"/>
              <w:left w:w="100" w:type="dxa"/>
              <w:right w:w="100" w:type="dxa"/>
            </w:tcMar>
          </w:tcPr>
          <w:p>
            <w:pPr>
              <w:spacing w:after="0"/>
              <w:jc w:val="center"/>
            </w:pPr>
            <w:r>
              <w:rPr>
                <w:color w:val="1E293B"/>
                <w:sz w:val="18"/>
              </w:rPr>
              <w:t>1</w:t>
            </w:r>
          </w:p>
        </w:tc>
        <w:tc>
          <w:tcPr>
            <w:tcW w:type="dxa" w:w="2016"/>
            <w:shd w:fill="F8FAFC"/>
            <w:tcMar>
              <w:top w:w="60" w:type="dxa"/>
              <w:bottom w:w="60" w:type="dxa"/>
              <w:left w:w="100" w:type="dxa"/>
              <w:right w:w="100" w:type="dxa"/>
            </w:tcMar>
          </w:tcPr>
          <w:p>
            <w:pPr>
              <w:spacing w:after="0"/>
              <w:jc w:val="right"/>
            </w:pPr>
            <w:r>
              <w:rPr>
                <w:color w:val="1E293B"/>
                <w:sz w:val="18"/>
              </w:rPr>
              <w:t>Rp88.500</w:t>
            </w:r>
          </w:p>
        </w:tc>
        <w:tc>
          <w:tcPr>
            <w:tcW w:type="dxa" w:w="1728"/>
            <w:shd w:fill="F8FAFC"/>
            <w:tcMar>
              <w:top w:w="60" w:type="dxa"/>
              <w:bottom w:w="60" w:type="dxa"/>
              <w:left w:w="100" w:type="dxa"/>
              <w:right w:w="100" w:type="dxa"/>
            </w:tcMar>
          </w:tcPr>
          <w:p>
            <w:pPr>
              <w:spacing w:after="0"/>
              <w:jc w:val="right"/>
            </w:pPr>
            <w:r>
              <w:rPr>
                <w:color w:val="1E293B"/>
                <w:sz w:val="18"/>
              </w:rPr>
              <w:t>Rp88.500</w:t>
            </w:r>
          </w:p>
        </w:tc>
      </w:tr>
      <w:tr>
        <w:tc>
          <w:tcPr>
            <w:tcW w:type="dxa" w:w="864"/>
            <w:shd w:fill="FFFFFF"/>
            <w:tcMar>
              <w:top w:w="60" w:type="dxa"/>
              <w:bottom w:w="60" w:type="dxa"/>
              <w:left w:w="100" w:type="dxa"/>
              <w:right w:w="100" w:type="dxa"/>
            </w:tcMar>
          </w:tcPr>
          <w:p>
            <w:pPr>
              <w:spacing w:after="0"/>
              <w:jc w:val="center"/>
            </w:pPr>
            <w:r>
              <w:rPr>
                <w:color w:val="1E293B"/>
                <w:sz w:val="18"/>
              </w:rPr>
              <w:t>2.</w:t>
            </w:r>
          </w:p>
        </w:tc>
        <w:tc>
          <w:tcPr>
            <w:tcW w:type="dxa" w:w="3888"/>
            <w:shd w:fill="FFFFFF"/>
            <w:tcMar>
              <w:top w:w="60" w:type="dxa"/>
              <w:bottom w:w="60" w:type="dxa"/>
              <w:left w:w="100" w:type="dxa"/>
              <w:right w:w="100" w:type="dxa"/>
            </w:tcMar>
          </w:tcPr>
          <w:p>
            <w:pPr>
              <w:spacing w:after="0"/>
            </w:pPr>
            <w:r>
              <w:rPr>
                <w:color w:val="1E293B"/>
                <w:sz w:val="18"/>
              </w:rPr>
              <w:t>I/O Expansion Shield ESP32 (30 Pin)</w:t>
            </w:r>
          </w:p>
        </w:tc>
        <w:tc>
          <w:tcPr>
            <w:tcW w:type="dxa" w:w="864"/>
            <w:shd w:fill="FFFFFF"/>
            <w:tcMar>
              <w:top w:w="60" w:type="dxa"/>
              <w:bottom w:w="60" w:type="dxa"/>
              <w:left w:w="100" w:type="dxa"/>
              <w:right w:w="100" w:type="dxa"/>
            </w:tcMar>
          </w:tcPr>
          <w:p>
            <w:pPr>
              <w:spacing w:after="0"/>
              <w:jc w:val="center"/>
            </w:pPr>
            <w:r>
              <w:rPr>
                <w:color w:val="1E293B"/>
                <w:sz w:val="18"/>
              </w:rPr>
              <w:t>1</w:t>
            </w:r>
          </w:p>
        </w:tc>
        <w:tc>
          <w:tcPr>
            <w:tcW w:type="dxa" w:w="2016"/>
            <w:shd w:fill="FFFFFF"/>
            <w:tcMar>
              <w:top w:w="60" w:type="dxa"/>
              <w:bottom w:w="60" w:type="dxa"/>
              <w:left w:w="100" w:type="dxa"/>
              <w:right w:w="100" w:type="dxa"/>
            </w:tcMar>
          </w:tcPr>
          <w:p>
            <w:pPr>
              <w:spacing w:after="0"/>
              <w:jc w:val="right"/>
            </w:pPr>
            <w:r>
              <w:rPr>
                <w:color w:val="1E293B"/>
                <w:sz w:val="18"/>
              </w:rPr>
              <w:t>Rp46.000</w:t>
            </w:r>
          </w:p>
        </w:tc>
        <w:tc>
          <w:tcPr>
            <w:tcW w:type="dxa" w:w="1728"/>
            <w:shd w:fill="FFFFFF"/>
            <w:tcMar>
              <w:top w:w="60" w:type="dxa"/>
              <w:bottom w:w="60" w:type="dxa"/>
              <w:left w:w="100" w:type="dxa"/>
              <w:right w:w="100" w:type="dxa"/>
            </w:tcMar>
          </w:tcPr>
          <w:p>
            <w:pPr>
              <w:spacing w:after="0"/>
              <w:jc w:val="right"/>
            </w:pPr>
            <w:r>
              <w:rPr>
                <w:color w:val="1E293B"/>
                <w:sz w:val="18"/>
              </w:rPr>
              <w:t>Rp46.000</w:t>
            </w:r>
          </w:p>
        </w:tc>
      </w:tr>
      <w:tr>
        <w:tc>
          <w:tcPr>
            <w:tcW w:type="dxa" w:w="864"/>
            <w:shd w:fill="F8FAFC"/>
            <w:tcMar>
              <w:top w:w="60" w:type="dxa"/>
              <w:bottom w:w="60" w:type="dxa"/>
              <w:left w:w="100" w:type="dxa"/>
              <w:right w:w="100" w:type="dxa"/>
            </w:tcMar>
          </w:tcPr>
          <w:p>
            <w:pPr>
              <w:spacing w:after="0"/>
              <w:jc w:val="center"/>
            </w:pPr>
            <w:r>
              <w:rPr>
                <w:color w:val="1E293B"/>
                <w:sz w:val="18"/>
              </w:rPr>
              <w:t>3.</w:t>
            </w:r>
          </w:p>
        </w:tc>
        <w:tc>
          <w:tcPr>
            <w:tcW w:type="dxa" w:w="3888"/>
            <w:shd w:fill="F8FAFC"/>
            <w:tcMar>
              <w:top w:w="60" w:type="dxa"/>
              <w:bottom w:w="60" w:type="dxa"/>
              <w:left w:w="100" w:type="dxa"/>
              <w:right w:w="100" w:type="dxa"/>
            </w:tcMar>
          </w:tcPr>
          <w:p>
            <w:pPr>
              <w:spacing w:after="0"/>
            </w:pPr>
            <w:r>
              <w:rPr>
                <w:color w:val="1E293B"/>
                <w:sz w:val="18"/>
              </w:rPr>
              <w:t>Relay 5V 2 Channel</w:t>
            </w:r>
          </w:p>
        </w:tc>
        <w:tc>
          <w:tcPr>
            <w:tcW w:type="dxa" w:w="864"/>
            <w:shd w:fill="F8FAFC"/>
            <w:tcMar>
              <w:top w:w="60" w:type="dxa"/>
              <w:bottom w:w="60" w:type="dxa"/>
              <w:left w:w="100" w:type="dxa"/>
              <w:right w:w="100" w:type="dxa"/>
            </w:tcMar>
          </w:tcPr>
          <w:p>
            <w:pPr>
              <w:spacing w:after="0"/>
              <w:jc w:val="center"/>
            </w:pPr>
            <w:r>
              <w:rPr>
                <w:color w:val="1E293B"/>
                <w:sz w:val="18"/>
              </w:rPr>
              <w:t>1</w:t>
            </w:r>
          </w:p>
        </w:tc>
        <w:tc>
          <w:tcPr>
            <w:tcW w:type="dxa" w:w="2016"/>
            <w:shd w:fill="F8FAFC"/>
            <w:tcMar>
              <w:top w:w="60" w:type="dxa"/>
              <w:bottom w:w="60" w:type="dxa"/>
              <w:left w:w="100" w:type="dxa"/>
              <w:right w:w="100" w:type="dxa"/>
            </w:tcMar>
          </w:tcPr>
          <w:p>
            <w:pPr>
              <w:spacing w:after="0"/>
              <w:jc w:val="right"/>
            </w:pPr>
            <w:r>
              <w:rPr>
                <w:color w:val="1E293B"/>
                <w:sz w:val="18"/>
              </w:rPr>
              <w:t>Rp24.500</w:t>
            </w:r>
          </w:p>
        </w:tc>
        <w:tc>
          <w:tcPr>
            <w:tcW w:type="dxa" w:w="1728"/>
            <w:shd w:fill="F8FAFC"/>
            <w:tcMar>
              <w:top w:w="60" w:type="dxa"/>
              <w:bottom w:w="60" w:type="dxa"/>
              <w:left w:w="100" w:type="dxa"/>
              <w:right w:w="100" w:type="dxa"/>
            </w:tcMar>
          </w:tcPr>
          <w:p>
            <w:pPr>
              <w:spacing w:after="0"/>
              <w:jc w:val="right"/>
            </w:pPr>
            <w:r>
              <w:rPr>
                <w:color w:val="1E293B"/>
                <w:sz w:val="18"/>
              </w:rPr>
              <w:t>Rp24.500</w:t>
            </w:r>
          </w:p>
        </w:tc>
      </w:tr>
      <w:tr>
        <w:tc>
          <w:tcPr>
            <w:tcW w:type="dxa" w:w="864"/>
            <w:shd w:fill="FFFFFF"/>
            <w:tcMar>
              <w:top w:w="60" w:type="dxa"/>
              <w:bottom w:w="60" w:type="dxa"/>
              <w:left w:w="100" w:type="dxa"/>
              <w:right w:w="100" w:type="dxa"/>
            </w:tcMar>
          </w:tcPr>
          <w:p>
            <w:pPr>
              <w:spacing w:after="0"/>
              <w:jc w:val="center"/>
            </w:pPr>
            <w:r>
              <w:rPr>
                <w:color w:val="1E293B"/>
                <w:sz w:val="18"/>
              </w:rPr>
              <w:t>4.</w:t>
            </w:r>
          </w:p>
        </w:tc>
        <w:tc>
          <w:tcPr>
            <w:tcW w:type="dxa" w:w="3888"/>
            <w:shd w:fill="FFFFFF"/>
            <w:tcMar>
              <w:top w:w="60" w:type="dxa"/>
              <w:bottom w:w="60" w:type="dxa"/>
              <w:left w:w="100" w:type="dxa"/>
              <w:right w:w="100" w:type="dxa"/>
            </w:tcMar>
          </w:tcPr>
          <w:p>
            <w:pPr>
              <w:spacing w:after="0"/>
            </w:pPr>
            <w:r>
              <w:rPr>
                <w:color w:val="1E293B"/>
                <w:sz w:val="18"/>
              </w:rPr>
              <w:t>Solenoid Door Lock</w:t>
            </w:r>
          </w:p>
        </w:tc>
        <w:tc>
          <w:tcPr>
            <w:tcW w:type="dxa" w:w="864"/>
            <w:shd w:fill="FFFFFF"/>
            <w:tcMar>
              <w:top w:w="60" w:type="dxa"/>
              <w:bottom w:w="60" w:type="dxa"/>
              <w:left w:w="100" w:type="dxa"/>
              <w:right w:w="100" w:type="dxa"/>
            </w:tcMar>
          </w:tcPr>
          <w:p>
            <w:pPr>
              <w:spacing w:after="0"/>
              <w:jc w:val="center"/>
            </w:pPr>
            <w:r>
              <w:rPr>
                <w:color w:val="1E293B"/>
                <w:sz w:val="18"/>
              </w:rPr>
              <w:t>1</w:t>
            </w:r>
          </w:p>
        </w:tc>
        <w:tc>
          <w:tcPr>
            <w:tcW w:type="dxa" w:w="2016"/>
            <w:shd w:fill="FFFFFF"/>
            <w:tcMar>
              <w:top w:w="60" w:type="dxa"/>
              <w:bottom w:w="60" w:type="dxa"/>
              <w:left w:w="100" w:type="dxa"/>
              <w:right w:w="100" w:type="dxa"/>
            </w:tcMar>
          </w:tcPr>
          <w:p>
            <w:pPr>
              <w:spacing w:after="0"/>
              <w:jc w:val="right"/>
            </w:pPr>
            <w:r>
              <w:rPr>
                <w:color w:val="1E293B"/>
                <w:sz w:val="18"/>
              </w:rPr>
              <w:t>Rp40.750</w:t>
            </w:r>
          </w:p>
        </w:tc>
        <w:tc>
          <w:tcPr>
            <w:tcW w:type="dxa" w:w="1728"/>
            <w:shd w:fill="FFFFFF"/>
            <w:tcMar>
              <w:top w:w="60" w:type="dxa"/>
              <w:bottom w:w="60" w:type="dxa"/>
              <w:left w:w="100" w:type="dxa"/>
              <w:right w:w="100" w:type="dxa"/>
            </w:tcMar>
          </w:tcPr>
          <w:p>
            <w:pPr>
              <w:spacing w:after="0"/>
              <w:jc w:val="right"/>
            </w:pPr>
            <w:r>
              <w:rPr>
                <w:color w:val="1E293B"/>
                <w:sz w:val="18"/>
              </w:rPr>
              <w:t>Rp40.750</w:t>
            </w:r>
          </w:p>
        </w:tc>
      </w:tr>
      <w:tr>
        <w:tc>
          <w:tcPr>
            <w:tcW w:type="dxa" w:w="864"/>
            <w:shd w:fill="F8FAFC"/>
            <w:tcMar>
              <w:top w:w="60" w:type="dxa"/>
              <w:bottom w:w="60" w:type="dxa"/>
              <w:left w:w="100" w:type="dxa"/>
              <w:right w:w="100" w:type="dxa"/>
            </w:tcMar>
          </w:tcPr>
          <w:p>
            <w:pPr>
              <w:spacing w:after="0"/>
              <w:jc w:val="center"/>
            </w:pPr>
            <w:r>
              <w:rPr>
                <w:color w:val="1E293B"/>
                <w:sz w:val="18"/>
              </w:rPr>
              <w:t>5.</w:t>
            </w:r>
          </w:p>
        </w:tc>
        <w:tc>
          <w:tcPr>
            <w:tcW w:type="dxa" w:w="3888"/>
            <w:shd w:fill="F8FAFC"/>
            <w:tcMar>
              <w:top w:w="60" w:type="dxa"/>
              <w:bottom w:w="60" w:type="dxa"/>
              <w:left w:w="100" w:type="dxa"/>
              <w:right w:w="100" w:type="dxa"/>
            </w:tcMar>
          </w:tcPr>
          <w:p>
            <w:pPr>
              <w:spacing w:after="0"/>
            </w:pPr>
            <w:r>
              <w:rPr>
                <w:color w:val="1E293B"/>
                <w:sz w:val="18"/>
              </w:rPr>
              <w:t>LED 5mm 5v-12v</w:t>
            </w:r>
          </w:p>
        </w:tc>
        <w:tc>
          <w:tcPr>
            <w:tcW w:type="dxa" w:w="864"/>
            <w:shd w:fill="F8FAFC"/>
            <w:tcMar>
              <w:top w:w="60" w:type="dxa"/>
              <w:bottom w:w="60" w:type="dxa"/>
              <w:left w:w="100" w:type="dxa"/>
              <w:right w:w="100" w:type="dxa"/>
            </w:tcMar>
          </w:tcPr>
          <w:p>
            <w:pPr>
              <w:spacing w:after="0"/>
              <w:jc w:val="center"/>
            </w:pPr>
            <w:r>
              <w:rPr>
                <w:color w:val="1E293B"/>
                <w:sz w:val="18"/>
              </w:rPr>
              <w:t>6</w:t>
            </w:r>
          </w:p>
        </w:tc>
        <w:tc>
          <w:tcPr>
            <w:tcW w:type="dxa" w:w="2016"/>
            <w:shd w:fill="F8FAFC"/>
            <w:tcMar>
              <w:top w:w="60" w:type="dxa"/>
              <w:bottom w:w="60" w:type="dxa"/>
              <w:left w:w="100" w:type="dxa"/>
              <w:right w:w="100" w:type="dxa"/>
            </w:tcMar>
          </w:tcPr>
          <w:p>
            <w:pPr>
              <w:spacing w:after="0"/>
              <w:jc w:val="right"/>
            </w:pPr>
            <w:r>
              <w:rPr>
                <w:color w:val="1E293B"/>
                <w:sz w:val="18"/>
              </w:rPr>
              <w:t>Rp4.900</w:t>
            </w:r>
          </w:p>
        </w:tc>
        <w:tc>
          <w:tcPr>
            <w:tcW w:type="dxa" w:w="1728"/>
            <w:shd w:fill="F8FAFC"/>
            <w:tcMar>
              <w:top w:w="60" w:type="dxa"/>
              <w:bottom w:w="60" w:type="dxa"/>
              <w:left w:w="100" w:type="dxa"/>
              <w:right w:w="100" w:type="dxa"/>
            </w:tcMar>
          </w:tcPr>
          <w:p>
            <w:pPr>
              <w:spacing w:after="0"/>
              <w:jc w:val="right"/>
            </w:pPr>
            <w:r>
              <w:rPr>
                <w:color w:val="1E293B"/>
                <w:sz w:val="18"/>
              </w:rPr>
              <w:t>Rp29.500</w:t>
            </w:r>
          </w:p>
        </w:tc>
      </w:tr>
      <w:tr>
        <w:tc>
          <w:tcPr>
            <w:tcW w:type="dxa" w:w="864"/>
            <w:shd w:fill="FFFFFF"/>
            <w:tcMar>
              <w:top w:w="60" w:type="dxa"/>
              <w:bottom w:w="60" w:type="dxa"/>
              <w:left w:w="100" w:type="dxa"/>
              <w:right w:w="100" w:type="dxa"/>
            </w:tcMar>
          </w:tcPr>
          <w:p>
            <w:pPr>
              <w:spacing w:after="0"/>
              <w:jc w:val="center"/>
            </w:pPr>
            <w:r>
              <w:rPr>
                <w:color w:val="1E293B"/>
                <w:sz w:val="18"/>
              </w:rPr>
              <w:t>6.</w:t>
            </w:r>
          </w:p>
        </w:tc>
        <w:tc>
          <w:tcPr>
            <w:tcW w:type="dxa" w:w="3888"/>
            <w:shd w:fill="FFFFFF"/>
            <w:tcMar>
              <w:top w:w="60" w:type="dxa"/>
              <w:bottom w:w="60" w:type="dxa"/>
              <w:left w:w="100" w:type="dxa"/>
              <w:right w:w="100" w:type="dxa"/>
            </w:tcMar>
          </w:tcPr>
          <w:p>
            <w:pPr>
              <w:spacing w:after="0"/>
            </w:pPr>
            <w:r>
              <w:rPr>
                <w:color w:val="1E293B"/>
                <w:sz w:val="18"/>
              </w:rPr>
              <w:t>Penyimpanan Kunci</w:t>
            </w:r>
          </w:p>
        </w:tc>
        <w:tc>
          <w:tcPr>
            <w:tcW w:type="dxa" w:w="864"/>
            <w:shd w:fill="FFFFFF"/>
            <w:tcMar>
              <w:top w:w="60" w:type="dxa"/>
              <w:bottom w:w="60" w:type="dxa"/>
              <w:left w:w="100" w:type="dxa"/>
              <w:right w:w="100" w:type="dxa"/>
            </w:tcMar>
          </w:tcPr>
          <w:p>
            <w:pPr>
              <w:spacing w:after="0"/>
              <w:jc w:val="center"/>
            </w:pPr>
            <w:r>
              <w:rPr>
                <w:color w:val="1E293B"/>
                <w:sz w:val="18"/>
              </w:rPr>
              <w:t>1</w:t>
            </w:r>
          </w:p>
        </w:tc>
        <w:tc>
          <w:tcPr>
            <w:tcW w:type="dxa" w:w="2016"/>
            <w:shd w:fill="FFFFFF"/>
            <w:tcMar>
              <w:top w:w="60" w:type="dxa"/>
              <w:bottom w:w="60" w:type="dxa"/>
              <w:left w:w="100" w:type="dxa"/>
              <w:right w:w="100" w:type="dxa"/>
            </w:tcMar>
          </w:tcPr>
          <w:p>
            <w:pPr>
              <w:spacing w:after="0"/>
              <w:jc w:val="right"/>
            </w:pPr>
            <w:r>
              <w:rPr>
                <w:color w:val="1E293B"/>
                <w:sz w:val="18"/>
              </w:rPr>
              <w:t>Rp225.500</w:t>
            </w:r>
          </w:p>
        </w:tc>
        <w:tc>
          <w:tcPr>
            <w:tcW w:type="dxa" w:w="1728"/>
            <w:shd w:fill="FFFFFF"/>
            <w:tcMar>
              <w:top w:w="60" w:type="dxa"/>
              <w:bottom w:w="60" w:type="dxa"/>
              <w:left w:w="100" w:type="dxa"/>
              <w:right w:w="100" w:type="dxa"/>
            </w:tcMar>
          </w:tcPr>
          <w:p>
            <w:pPr>
              <w:spacing w:after="0"/>
              <w:jc w:val="right"/>
            </w:pPr>
            <w:r>
              <w:rPr>
                <w:color w:val="1E293B"/>
                <w:sz w:val="18"/>
              </w:rPr>
              <w:t>Rp225.500</w:t>
            </w:r>
          </w:p>
        </w:tc>
      </w:tr>
      <w:tr>
        <w:tc>
          <w:tcPr>
            <w:tcW w:type="dxa" w:w="864"/>
            <w:shd w:fill="F8FAFC"/>
            <w:tcMar>
              <w:top w:w="60" w:type="dxa"/>
              <w:bottom w:w="60" w:type="dxa"/>
              <w:left w:w="100" w:type="dxa"/>
              <w:right w:w="100" w:type="dxa"/>
            </w:tcMar>
          </w:tcPr>
          <w:p>
            <w:pPr>
              <w:spacing w:after="0"/>
              <w:jc w:val="center"/>
            </w:pPr>
            <w:r>
              <w:rPr>
                <w:color w:val="1E293B"/>
                <w:sz w:val="18"/>
              </w:rPr>
              <w:t>7.</w:t>
            </w:r>
          </w:p>
        </w:tc>
        <w:tc>
          <w:tcPr>
            <w:tcW w:type="dxa" w:w="3888"/>
            <w:shd w:fill="F8FAFC"/>
            <w:tcMar>
              <w:top w:w="60" w:type="dxa"/>
              <w:bottom w:w="60" w:type="dxa"/>
              <w:left w:w="100" w:type="dxa"/>
              <w:right w:w="100" w:type="dxa"/>
            </w:tcMar>
          </w:tcPr>
          <w:p>
            <w:pPr>
              <w:spacing w:after="0"/>
            </w:pPr>
            <w:r>
              <w:rPr>
                <w:color w:val="1E293B"/>
                <w:sz w:val="18"/>
              </w:rPr>
              <w:t>UPS TechBee Output 5v+12v</w:t>
            </w:r>
          </w:p>
        </w:tc>
        <w:tc>
          <w:tcPr>
            <w:tcW w:type="dxa" w:w="864"/>
            <w:shd w:fill="F8FAFC"/>
            <w:tcMar>
              <w:top w:w="60" w:type="dxa"/>
              <w:bottom w:w="60" w:type="dxa"/>
              <w:left w:w="100" w:type="dxa"/>
              <w:right w:w="100" w:type="dxa"/>
            </w:tcMar>
          </w:tcPr>
          <w:p>
            <w:pPr>
              <w:spacing w:after="0"/>
              <w:jc w:val="center"/>
            </w:pPr>
            <w:r>
              <w:rPr>
                <w:color w:val="1E293B"/>
                <w:sz w:val="18"/>
              </w:rPr>
              <w:t>1</w:t>
            </w:r>
          </w:p>
        </w:tc>
        <w:tc>
          <w:tcPr>
            <w:tcW w:type="dxa" w:w="2016"/>
            <w:shd w:fill="F8FAFC"/>
            <w:tcMar>
              <w:top w:w="60" w:type="dxa"/>
              <w:bottom w:w="60" w:type="dxa"/>
              <w:left w:w="100" w:type="dxa"/>
              <w:right w:w="100" w:type="dxa"/>
            </w:tcMar>
          </w:tcPr>
          <w:p>
            <w:pPr>
              <w:spacing w:after="0"/>
              <w:jc w:val="right"/>
            </w:pPr>
            <w:r>
              <w:rPr>
                <w:color w:val="1E293B"/>
                <w:sz w:val="18"/>
              </w:rPr>
              <w:t>Rp264.000</w:t>
            </w:r>
          </w:p>
        </w:tc>
        <w:tc>
          <w:tcPr>
            <w:tcW w:type="dxa" w:w="1728"/>
            <w:shd w:fill="F8FAFC"/>
            <w:tcMar>
              <w:top w:w="60" w:type="dxa"/>
              <w:bottom w:w="60" w:type="dxa"/>
              <w:left w:w="100" w:type="dxa"/>
              <w:right w:w="100" w:type="dxa"/>
            </w:tcMar>
          </w:tcPr>
          <w:p>
            <w:pPr>
              <w:spacing w:after="0"/>
              <w:jc w:val="right"/>
            </w:pPr>
            <w:r>
              <w:rPr>
                <w:color w:val="1E293B"/>
                <w:sz w:val="18"/>
              </w:rPr>
              <w:t>Rp264.000</w:t>
            </w:r>
          </w:p>
        </w:tc>
      </w:tr>
      <w:tr>
        <w:tc>
          <w:tcPr>
            <w:tcW w:type="dxa" w:w="864"/>
            <w:shd w:fill="FFFFFF"/>
            <w:tcMar>
              <w:top w:w="60" w:type="dxa"/>
              <w:bottom w:w="60" w:type="dxa"/>
              <w:left w:w="100" w:type="dxa"/>
              <w:right w:w="100" w:type="dxa"/>
            </w:tcMar>
          </w:tcPr>
          <w:p>
            <w:pPr>
              <w:spacing w:after="0"/>
              <w:jc w:val="center"/>
            </w:pPr>
            <w:r>
              <w:rPr>
                <w:color w:val="1E293B"/>
                <w:sz w:val="18"/>
              </w:rPr>
              <w:t>8.</w:t>
            </w:r>
          </w:p>
        </w:tc>
        <w:tc>
          <w:tcPr>
            <w:tcW w:type="dxa" w:w="3888"/>
            <w:shd w:fill="FFFFFF"/>
            <w:tcMar>
              <w:top w:w="60" w:type="dxa"/>
              <w:bottom w:w="60" w:type="dxa"/>
              <w:left w:w="100" w:type="dxa"/>
              <w:right w:w="100" w:type="dxa"/>
            </w:tcMar>
          </w:tcPr>
          <w:p>
            <w:pPr>
              <w:spacing w:after="0"/>
            </w:pPr>
            <w:r>
              <w:rPr>
                <w:color w:val="1E293B"/>
                <w:sz w:val="18"/>
              </w:rPr>
              <w:t>Kabel Jumper</w:t>
            </w:r>
          </w:p>
        </w:tc>
        <w:tc>
          <w:tcPr>
            <w:tcW w:type="dxa" w:w="864"/>
            <w:shd w:fill="FFFFFF"/>
            <w:tcMar>
              <w:top w:w="60" w:type="dxa"/>
              <w:bottom w:w="60" w:type="dxa"/>
              <w:left w:w="100" w:type="dxa"/>
              <w:right w:w="100" w:type="dxa"/>
            </w:tcMar>
          </w:tcPr>
          <w:p>
            <w:pPr>
              <w:spacing w:after="0"/>
              <w:jc w:val="center"/>
            </w:pPr>
            <w:r>
              <w:rPr>
                <w:color w:val="1E293B"/>
                <w:sz w:val="18"/>
              </w:rPr>
              <w:t>3</w:t>
            </w:r>
          </w:p>
        </w:tc>
        <w:tc>
          <w:tcPr>
            <w:tcW w:type="dxa" w:w="2016"/>
            <w:shd w:fill="FFFFFF"/>
            <w:tcMar>
              <w:top w:w="60" w:type="dxa"/>
              <w:bottom w:w="60" w:type="dxa"/>
              <w:left w:w="100" w:type="dxa"/>
              <w:right w:w="100" w:type="dxa"/>
            </w:tcMar>
          </w:tcPr>
          <w:p>
            <w:pPr>
              <w:spacing w:after="0"/>
              <w:jc w:val="right"/>
            </w:pPr>
            <w:r>
              <w:rPr>
                <w:color w:val="1E293B"/>
                <w:sz w:val="18"/>
              </w:rPr>
              <w:t>Rp18.600</w:t>
            </w:r>
          </w:p>
        </w:tc>
        <w:tc>
          <w:tcPr>
            <w:tcW w:type="dxa" w:w="1728"/>
            <w:shd w:fill="FFFFFF"/>
            <w:tcMar>
              <w:top w:w="60" w:type="dxa"/>
              <w:bottom w:w="60" w:type="dxa"/>
              <w:left w:w="100" w:type="dxa"/>
              <w:right w:w="100" w:type="dxa"/>
            </w:tcMar>
          </w:tcPr>
          <w:p>
            <w:pPr>
              <w:spacing w:after="0"/>
              <w:jc w:val="right"/>
            </w:pPr>
            <w:r>
              <w:rPr>
                <w:color w:val="1E293B"/>
                <w:sz w:val="18"/>
              </w:rPr>
              <w:t>Rp56.000</w:t>
            </w:r>
          </w:p>
        </w:tc>
      </w:tr>
      <w:tr>
        <w:tc>
          <w:tcPr>
            <w:tcW w:type="dxa" w:w="864"/>
            <w:shd w:fill="F8FAFC"/>
            <w:tcMar>
              <w:top w:w="60" w:type="dxa"/>
              <w:bottom w:w="60" w:type="dxa"/>
              <w:left w:w="100" w:type="dxa"/>
              <w:right w:w="100" w:type="dxa"/>
            </w:tcMar>
          </w:tcPr>
          <w:p>
            <w:pPr>
              <w:spacing w:after="0"/>
              <w:jc w:val="center"/>
            </w:pPr>
            <w:r>
              <w:rPr>
                <w:color w:val="1E293B"/>
                <w:sz w:val="18"/>
              </w:rPr>
              <w:t>9.</w:t>
            </w:r>
          </w:p>
        </w:tc>
        <w:tc>
          <w:tcPr>
            <w:tcW w:type="dxa" w:w="3888"/>
            <w:shd w:fill="F8FAFC"/>
            <w:tcMar>
              <w:top w:w="60" w:type="dxa"/>
              <w:bottom w:w="60" w:type="dxa"/>
              <w:left w:w="100" w:type="dxa"/>
              <w:right w:w="100" w:type="dxa"/>
            </w:tcMar>
          </w:tcPr>
          <w:p>
            <w:pPr>
              <w:spacing w:after="0"/>
            </w:pPr>
            <w:r>
              <w:rPr>
                <w:color w:val="1E293B"/>
                <w:sz w:val="18"/>
              </w:rPr>
              <w:t>Dioda in 4007</w:t>
            </w:r>
          </w:p>
        </w:tc>
        <w:tc>
          <w:tcPr>
            <w:tcW w:type="dxa" w:w="864"/>
            <w:shd w:fill="F8FAFC"/>
            <w:tcMar>
              <w:top w:w="60" w:type="dxa"/>
              <w:bottom w:w="60" w:type="dxa"/>
              <w:left w:w="100" w:type="dxa"/>
              <w:right w:w="100" w:type="dxa"/>
            </w:tcMar>
          </w:tcPr>
          <w:p>
            <w:pPr>
              <w:spacing w:after="0"/>
              <w:jc w:val="center"/>
            </w:pPr>
            <w:r>
              <w:rPr>
                <w:color w:val="1E293B"/>
                <w:sz w:val="18"/>
              </w:rPr>
              <w:t>1</w:t>
            </w:r>
          </w:p>
        </w:tc>
        <w:tc>
          <w:tcPr>
            <w:tcW w:type="dxa" w:w="2016"/>
            <w:shd w:fill="F8FAFC"/>
            <w:tcMar>
              <w:top w:w="60" w:type="dxa"/>
              <w:bottom w:w="60" w:type="dxa"/>
              <w:left w:w="100" w:type="dxa"/>
              <w:right w:w="100" w:type="dxa"/>
            </w:tcMar>
          </w:tcPr>
          <w:p>
            <w:pPr>
              <w:spacing w:after="0"/>
              <w:jc w:val="right"/>
            </w:pPr>
            <w:r>
              <w:rPr>
                <w:color w:val="1E293B"/>
                <w:sz w:val="18"/>
              </w:rPr>
              <w:t>Rp1.500</w:t>
            </w:r>
          </w:p>
        </w:tc>
        <w:tc>
          <w:tcPr>
            <w:tcW w:type="dxa" w:w="1728"/>
            <w:shd w:fill="F8FAFC"/>
            <w:tcMar>
              <w:top w:w="60" w:type="dxa"/>
              <w:bottom w:w="60" w:type="dxa"/>
              <w:left w:w="100" w:type="dxa"/>
              <w:right w:w="100" w:type="dxa"/>
            </w:tcMar>
          </w:tcPr>
          <w:p>
            <w:pPr>
              <w:spacing w:after="0"/>
              <w:jc w:val="right"/>
            </w:pPr>
            <w:r>
              <w:rPr>
                <w:color w:val="1E293B"/>
                <w:sz w:val="18"/>
              </w:rPr>
              <w:t>Rp1.500</w:t>
            </w:r>
          </w:p>
        </w:tc>
      </w:tr>
      <w:tr>
        <w:tc>
          <w:tcPr>
            <w:tcW w:type="dxa" w:w="864"/>
            <w:shd w:fill="FFFFFF"/>
            <w:tcMar>
              <w:top w:w="60" w:type="dxa"/>
              <w:bottom w:w="60" w:type="dxa"/>
              <w:left w:w="100" w:type="dxa"/>
              <w:right w:w="100" w:type="dxa"/>
            </w:tcMar>
          </w:tcPr>
          <w:p>
            <w:pPr>
              <w:spacing w:after="0"/>
              <w:jc w:val="center"/>
            </w:pPr>
            <w:r>
              <w:rPr>
                <w:color w:val="1E293B"/>
                <w:sz w:val="18"/>
              </w:rPr>
              <w:t>10.</w:t>
            </w:r>
          </w:p>
        </w:tc>
        <w:tc>
          <w:tcPr>
            <w:tcW w:type="dxa" w:w="3888"/>
            <w:shd w:fill="FFFFFF"/>
            <w:tcMar>
              <w:top w:w="60" w:type="dxa"/>
              <w:bottom w:w="60" w:type="dxa"/>
              <w:left w:w="100" w:type="dxa"/>
              <w:right w:w="100" w:type="dxa"/>
            </w:tcMar>
          </w:tcPr>
          <w:p>
            <w:pPr>
              <w:spacing w:after="0"/>
            </w:pPr>
            <w:r>
              <w:rPr>
                <w:color w:val="1E293B"/>
                <w:sz w:val="18"/>
              </w:rPr>
              <w:t>Kabel Jst</w:t>
            </w:r>
          </w:p>
        </w:tc>
        <w:tc>
          <w:tcPr>
            <w:tcW w:type="dxa" w:w="864"/>
            <w:shd w:fill="FFFFFF"/>
            <w:tcMar>
              <w:top w:w="60" w:type="dxa"/>
              <w:bottom w:w="60" w:type="dxa"/>
              <w:left w:w="100" w:type="dxa"/>
              <w:right w:w="100" w:type="dxa"/>
            </w:tcMar>
          </w:tcPr>
          <w:p>
            <w:pPr>
              <w:spacing w:after="0"/>
              <w:jc w:val="center"/>
            </w:pPr>
            <w:r>
              <w:rPr>
                <w:color w:val="1E293B"/>
                <w:sz w:val="18"/>
              </w:rPr>
              <w:t>2</w:t>
            </w:r>
          </w:p>
        </w:tc>
        <w:tc>
          <w:tcPr>
            <w:tcW w:type="dxa" w:w="2016"/>
            <w:shd w:fill="FFFFFF"/>
            <w:tcMar>
              <w:top w:w="60" w:type="dxa"/>
              <w:bottom w:w="60" w:type="dxa"/>
              <w:left w:w="100" w:type="dxa"/>
              <w:right w:w="100" w:type="dxa"/>
            </w:tcMar>
          </w:tcPr>
          <w:p>
            <w:pPr>
              <w:spacing w:after="0"/>
              <w:jc w:val="right"/>
            </w:pPr>
            <w:r>
              <w:rPr>
                <w:color w:val="1E293B"/>
                <w:sz w:val="18"/>
              </w:rPr>
              <w:t>Rp1.500</w:t>
            </w:r>
          </w:p>
        </w:tc>
        <w:tc>
          <w:tcPr>
            <w:tcW w:type="dxa" w:w="1728"/>
            <w:shd w:fill="FFFFFF"/>
            <w:tcMar>
              <w:top w:w="60" w:type="dxa"/>
              <w:bottom w:w="60" w:type="dxa"/>
              <w:left w:w="100" w:type="dxa"/>
              <w:right w:w="100" w:type="dxa"/>
            </w:tcMar>
          </w:tcPr>
          <w:p>
            <w:pPr>
              <w:spacing w:after="0"/>
              <w:jc w:val="right"/>
            </w:pPr>
            <w:r>
              <w:rPr>
                <w:color w:val="1E293B"/>
                <w:sz w:val="18"/>
              </w:rPr>
              <w:t>Rp3.000</w:t>
            </w:r>
          </w:p>
        </w:tc>
      </w:tr>
      <w:tr>
        <w:tc>
          <w:tcPr>
            <w:tcW w:type="dxa" w:w="864"/>
            <w:shd w:fill="F8FAFC"/>
            <w:tcMar>
              <w:top w:w="60" w:type="dxa"/>
              <w:bottom w:w="60" w:type="dxa"/>
              <w:left w:w="100" w:type="dxa"/>
              <w:right w:w="100" w:type="dxa"/>
            </w:tcMar>
          </w:tcPr>
          <w:p>
            <w:pPr>
              <w:spacing w:after="0"/>
              <w:jc w:val="center"/>
            </w:pPr>
            <w:r>
              <w:rPr>
                <w:color w:val="1E293B"/>
                <w:sz w:val="18"/>
              </w:rPr>
              <w:t>11.</w:t>
            </w:r>
          </w:p>
        </w:tc>
        <w:tc>
          <w:tcPr>
            <w:tcW w:type="dxa" w:w="3888"/>
            <w:shd w:fill="F8FAFC"/>
            <w:tcMar>
              <w:top w:w="60" w:type="dxa"/>
              <w:bottom w:w="60" w:type="dxa"/>
              <w:left w:w="100" w:type="dxa"/>
              <w:right w:w="100" w:type="dxa"/>
            </w:tcMar>
          </w:tcPr>
          <w:p>
            <w:pPr>
              <w:spacing w:after="0"/>
            </w:pPr>
            <w:r>
              <w:rPr>
                <w:color w:val="1E293B"/>
                <w:sz w:val="18"/>
              </w:rPr>
              <w:t>Konektor kabel 2-6</w:t>
            </w:r>
          </w:p>
        </w:tc>
        <w:tc>
          <w:tcPr>
            <w:tcW w:type="dxa" w:w="864"/>
            <w:shd w:fill="F8FAFC"/>
            <w:tcMar>
              <w:top w:w="60" w:type="dxa"/>
              <w:bottom w:w="60" w:type="dxa"/>
              <w:left w:w="100" w:type="dxa"/>
              <w:right w:w="100" w:type="dxa"/>
            </w:tcMar>
          </w:tcPr>
          <w:p>
            <w:pPr>
              <w:spacing w:after="0"/>
              <w:jc w:val="center"/>
            </w:pPr>
            <w:r>
              <w:rPr>
                <w:color w:val="1E293B"/>
                <w:sz w:val="18"/>
              </w:rPr>
              <w:t>2</w:t>
            </w:r>
          </w:p>
        </w:tc>
        <w:tc>
          <w:tcPr>
            <w:tcW w:type="dxa" w:w="2016"/>
            <w:shd w:fill="F8FAFC"/>
            <w:tcMar>
              <w:top w:w="60" w:type="dxa"/>
              <w:bottom w:w="60" w:type="dxa"/>
              <w:left w:w="100" w:type="dxa"/>
              <w:right w:w="100" w:type="dxa"/>
            </w:tcMar>
          </w:tcPr>
          <w:p>
            <w:pPr>
              <w:spacing w:after="0"/>
              <w:jc w:val="right"/>
            </w:pPr>
            <w:r>
              <w:rPr>
                <w:color w:val="1E293B"/>
                <w:sz w:val="18"/>
              </w:rPr>
              <w:t>Rp14.000</w:t>
            </w:r>
          </w:p>
        </w:tc>
        <w:tc>
          <w:tcPr>
            <w:tcW w:type="dxa" w:w="1728"/>
            <w:shd w:fill="F8FAFC"/>
            <w:tcMar>
              <w:top w:w="60" w:type="dxa"/>
              <w:bottom w:w="60" w:type="dxa"/>
              <w:left w:w="100" w:type="dxa"/>
              <w:right w:w="100" w:type="dxa"/>
            </w:tcMar>
          </w:tcPr>
          <w:p>
            <w:pPr>
              <w:spacing w:after="0"/>
              <w:jc w:val="right"/>
            </w:pPr>
            <w:r>
              <w:rPr>
                <w:color w:val="1E293B"/>
                <w:sz w:val="18"/>
              </w:rPr>
              <w:t>Rp28.000</w:t>
            </w:r>
          </w:p>
        </w:tc>
      </w:tr>
      <w:tr>
        <w:tc>
          <w:tcPr>
            <w:tcW w:type="dxa" w:w="864"/>
            <w:shd w:fill="FFFFFF"/>
            <w:tcMar>
              <w:top w:w="60" w:type="dxa"/>
              <w:bottom w:w="60" w:type="dxa"/>
              <w:left w:w="100" w:type="dxa"/>
              <w:right w:w="100" w:type="dxa"/>
            </w:tcMar>
          </w:tcPr>
          <w:p>
            <w:pPr>
              <w:spacing w:after="0"/>
              <w:jc w:val="center"/>
            </w:pPr>
            <w:r>
              <w:rPr>
                <w:color w:val="1E293B"/>
                <w:sz w:val="18"/>
              </w:rPr>
              <w:t>12.</w:t>
            </w:r>
          </w:p>
        </w:tc>
        <w:tc>
          <w:tcPr>
            <w:tcW w:type="dxa" w:w="3888"/>
            <w:shd w:fill="FFFFFF"/>
            <w:tcMar>
              <w:top w:w="60" w:type="dxa"/>
              <w:bottom w:w="60" w:type="dxa"/>
              <w:left w:w="100" w:type="dxa"/>
              <w:right w:w="100" w:type="dxa"/>
            </w:tcMar>
          </w:tcPr>
          <w:p>
            <w:pPr>
              <w:spacing w:after="0"/>
            </w:pPr>
            <w:r>
              <w:rPr>
                <w:color w:val="1E293B"/>
                <w:sz w:val="18"/>
              </w:rPr>
              <w:t>Konektor kabel 2-2</w:t>
            </w:r>
          </w:p>
        </w:tc>
        <w:tc>
          <w:tcPr>
            <w:tcW w:type="dxa" w:w="864"/>
            <w:shd w:fill="FFFFFF"/>
            <w:tcMar>
              <w:top w:w="60" w:type="dxa"/>
              <w:bottom w:w="60" w:type="dxa"/>
              <w:left w:w="100" w:type="dxa"/>
              <w:right w:w="100" w:type="dxa"/>
            </w:tcMar>
          </w:tcPr>
          <w:p>
            <w:pPr>
              <w:spacing w:after="0"/>
              <w:jc w:val="center"/>
            </w:pPr>
            <w:r>
              <w:rPr>
                <w:color w:val="1E293B"/>
                <w:sz w:val="18"/>
              </w:rPr>
              <w:t>8</w:t>
            </w:r>
          </w:p>
        </w:tc>
        <w:tc>
          <w:tcPr>
            <w:tcW w:type="dxa" w:w="2016"/>
            <w:shd w:fill="FFFFFF"/>
            <w:tcMar>
              <w:top w:w="60" w:type="dxa"/>
              <w:bottom w:w="60" w:type="dxa"/>
              <w:left w:w="100" w:type="dxa"/>
              <w:right w:w="100" w:type="dxa"/>
            </w:tcMar>
          </w:tcPr>
          <w:p>
            <w:pPr>
              <w:spacing w:after="0"/>
              <w:jc w:val="right"/>
            </w:pPr>
            <w:r>
              <w:rPr>
                <w:color w:val="1E293B"/>
                <w:sz w:val="18"/>
              </w:rPr>
              <w:t>Rp3.600</w:t>
            </w:r>
          </w:p>
        </w:tc>
        <w:tc>
          <w:tcPr>
            <w:tcW w:type="dxa" w:w="1728"/>
            <w:shd w:fill="FFFFFF"/>
            <w:tcMar>
              <w:top w:w="60" w:type="dxa"/>
              <w:bottom w:w="60" w:type="dxa"/>
              <w:left w:w="100" w:type="dxa"/>
              <w:right w:w="100" w:type="dxa"/>
            </w:tcMar>
          </w:tcPr>
          <w:p>
            <w:pPr>
              <w:spacing w:after="0"/>
              <w:jc w:val="right"/>
            </w:pPr>
            <w:r>
              <w:rPr>
                <w:color w:val="1E293B"/>
                <w:sz w:val="18"/>
              </w:rPr>
              <w:t>Rp29.000</w:t>
            </w:r>
          </w:p>
        </w:tc>
      </w:tr>
      <w:tr>
        <w:tc>
          <w:tcPr>
            <w:tcW w:type="dxa" w:w="864"/>
            <w:shd w:fill="F8FAFC"/>
            <w:tcMar>
              <w:top w:w="60" w:type="dxa"/>
              <w:bottom w:w="60" w:type="dxa"/>
              <w:left w:w="100" w:type="dxa"/>
              <w:right w:w="100" w:type="dxa"/>
            </w:tcMar>
          </w:tcPr>
          <w:p>
            <w:pPr>
              <w:spacing w:after="0"/>
              <w:jc w:val="center"/>
            </w:pPr>
            <w:r>
              <w:rPr>
                <w:color w:val="1E293B"/>
                <w:sz w:val="18"/>
              </w:rPr>
              <w:t>13.</w:t>
            </w:r>
          </w:p>
        </w:tc>
        <w:tc>
          <w:tcPr>
            <w:tcW w:type="dxa" w:w="3888"/>
            <w:shd w:fill="F8FAFC"/>
            <w:tcMar>
              <w:top w:w="60" w:type="dxa"/>
              <w:bottom w:w="60" w:type="dxa"/>
              <w:left w:w="100" w:type="dxa"/>
              <w:right w:w="100" w:type="dxa"/>
            </w:tcMar>
          </w:tcPr>
          <w:p>
            <w:pPr>
              <w:spacing w:after="0"/>
            </w:pPr>
            <w:r>
              <w:rPr>
                <w:color w:val="1E293B"/>
                <w:sz w:val="18"/>
              </w:rPr>
              <w:t>Kabel awg 20 (hitam dan merah) (2m)</w:t>
            </w:r>
          </w:p>
        </w:tc>
        <w:tc>
          <w:tcPr>
            <w:tcW w:type="dxa" w:w="864"/>
            <w:shd w:fill="F8FAFC"/>
            <w:tcMar>
              <w:top w:w="60" w:type="dxa"/>
              <w:bottom w:w="60" w:type="dxa"/>
              <w:left w:w="100" w:type="dxa"/>
              <w:right w:w="100" w:type="dxa"/>
            </w:tcMar>
          </w:tcPr>
          <w:p>
            <w:pPr>
              <w:spacing w:after="0"/>
              <w:jc w:val="center"/>
            </w:pPr>
            <w:r>
              <w:rPr>
                <w:color w:val="1E293B"/>
                <w:sz w:val="18"/>
              </w:rPr>
              <w:t>4</w:t>
            </w:r>
          </w:p>
        </w:tc>
        <w:tc>
          <w:tcPr>
            <w:tcW w:type="dxa" w:w="2016"/>
            <w:shd w:fill="F8FAFC"/>
            <w:tcMar>
              <w:top w:w="60" w:type="dxa"/>
              <w:bottom w:w="60" w:type="dxa"/>
              <w:left w:w="100" w:type="dxa"/>
              <w:right w:w="100" w:type="dxa"/>
            </w:tcMar>
          </w:tcPr>
          <w:p>
            <w:pPr>
              <w:spacing w:after="0"/>
              <w:jc w:val="right"/>
            </w:pPr>
            <w:r>
              <w:rPr>
                <w:color w:val="1E293B"/>
                <w:sz w:val="18"/>
              </w:rPr>
              <w:t>Rp3.000</w:t>
            </w:r>
          </w:p>
        </w:tc>
        <w:tc>
          <w:tcPr>
            <w:tcW w:type="dxa" w:w="1728"/>
            <w:shd w:fill="F8FAFC"/>
            <w:tcMar>
              <w:top w:w="60" w:type="dxa"/>
              <w:bottom w:w="60" w:type="dxa"/>
              <w:left w:w="100" w:type="dxa"/>
              <w:right w:w="100" w:type="dxa"/>
            </w:tcMar>
          </w:tcPr>
          <w:p>
            <w:pPr>
              <w:spacing w:after="0"/>
              <w:jc w:val="right"/>
            </w:pPr>
            <w:r>
              <w:rPr>
                <w:color w:val="1E293B"/>
                <w:sz w:val="18"/>
              </w:rPr>
              <w:t>Rp12.000</w:t>
            </w:r>
          </w:p>
        </w:tc>
      </w:tr>
      <w:tr>
        <w:tc>
          <w:tcPr>
            <w:tcW w:type="dxa" w:w="7488"/>
            <w:gridSpan w:val="4"/>
            <w:shd w:fill="1E293B"/>
          </w:tcPr>
          <w:p>
            <w:pPr>
              <w:spacing w:after="0"/>
              <w:jc w:val="center"/>
            </w:pPr>
            <w:r>
              <w:rPr>
                <w:b/>
                <w:color w:val="FFFFFF"/>
                <w:sz w:val="19"/>
              </w:rPr>
              <w:t>TOTAL BIAYA PERANGKAT KERAS (HARDWARE)</w:t>
            </w:r>
          </w:p>
        </w:tc>
        <w:tc>
          <w:tcPr>
            <w:tcW w:type="dxa" w:w="1872"/>
            <w:shd w:fill="1E293B"/>
          </w:tcPr>
          <w:p>
            <w:pPr>
              <w:spacing w:after="0"/>
              <w:jc w:val="right"/>
            </w:pPr>
            <w:r>
              <w:rPr>
                <w:b/>
                <w:color w:val="FFFFFF"/>
                <w:sz w:val="20"/>
              </w:rPr>
              <w:t>Rp848.250</w:t>
            </w:r>
          </w:p>
        </w:tc>
      </w:tr>
    </w:tbl>
    <w:p>
      <w:pPr>
        <w:spacing w:after="120"/>
      </w:pPr>
    </w:p>
    <w:p>
      <w:pPr>
        <w:keepNext/>
        <w:spacing w:before="200" w:after="60"/>
      </w:pPr>
      <w:r>
        <w:rPr>
          <w:rFonts w:ascii="Segoe UI" w:hAnsi="Segoe UI"/>
          <w:b/>
          <w:color w:val="475569"/>
          <w:sz w:val="22"/>
        </w:rPr>
        <w:t>Biaya Operasional Bulanan Cloud Database:</w:t>
      </w:r>
    </w:p>
    <w:tbl>
      <w:tblPr>
        <w:tblW w:type="auto" w:w="0"/>
        <w:jc w:val="center"/>
        <w:tblLook w:firstColumn="1" w:firstRow="1" w:lastColumn="0" w:lastRow="0" w:noHBand="0" w:noVBand="1" w:val="04A0"/>
      </w:tblPr>
      <w:tblGrid>
        <w:gridCol w:w="3120"/>
        <w:gridCol w:w="3120"/>
        <w:gridCol w:w="3120"/>
      </w:tblGrid>
      <w:tr>
        <w:tc>
          <w:tcPr>
            <w:tcW w:type="dxa" w:w="3600"/>
            <w:shd w:fill="BB0016"/>
          </w:tcPr>
          <w:p>
            <w:pPr>
              <w:spacing w:after="0"/>
            </w:pPr>
            <w:r>
              <w:rPr>
                <w:b/>
                <w:color w:val="FFFFFF"/>
                <w:sz w:val="18"/>
              </w:rPr>
              <w:t>Kebutuhan Layanan</w:t>
            </w:r>
          </w:p>
        </w:tc>
        <w:tc>
          <w:tcPr>
            <w:tcW w:type="dxa" w:w="3168"/>
            <w:shd w:fill="BB0016"/>
          </w:tcPr>
          <w:p>
            <w:pPr>
              <w:spacing w:after="0"/>
            </w:pPr>
            <w:r>
              <w:rPr>
                <w:b/>
                <w:color w:val="FFFFFF"/>
                <w:sz w:val="18"/>
              </w:rPr>
              <w:t>Keterangan</w:t>
            </w:r>
          </w:p>
        </w:tc>
        <w:tc>
          <w:tcPr>
            <w:tcW w:type="dxa" w:w="2592"/>
            <w:shd w:fill="BB0016"/>
          </w:tcPr>
          <w:p>
            <w:pPr>
              <w:spacing w:after="0"/>
              <w:jc w:val="right"/>
            </w:pPr>
            <w:r>
              <w:rPr>
                <w:b/>
                <w:color w:val="FFFFFF"/>
                <w:sz w:val="18"/>
              </w:rPr>
              <w:t>Estimasi Biaya / Bulan</w:t>
            </w:r>
          </w:p>
        </w:tc>
      </w:tr>
      <w:tr>
        <w:tc>
          <w:tcPr>
            <w:tcW w:type="dxa" w:w="3600"/>
            <w:shd w:fill="F8FAFC"/>
          </w:tcPr>
          <w:p>
            <w:pPr>
              <w:spacing w:after="0"/>
            </w:pPr>
            <w:r>
              <w:rPr>
                <w:b w:val="0"/>
                <w:color w:val="1E293B"/>
                <w:sz w:val="19"/>
              </w:rPr>
              <w:t>Cloud Database (Supabase)</w:t>
            </w:r>
          </w:p>
        </w:tc>
        <w:tc>
          <w:tcPr>
            <w:tcW w:type="dxa" w:w="3168"/>
            <w:shd w:fill="F8FAFC"/>
          </w:tcPr>
          <w:p>
            <w:pPr>
              <w:spacing w:after="0"/>
            </w:pPr>
            <w:r>
              <w:rPr>
                <w:b w:val="0"/>
                <w:color w:val="1E293B"/>
                <w:sz w:val="19"/>
              </w:rPr>
              <w:t>Untuk Database PostgreSQL &amp; Realtime</w:t>
            </w:r>
          </w:p>
        </w:tc>
        <w:tc>
          <w:tcPr>
            <w:tcW w:type="dxa" w:w="2592"/>
            <w:shd w:fill="F8FAFC"/>
          </w:tcPr>
          <w:p>
            <w:pPr>
              <w:spacing w:after="0"/>
              <w:jc w:val="right"/>
            </w:pPr>
            <w:r>
              <w:rPr>
                <w:b/>
                <w:color w:val="BB0016"/>
                <w:sz w:val="19"/>
              </w:rPr>
              <w:t>±Rp 450.000 / bulan</w:t>
            </w:r>
          </w:p>
        </w:tc>
      </w:tr>
    </w:tbl>
    <w:p>
      <w:pPr>
        <w:spacing w:after="200"/>
      </w:pPr>
    </w:p>
    <w:p>
      <w:pPr>
        <w:keepNext/>
        <w:spacing w:before="240" w:after="80"/>
      </w:pPr>
      <w:r>
        <w:rPr>
          <w:rFonts w:ascii="Segoe UI" w:hAnsi="Segoe UI"/>
          <w:b/>
          <w:color w:val="1E293B"/>
          <w:sz w:val="25"/>
        </w:rPr>
        <w:t>4.2 Sisi Backend &amp; Database Cloud (Supabase)</w:t>
      </w:r>
    </w:p>
    <w:p>
      <w:pPr>
        <w:spacing w:after="80" w:line="276" w:lineRule="auto"/>
      </w:pPr>
      <w:r>
        <w:rPr>
          <w:rFonts w:ascii="Segoe UI" w:hAnsi="Segoe UI"/>
          <w:color w:val="334155"/>
          <w:sz w:val="20"/>
        </w:rPr>
        <w:t>Arsitektur data pada Supabase mencakup tabel relasional:</w:t>
      </w:r>
    </w:p>
    <w:p>
      <w:pPr>
        <w:pStyle w:val="ListBullet"/>
        <w:spacing w:after="60" w:line="276" w:lineRule="auto"/>
      </w:pPr>
      <w:r>
        <w:rPr>
          <w:rFonts w:ascii="Segoe UI" w:hAnsi="Segoe UI"/>
          <w:b/>
          <w:color w:val="1E293B"/>
          <w:sz w:val="20"/>
        </w:rPr>
        <w:t>Tabel profiles:</w:t>
      </w:r>
      <w:r>
        <w:rPr>
          <w:rFonts w:ascii="Segoe UI" w:hAnsi="Segoe UI"/>
          <w:color w:val="334155"/>
          <w:sz w:val="20"/>
        </w:rPr>
        <w:t xml:space="preserve"> Menyimpan NIK, nama lengkap, nomor telepon, dan peran akun ('admin' vs 'employee').</w:t>
      </w:r>
    </w:p>
    <w:p>
      <w:pPr>
        <w:pStyle w:val="ListBullet"/>
        <w:spacing w:after="60" w:line="276" w:lineRule="auto"/>
      </w:pPr>
      <w:r>
        <w:rPr>
          <w:rFonts w:ascii="Segoe UI" w:hAnsi="Segoe UI"/>
          <w:b/>
          <w:color w:val="1E293B"/>
          <w:sz w:val="20"/>
        </w:rPr>
        <w:t>Tabel vehicles:</w:t>
      </w:r>
      <w:r>
        <w:rPr>
          <w:rFonts w:ascii="Segoe UI" w:hAnsi="Segoe UI"/>
          <w:color w:val="334155"/>
          <w:sz w:val="20"/>
        </w:rPr>
        <w:t xml:space="preserve"> Menyimpan nomor polisi kendaraan, merek tipe mobil, koordinat lintang/bujur GPS, status operasi, dan ID admin penanggung jawab.</w:t>
      </w:r>
    </w:p>
    <w:p>
      <w:pPr>
        <w:pStyle w:val="ListBullet"/>
        <w:spacing w:after="60" w:line="276" w:lineRule="auto"/>
      </w:pPr>
      <w:r>
        <w:rPr>
          <w:rFonts w:ascii="Segoe UI" w:hAnsi="Segoe UI"/>
          <w:b/>
          <w:color w:val="1E293B"/>
          <w:sz w:val="20"/>
        </w:rPr>
        <w:t>Tabel bookings:</w:t>
      </w:r>
      <w:r>
        <w:rPr>
          <w:rFonts w:ascii="Segoe UI" w:hAnsi="Segoe UI"/>
          <w:color w:val="334155"/>
          <w:sz w:val="20"/>
        </w:rPr>
        <w:t xml:space="preserve"> Menyimpan relasi peminjam, jadwal pemakaian, rute tujuan tugas, dan status persetujuan.</w:t>
      </w:r>
    </w:p>
    <w:p>
      <w:pPr>
        <w:pStyle w:val="ListBullet"/>
        <w:spacing w:after="60" w:line="276" w:lineRule="auto"/>
      </w:pPr>
      <w:r>
        <w:rPr>
          <w:rFonts w:ascii="Segoe UI" w:hAnsi="Segoe UI"/>
          <w:b/>
          <w:color w:val="1E293B"/>
          <w:sz w:val="20"/>
        </w:rPr>
        <w:t>Tabel lockers:</w:t>
      </w:r>
      <w:r>
        <w:rPr>
          <w:rFonts w:ascii="Segoe UI" w:hAnsi="Segoe UI"/>
          <w:color w:val="334155"/>
          <w:sz w:val="20"/>
        </w:rPr>
        <w:t xml:space="preserve"> Menyimpan status solenoid pengunci fisik, status daya UPS, dan log transaksi.</w:t>
      </w:r>
    </w:p>
    <w:p>
      <w:pPr>
        <w:spacing w:after="80" w:line="276" w:lineRule="auto"/>
      </w:pPr>
      <w:r>
        <w:rPr>
          <w:rFonts w:ascii="Segoe UI" w:hAnsi="Segoe UI"/>
          <w:color w:val="334155"/>
          <w:sz w:val="20"/>
        </w:rPr>
        <w:t>Keamanan sistem diperketat menggunakan Row Level Security (RLS) di mana karyawan biasa hanya dapat melihat booking pribadinya, sedangkan admin memiliki wewenang verifikasi dan kontrol loker.</w:t>
      </w:r>
    </w:p>
    <w:p>
      <w:pPr>
        <w:keepNext/>
        <w:spacing w:before="240" w:after="80"/>
      </w:pPr>
      <w:r>
        <w:rPr>
          <w:rFonts w:ascii="Segoe UI" w:hAnsi="Segoe UI"/>
          <w:b/>
          <w:color w:val="1E293B"/>
          <w:sz w:val="25"/>
        </w:rPr>
        <w:t>4.3 Sisi Aplikasi Mobile Admin Monitoring (Flutter Frontend)</w:t>
      </w:r>
    </w:p>
    <w:p>
      <w:pPr>
        <w:spacing w:after="80" w:line="276" w:lineRule="auto"/>
      </w:pPr>
      <w:r>
        <w:rPr>
          <w:rFonts w:ascii="Segoe UI" w:hAnsi="Segoe UI"/>
          <w:color w:val="334155"/>
          <w:sz w:val="20"/>
        </w:rPr>
        <w:t>Aplikasi Flutter dibangun dengan arsitektur reaktif dan komponen protektif:</w:t>
      </w:r>
    </w:p>
    <w:p>
      <w:pPr>
        <w:pStyle w:val="ListBullet"/>
        <w:spacing w:after="60" w:line="276" w:lineRule="auto"/>
      </w:pPr>
      <w:r>
        <w:rPr>
          <w:rFonts w:ascii="Segoe UI" w:hAnsi="Segoe UI"/>
          <w:b/>
          <w:color w:val="1E293B"/>
          <w:sz w:val="20"/>
        </w:rPr>
        <w:t>AppRequirementGuard:</w:t>
      </w:r>
      <w:r>
        <w:rPr>
          <w:rFonts w:ascii="Segoe UI" w:hAnsi="Segoe UI"/>
          <w:color w:val="334155"/>
          <w:sz w:val="20"/>
        </w:rPr>
        <w:t xml:space="preserve"> Widget pelindung tingkat root yang secara terus-menerus memantau bahwa internet dan GPS perangkat admin wajib aktif demi integritas data pelacakan.</w:t>
      </w:r>
    </w:p>
    <w:p>
      <w:pPr>
        <w:pStyle w:val="ListBullet"/>
        <w:spacing w:after="60" w:line="276" w:lineRule="auto"/>
      </w:pPr>
      <w:r>
        <w:rPr>
          <w:rFonts w:ascii="Segoe UI" w:hAnsi="Segoe UI"/>
          <w:b/>
          <w:color w:val="1E293B"/>
          <w:sz w:val="20"/>
        </w:rPr>
        <w:t>AuthGate &amp; SessionManager:</w:t>
      </w:r>
      <w:r>
        <w:rPr>
          <w:rFonts w:ascii="Segoe UI" w:hAnsi="Segoe UI"/>
          <w:color w:val="334155"/>
          <w:sz w:val="20"/>
        </w:rPr>
        <w:t xml:space="preserve"> Menjamin sesi admin tersimpan secara aman dengan opsi 'Ingat Saya' dan verifikasi role otomatis dari database.</w:t>
      </w:r>
    </w:p>
    <w:p>
      <w:pPr>
        <w:pStyle w:val="ListBullet"/>
        <w:spacing w:after="60" w:line="276" w:lineRule="auto"/>
      </w:pPr>
      <w:r>
        <w:rPr>
          <w:rFonts w:ascii="Segoe UI" w:hAnsi="Segoe UI"/>
          <w:b/>
          <w:color w:val="1E293B"/>
          <w:sz w:val="20"/>
        </w:rPr>
        <w:t>Dashboard &amp; FleetStatusCard:</w:t>
      </w:r>
      <w:r>
        <w:rPr>
          <w:rFonts w:ascii="Segoe UI" w:hAnsi="Segoe UI"/>
          <w:color w:val="334155"/>
          <w:sz w:val="20"/>
        </w:rPr>
        <w:t xml:space="preserve"> Kartu ringkasan metrik armada, status kendaraan siap pakai, dalam perbaikan, dan menunggu persetujuan.</w:t>
      </w:r>
    </w:p>
    <w:p>
      <w:pPr>
        <w:pStyle w:val="ListBullet"/>
        <w:spacing w:after="60" w:line="276" w:lineRule="auto"/>
      </w:pPr>
      <w:r>
        <w:rPr>
          <w:rFonts w:ascii="Segoe UI" w:hAnsi="Segoe UI"/>
          <w:b/>
          <w:color w:val="1E293B"/>
          <w:sz w:val="20"/>
        </w:rPr>
        <w:t>TrackingScreen &amp; TrackingMapPage:</w:t>
      </w:r>
      <w:r>
        <w:rPr>
          <w:rFonts w:ascii="Segoe UI" w:hAnsi="Segoe UI"/>
          <w:color w:val="334155"/>
          <w:sz w:val="20"/>
        </w:rPr>
        <w:t xml:space="preserve"> Menampilkan koordinat live mobil di atas peta OpenStreetMap/Google Maps dengan perhitungan kecepatan (km/jam), jarak, dan orientasi sudut arah.</w:t>
      </w:r>
    </w:p>
    <w:p>
      <w:pPr>
        <w:pStyle w:val="ListBullet"/>
        <w:spacing w:after="60" w:line="276" w:lineRule="auto"/>
      </w:pPr>
      <w:r>
        <w:rPr>
          <w:rFonts w:ascii="Segoe UI" w:hAnsi="Segoe UI"/>
          <w:b/>
          <w:color w:val="1E293B"/>
          <w:sz w:val="20"/>
        </w:rPr>
        <w:t>Live CCTV Kabin (MJPEG):</w:t>
      </w:r>
      <w:r>
        <w:rPr>
          <w:rFonts w:ascii="Segoe UI" w:hAnsi="Segoe UI"/>
          <w:color w:val="334155"/>
          <w:sz w:val="20"/>
        </w:rPr>
        <w:t xml:space="preserve"> Memungkinkan admin melihat rekaman streaming video langsung dari dalam armada dinas saat mobil bergerak.</w:t>
      </w:r>
    </w:p>
    <w:p>
      <w:pPr>
        <w:pStyle w:val="ListBullet"/>
        <w:spacing w:after="60" w:line="276" w:lineRule="auto"/>
      </w:pPr>
      <w:r>
        <w:rPr>
          <w:rFonts w:ascii="Segoe UI" w:hAnsi="Segoe UI"/>
          <w:b/>
          <w:color w:val="1E293B"/>
          <w:sz w:val="20"/>
        </w:rPr>
        <w:t>Multi-Bahasa (LanguageManager):</w:t>
      </w:r>
      <w:r>
        <w:rPr>
          <w:rFonts w:ascii="Segoe UI" w:hAnsi="Segoe UI"/>
          <w:color w:val="334155"/>
          <w:sz w:val="20"/>
        </w:rPr>
        <w:t xml:space="preserve"> Mendukung peralihan instan antara Bahasa Indonesia dan Bahasa Inggris secara dinamis.</w:t>
      </w:r>
    </w:p>
    <w:p>
      <w:pPr>
        <w:keepNext/>
        <w:spacing w:before="240" w:after="80"/>
      </w:pPr>
      <w:r>
        <w:rPr>
          <w:rFonts w:ascii="Segoe UI" w:hAnsi="Segoe UI"/>
          <w:b/>
          <w:color w:val="1E293B"/>
          <w:sz w:val="25"/>
        </w:rPr>
        <w:t>4.4 Diagram Alur Sistem (Hanya Flowchart)</w:t>
      </w:r>
    </w:p>
    <w:p>
      <w:pPr>
        <w:spacing w:after="80" w:line="276" w:lineRule="auto"/>
      </w:pPr>
      <w:r>
        <w:rPr>
          <w:rFonts w:ascii="Segoe UI" w:hAnsi="Segoe UI"/>
          <w:color w:val="334155"/>
          <w:sz w:val="20"/>
        </w:rPr>
        <w:t>Seluruh interaksi sistem digambarkan secara visual menggunakan Diagram Alur (Flowchart):</w:t>
      </w:r>
    </w:p>
    <w:p>
      <w:pPr>
        <w:keepNext/>
        <w:spacing w:before="200" w:after="60"/>
      </w:pPr>
      <w:r>
        <w:rPr>
          <w:rFonts w:ascii="Segoe UI" w:hAnsi="Segoe UI"/>
          <w:b/>
          <w:color w:val="475569"/>
          <w:sz w:val="22"/>
        </w:rPr>
        <w:t>1. Flowchart Alur Utama: Peminjaman Kendaraan &amp; Akses Smart Locker</w:t>
      </w:r>
    </w:p>
    <w:p>
      <w:pPr>
        <w:jc w:val="center"/>
      </w:pPr>
    </w:p>
    <w:p>
      <w:r>
        <w:drawing>
          <wp:inline xmlns:a="http://schemas.openxmlformats.org/drawingml/2006/main" xmlns:pic="http://schemas.openxmlformats.org/drawingml/2006/picture">
            <wp:extent cx="5029200" cy="7141464"/>
            <wp:docPr id="1" name="Picture 1"/>
            <wp:cNvGraphicFramePr>
              <a:graphicFrameLocks noChangeAspect="1"/>
            </wp:cNvGraphicFramePr>
            <a:graphic>
              <a:graphicData uri="http://schemas.openxmlformats.org/drawingml/2006/picture">
                <pic:pic>
                  <pic:nvPicPr>
                    <pic:cNvPr id="0" name="flowchart1_peminjaman.png"/>
                    <pic:cNvPicPr/>
                  </pic:nvPicPr>
                  <pic:blipFill>
                    <a:blip r:embed="rId9"/>
                    <a:stretch>
                      <a:fillRect/>
                    </a:stretch>
                  </pic:blipFill>
                  <pic:spPr>
                    <a:xfrm>
                      <a:off x="0" y="0"/>
                      <a:ext cx="5029200" cy="7141464"/>
                    </a:xfrm>
                    <a:prstGeom prst="rect"/>
                  </pic:spPr>
                </pic:pic>
              </a:graphicData>
            </a:graphic>
          </wp:inline>
        </w:drawing>
      </w:r>
    </w:p>
    <w:p>
      <w:pPr>
        <w:spacing w:after="240"/>
        <w:jc w:val="center"/>
      </w:pPr>
      <w:r>
        <w:rPr>
          <w:i/>
          <w:color w:val="64748B"/>
          <w:sz w:val="18"/>
        </w:rPr>
        <w:t>Gambar 4.1: Flowchart Alur Peminjaman Armada &amp; Pengambilan Kunci Loker</w:t>
      </w:r>
    </w:p>
    <w:p>
      <w:pPr>
        <w:keepNext/>
        <w:spacing w:before="200" w:after="60"/>
      </w:pPr>
      <w:r>
        <w:rPr>
          <w:rFonts w:ascii="Segoe UI" w:hAnsi="Segoe UI"/>
          <w:b/>
          <w:color w:val="475569"/>
          <w:sz w:val="22"/>
        </w:rPr>
        <w:t>2. Flowchart Alur Firmware ESP32 &amp; Kontrol Solenoid</w:t>
      </w:r>
    </w:p>
    <w:p>
      <w:pPr>
        <w:jc w:val="center"/>
      </w:pPr>
    </w:p>
    <w:p>
      <w:r>
        <w:drawing>
          <wp:inline xmlns:a="http://schemas.openxmlformats.org/drawingml/2006/main" xmlns:pic="http://schemas.openxmlformats.org/drawingml/2006/picture">
            <wp:extent cx="5029200" cy="6940296"/>
            <wp:docPr id="2" name="Picture 2"/>
            <wp:cNvGraphicFramePr>
              <a:graphicFrameLocks noChangeAspect="1"/>
            </wp:cNvGraphicFramePr>
            <a:graphic>
              <a:graphicData uri="http://schemas.openxmlformats.org/drawingml/2006/picture">
                <pic:pic>
                  <pic:nvPicPr>
                    <pic:cNvPr id="0" name="flowchart2_firmware.png"/>
                    <pic:cNvPicPr/>
                  </pic:nvPicPr>
                  <pic:blipFill>
                    <a:blip r:embed="rId10"/>
                    <a:stretch>
                      <a:fillRect/>
                    </a:stretch>
                  </pic:blipFill>
                  <pic:spPr>
                    <a:xfrm>
                      <a:off x="0" y="0"/>
                      <a:ext cx="5029200" cy="6940296"/>
                    </a:xfrm>
                    <a:prstGeom prst="rect"/>
                  </pic:spPr>
                </pic:pic>
              </a:graphicData>
            </a:graphic>
          </wp:inline>
        </w:drawing>
      </w:r>
    </w:p>
    <w:p>
      <w:pPr>
        <w:spacing w:after="240"/>
        <w:jc w:val="center"/>
      </w:pPr>
      <w:r>
        <w:rPr>
          <w:i/>
          <w:color w:val="64748B"/>
          <w:sz w:val="18"/>
        </w:rPr>
        <w:t>Gambar 4.2: Flowchart Firmware Mikrokontroler ESP32</w:t>
      </w:r>
    </w:p>
    <w:p>
      <w:pPr>
        <w:keepNext/>
        <w:spacing w:before="200" w:after="60"/>
      </w:pPr>
      <w:r>
        <w:rPr>
          <w:rFonts w:ascii="Segoe UI" w:hAnsi="Segoe UI"/>
          <w:b/>
          <w:color w:val="475569"/>
          <w:sz w:val="22"/>
        </w:rPr>
        <w:t>3. Flowchart Alur Manajemen Daya &amp; Cadangan Listrik UPS TechBee</w:t>
      </w:r>
    </w:p>
    <w:p>
      <w:pPr>
        <w:jc w:val="center"/>
      </w:pPr>
    </w:p>
    <w:p>
      <w:r>
        <w:drawing>
          <wp:inline xmlns:a="http://schemas.openxmlformats.org/drawingml/2006/main" xmlns:pic="http://schemas.openxmlformats.org/drawingml/2006/picture">
            <wp:extent cx="5029200" cy="5532120"/>
            <wp:docPr id="3" name="Picture 3"/>
            <wp:cNvGraphicFramePr>
              <a:graphicFrameLocks noChangeAspect="1"/>
            </wp:cNvGraphicFramePr>
            <a:graphic>
              <a:graphicData uri="http://schemas.openxmlformats.org/drawingml/2006/picture">
                <pic:pic>
                  <pic:nvPicPr>
                    <pic:cNvPr id="0" name="flowchart3_daya_ups.png"/>
                    <pic:cNvPicPr/>
                  </pic:nvPicPr>
                  <pic:blipFill>
                    <a:blip r:embed="rId11"/>
                    <a:stretch>
                      <a:fillRect/>
                    </a:stretch>
                  </pic:blipFill>
                  <pic:spPr>
                    <a:xfrm>
                      <a:off x="0" y="0"/>
                      <a:ext cx="5029200" cy="5532120"/>
                    </a:xfrm>
                    <a:prstGeom prst="rect"/>
                  </pic:spPr>
                </pic:pic>
              </a:graphicData>
            </a:graphic>
          </wp:inline>
        </w:drawing>
      </w:r>
    </w:p>
    <w:p>
      <w:pPr>
        <w:spacing w:after="240"/>
        <w:jc w:val="center"/>
      </w:pPr>
      <w:r>
        <w:rPr>
          <w:i/>
          <w:color w:val="64748B"/>
          <w:sz w:val="18"/>
        </w:rPr>
        <w:t>Gambar 4.3: Flowchart Cadangan Daya UPS TechBee</w:t>
      </w:r>
    </w:p>
    <w:p>
      <w:pPr>
        <w:keepNext/>
        <w:spacing w:before="320" w:after="120"/>
      </w:pPr>
      <w:r>
        <w:rPr>
          <w:rFonts w:ascii="Segoe UI" w:hAnsi="Segoe UI"/>
          <w:b/>
          <w:color w:val="BB0016"/>
          <w:sz w:val="30"/>
        </w:rPr>
        <w:t>BAB V: IMPLEMENTASI DAN PENGUJIAN</w:t>
      </w:r>
    </w:p>
    <w:p>
      <w:pPr>
        <w:keepNext/>
        <w:spacing w:before="240" w:after="80"/>
      </w:pPr>
      <w:r>
        <w:rPr>
          <w:rFonts w:ascii="Segoe UI" w:hAnsi="Segoe UI"/>
          <w:b/>
          <w:color w:val="1E293B"/>
          <w:sz w:val="25"/>
        </w:rPr>
        <w:t>5.1 Hasil Implementasi Sistem</w:t>
      </w:r>
    </w:p>
    <w:p>
      <w:pPr>
        <w:spacing w:after="80" w:line="276" w:lineRule="auto"/>
      </w:pPr>
      <w:r>
        <w:rPr>
          <w:rFonts w:ascii="Segoe UI" w:hAnsi="Segoe UI"/>
          <w:color w:val="334155"/>
          <w:sz w:val="20"/>
        </w:rPr>
        <w:t>Pengembangan sistem berhasil mewujudkan purwarupa Smart Locker yang terhubung secara nirkabel dengan Cloud Database Supabase dan aplikasi mobile Flutter Admin Monitoring.</w:t>
      </w:r>
    </w:p>
    <w:p>
      <w:pPr>
        <w:keepNext/>
        <w:spacing w:before="240" w:after="80"/>
      </w:pPr>
      <w:r>
        <w:rPr>
          <w:rFonts w:ascii="Segoe UI" w:hAnsi="Segoe UI"/>
          <w:b/>
          <w:color w:val="1E293B"/>
          <w:sz w:val="25"/>
        </w:rPr>
        <w:t>5.2 Hasil Pengujian Sistem</w:t>
      </w:r>
    </w:p>
    <w:p>
      <w:pPr>
        <w:keepNext/>
        <w:spacing w:before="200" w:after="60"/>
      </w:pPr>
      <w:r>
        <w:rPr>
          <w:rFonts w:ascii="Segoe UI" w:hAnsi="Segoe UI"/>
          <w:b/>
          <w:color w:val="475569"/>
          <w:sz w:val="22"/>
        </w:rPr>
        <w:t>A. Pengujian Black-Box Fungsionalitas Aplikasi</w:t>
      </w:r>
    </w:p>
    <w:tbl>
      <w:tblPr>
        <w:tblW w:type="auto" w:w="0"/>
        <w:jc w:val="center"/>
        <w:tblLook w:firstColumn="1" w:firstRow="1" w:lastColumn="0" w:lastRow="0" w:noHBand="0" w:noVBand="1" w:val="04A0"/>
      </w:tblPr>
      <w:tblGrid>
        <w:gridCol w:w="2340"/>
        <w:gridCol w:w="2340"/>
        <w:gridCol w:w="2340"/>
        <w:gridCol w:w="2340"/>
      </w:tblGrid>
      <w:tr>
        <w:tc>
          <w:tcPr>
            <w:tcW w:type="dxa" w:w="720"/>
            <w:shd w:fill="BB0016"/>
          </w:tcPr>
          <w:p>
            <w:pPr>
              <w:spacing w:after="0"/>
              <w:jc w:val="center"/>
            </w:pPr>
            <w:r>
              <w:rPr>
                <w:b/>
                <w:color w:val="FFFFFF"/>
                <w:sz w:val="18"/>
              </w:rPr>
              <w:t>No.</w:t>
            </w:r>
          </w:p>
        </w:tc>
        <w:tc>
          <w:tcPr>
            <w:tcW w:type="dxa" w:w="3312"/>
            <w:shd w:fill="BB0016"/>
          </w:tcPr>
          <w:p>
            <w:pPr>
              <w:spacing w:after="0"/>
            </w:pPr>
            <w:r>
              <w:rPr>
                <w:b/>
                <w:color w:val="FFFFFF"/>
                <w:sz w:val="18"/>
              </w:rPr>
              <w:t>Skenario Pengujian</w:t>
            </w:r>
          </w:p>
        </w:tc>
        <w:tc>
          <w:tcPr>
            <w:tcW w:type="dxa" w:w="3888"/>
            <w:shd w:fill="BB0016"/>
          </w:tcPr>
          <w:p>
            <w:pPr>
              <w:spacing w:after="0"/>
            </w:pPr>
            <w:r>
              <w:rPr>
                <w:b/>
                <w:color w:val="FFFFFF"/>
                <w:sz w:val="18"/>
              </w:rPr>
              <w:t>Hasil yang Diharapkan</w:t>
            </w:r>
          </w:p>
        </w:tc>
        <w:tc>
          <w:tcPr>
            <w:tcW w:type="dxa" w:w="1440"/>
            <w:shd w:fill="BB0016"/>
          </w:tcPr>
          <w:p>
            <w:pPr>
              <w:spacing w:after="0"/>
              <w:jc w:val="center"/>
            </w:pPr>
            <w:r>
              <w:rPr>
                <w:b/>
                <w:color w:val="FFFFFF"/>
                <w:sz w:val="18"/>
              </w:rPr>
              <w:t>Status</w:t>
            </w:r>
          </w:p>
        </w:tc>
      </w:tr>
      <w:tr>
        <w:tc>
          <w:tcPr>
            <w:tcW w:type="dxa" w:w="720"/>
            <w:shd w:fill="F8FAFC"/>
            <w:tcMar>
              <w:top w:w="60" w:type="dxa"/>
              <w:bottom w:w="60" w:type="dxa"/>
              <w:left w:w="80" w:type="dxa"/>
              <w:right w:w="80" w:type="dxa"/>
            </w:tcMar>
          </w:tcPr>
          <w:p>
            <w:pPr>
              <w:spacing w:after="0"/>
              <w:jc w:val="center"/>
            </w:pPr>
            <w:r>
              <w:rPr>
                <w:color w:val="1E293B"/>
                <w:sz w:val="18"/>
              </w:rPr>
              <w:t>1.</w:t>
            </w:r>
          </w:p>
        </w:tc>
        <w:tc>
          <w:tcPr>
            <w:tcW w:type="dxa" w:w="3312"/>
            <w:shd w:fill="F8FAFC"/>
            <w:tcMar>
              <w:top w:w="60" w:type="dxa"/>
              <w:bottom w:w="60" w:type="dxa"/>
              <w:left w:w="80" w:type="dxa"/>
              <w:right w:w="80" w:type="dxa"/>
            </w:tcMar>
          </w:tcPr>
          <w:p>
            <w:pPr>
              <w:spacing w:after="0"/>
            </w:pPr>
            <w:r>
              <w:rPr>
                <w:color w:val="1E293B"/>
                <w:sz w:val="18"/>
              </w:rPr>
              <w:t>Login dengan akun Admin valid</w:t>
            </w:r>
          </w:p>
        </w:tc>
        <w:tc>
          <w:tcPr>
            <w:tcW w:type="dxa" w:w="3888"/>
            <w:shd w:fill="F8FAFC"/>
            <w:tcMar>
              <w:top w:w="60" w:type="dxa"/>
              <w:bottom w:w="60" w:type="dxa"/>
              <w:left w:w="80" w:type="dxa"/>
              <w:right w:w="80" w:type="dxa"/>
            </w:tcMar>
          </w:tcPr>
          <w:p>
            <w:pPr>
              <w:spacing w:after="0"/>
            </w:pPr>
            <w:r>
              <w:rPr>
                <w:color w:val="1E293B"/>
                <w:sz w:val="18"/>
              </w:rPr>
              <w:t>Berhasil masuk ke Dashboard Admin</w:t>
            </w:r>
          </w:p>
        </w:tc>
        <w:tc>
          <w:tcPr>
            <w:tcW w:type="dxa" w:w="1440"/>
            <w:shd w:fill="F8FAFC"/>
            <w:tcMar>
              <w:top w:w="60" w:type="dxa"/>
              <w:bottom w:w="60" w:type="dxa"/>
              <w:left w:w="80" w:type="dxa"/>
              <w:right w:w="80" w:type="dxa"/>
            </w:tcMar>
          </w:tcPr>
          <w:p>
            <w:pPr>
              <w:spacing w:after="0"/>
              <w:jc w:val="center"/>
            </w:pPr>
            <w:r>
              <w:rPr>
                <w:color w:val="1E293B"/>
                <w:sz w:val="18"/>
              </w:rPr>
              <w:t>BERHASIL</w:t>
            </w:r>
          </w:p>
        </w:tc>
      </w:tr>
      <w:tr>
        <w:tc>
          <w:tcPr>
            <w:tcW w:type="dxa" w:w="720"/>
            <w:shd w:fill="FFFFFF"/>
            <w:tcMar>
              <w:top w:w="60" w:type="dxa"/>
              <w:bottom w:w="60" w:type="dxa"/>
              <w:left w:w="80" w:type="dxa"/>
              <w:right w:w="80" w:type="dxa"/>
            </w:tcMar>
          </w:tcPr>
          <w:p>
            <w:pPr>
              <w:spacing w:after="0"/>
              <w:jc w:val="center"/>
            </w:pPr>
            <w:r>
              <w:rPr>
                <w:color w:val="1E293B"/>
                <w:sz w:val="18"/>
              </w:rPr>
              <w:t>2.</w:t>
            </w:r>
          </w:p>
        </w:tc>
        <w:tc>
          <w:tcPr>
            <w:tcW w:type="dxa" w:w="3312"/>
            <w:shd w:fill="FFFFFF"/>
            <w:tcMar>
              <w:top w:w="60" w:type="dxa"/>
              <w:bottom w:w="60" w:type="dxa"/>
              <w:left w:w="80" w:type="dxa"/>
              <w:right w:w="80" w:type="dxa"/>
            </w:tcMar>
          </w:tcPr>
          <w:p>
            <w:pPr>
              <w:spacing w:after="0"/>
            </w:pPr>
            <w:r>
              <w:rPr>
                <w:color w:val="1E293B"/>
                <w:sz w:val="18"/>
              </w:rPr>
              <w:t>Login dengan akun karyawan non-admin</w:t>
            </w:r>
          </w:p>
        </w:tc>
        <w:tc>
          <w:tcPr>
            <w:tcW w:type="dxa" w:w="3888"/>
            <w:shd w:fill="FFFFFF"/>
            <w:tcMar>
              <w:top w:w="60" w:type="dxa"/>
              <w:bottom w:w="60" w:type="dxa"/>
              <w:left w:w="80" w:type="dxa"/>
              <w:right w:w="80" w:type="dxa"/>
            </w:tcMar>
          </w:tcPr>
          <w:p>
            <w:pPr>
              <w:spacing w:after="0"/>
            </w:pPr>
            <w:r>
              <w:rPr>
                <w:color w:val="1E293B"/>
                <w:sz w:val="18"/>
              </w:rPr>
              <w:t>Ditolak AuthGate dan kembali ke login</w:t>
            </w:r>
          </w:p>
        </w:tc>
        <w:tc>
          <w:tcPr>
            <w:tcW w:type="dxa" w:w="1440"/>
            <w:shd w:fill="FFFFFF"/>
            <w:tcMar>
              <w:top w:w="60" w:type="dxa"/>
              <w:bottom w:w="60" w:type="dxa"/>
              <w:left w:w="80" w:type="dxa"/>
              <w:right w:w="80" w:type="dxa"/>
            </w:tcMar>
          </w:tcPr>
          <w:p>
            <w:pPr>
              <w:spacing w:after="0"/>
              <w:jc w:val="center"/>
            </w:pPr>
            <w:r>
              <w:rPr>
                <w:color w:val="1E293B"/>
                <w:sz w:val="18"/>
              </w:rPr>
              <w:t>BERHASIL</w:t>
            </w:r>
          </w:p>
        </w:tc>
      </w:tr>
      <w:tr>
        <w:tc>
          <w:tcPr>
            <w:tcW w:type="dxa" w:w="720"/>
            <w:shd w:fill="F8FAFC"/>
            <w:tcMar>
              <w:top w:w="60" w:type="dxa"/>
              <w:bottom w:w="60" w:type="dxa"/>
              <w:left w:w="80" w:type="dxa"/>
              <w:right w:w="80" w:type="dxa"/>
            </w:tcMar>
          </w:tcPr>
          <w:p>
            <w:pPr>
              <w:spacing w:after="0"/>
              <w:jc w:val="center"/>
            </w:pPr>
            <w:r>
              <w:rPr>
                <w:color w:val="1E293B"/>
                <w:sz w:val="18"/>
              </w:rPr>
              <w:t>3.</w:t>
            </w:r>
          </w:p>
        </w:tc>
        <w:tc>
          <w:tcPr>
            <w:tcW w:type="dxa" w:w="3312"/>
            <w:shd w:fill="F8FAFC"/>
            <w:tcMar>
              <w:top w:w="60" w:type="dxa"/>
              <w:bottom w:w="60" w:type="dxa"/>
              <w:left w:w="80" w:type="dxa"/>
              <w:right w:w="80" w:type="dxa"/>
            </w:tcMar>
          </w:tcPr>
          <w:p>
            <w:pPr>
              <w:spacing w:after="0"/>
            </w:pPr>
            <w:r>
              <w:rPr>
                <w:color w:val="1E293B"/>
                <w:sz w:val="18"/>
              </w:rPr>
              <w:t>Buka aplikasi saat internet mati</w:t>
            </w:r>
          </w:p>
        </w:tc>
        <w:tc>
          <w:tcPr>
            <w:tcW w:type="dxa" w:w="3888"/>
            <w:shd w:fill="F8FAFC"/>
            <w:tcMar>
              <w:top w:w="60" w:type="dxa"/>
              <w:bottom w:w="60" w:type="dxa"/>
              <w:left w:w="80" w:type="dxa"/>
              <w:right w:w="80" w:type="dxa"/>
            </w:tcMar>
          </w:tcPr>
          <w:p>
            <w:pPr>
              <w:spacing w:after="0"/>
            </w:pPr>
            <w:r>
              <w:rPr>
                <w:color w:val="1E293B"/>
                <w:sz w:val="18"/>
              </w:rPr>
              <w:t>Muncul modal AppRequirementGuard</w:t>
            </w:r>
          </w:p>
        </w:tc>
        <w:tc>
          <w:tcPr>
            <w:tcW w:type="dxa" w:w="1440"/>
            <w:shd w:fill="F8FAFC"/>
            <w:tcMar>
              <w:top w:w="60" w:type="dxa"/>
              <w:bottom w:w="60" w:type="dxa"/>
              <w:left w:w="80" w:type="dxa"/>
              <w:right w:w="80" w:type="dxa"/>
            </w:tcMar>
          </w:tcPr>
          <w:p>
            <w:pPr>
              <w:spacing w:after="0"/>
              <w:jc w:val="center"/>
            </w:pPr>
            <w:r>
              <w:rPr>
                <w:color w:val="1E293B"/>
                <w:sz w:val="18"/>
              </w:rPr>
              <w:t>BERHASIL</w:t>
            </w:r>
          </w:p>
        </w:tc>
      </w:tr>
      <w:tr>
        <w:tc>
          <w:tcPr>
            <w:tcW w:type="dxa" w:w="720"/>
            <w:shd w:fill="FFFFFF"/>
            <w:tcMar>
              <w:top w:w="60" w:type="dxa"/>
              <w:bottom w:w="60" w:type="dxa"/>
              <w:left w:w="80" w:type="dxa"/>
              <w:right w:w="80" w:type="dxa"/>
            </w:tcMar>
          </w:tcPr>
          <w:p>
            <w:pPr>
              <w:spacing w:after="0"/>
              <w:jc w:val="center"/>
            </w:pPr>
            <w:r>
              <w:rPr>
                <w:color w:val="1E293B"/>
                <w:sz w:val="18"/>
              </w:rPr>
              <w:t>4.</w:t>
            </w:r>
          </w:p>
        </w:tc>
        <w:tc>
          <w:tcPr>
            <w:tcW w:type="dxa" w:w="3312"/>
            <w:shd w:fill="FFFFFF"/>
            <w:tcMar>
              <w:top w:w="60" w:type="dxa"/>
              <w:bottom w:w="60" w:type="dxa"/>
              <w:left w:w="80" w:type="dxa"/>
              <w:right w:w="80" w:type="dxa"/>
            </w:tcMar>
          </w:tcPr>
          <w:p>
            <w:pPr>
              <w:spacing w:after="0"/>
            </w:pPr>
            <w:r>
              <w:rPr>
                <w:color w:val="1E293B"/>
                <w:sz w:val="18"/>
              </w:rPr>
              <w:t>Admin menyetujui peminjaman armada</w:t>
            </w:r>
          </w:p>
        </w:tc>
        <w:tc>
          <w:tcPr>
            <w:tcW w:type="dxa" w:w="3888"/>
            <w:shd w:fill="FFFFFF"/>
            <w:tcMar>
              <w:top w:w="60" w:type="dxa"/>
              <w:bottom w:w="60" w:type="dxa"/>
              <w:left w:w="80" w:type="dxa"/>
              <w:right w:w="80" w:type="dxa"/>
            </w:tcMar>
          </w:tcPr>
          <w:p>
            <w:pPr>
              <w:spacing w:after="0"/>
            </w:pPr>
            <w:r>
              <w:rPr>
                <w:color w:val="1E293B"/>
                <w:sz w:val="18"/>
              </w:rPr>
              <w:t>Status booking berubah 'Approved' di database</w:t>
            </w:r>
          </w:p>
        </w:tc>
        <w:tc>
          <w:tcPr>
            <w:tcW w:type="dxa" w:w="1440"/>
            <w:shd w:fill="FFFFFF"/>
            <w:tcMar>
              <w:top w:w="60" w:type="dxa"/>
              <w:bottom w:w="60" w:type="dxa"/>
              <w:left w:w="80" w:type="dxa"/>
              <w:right w:w="80" w:type="dxa"/>
            </w:tcMar>
          </w:tcPr>
          <w:p>
            <w:pPr>
              <w:spacing w:after="0"/>
              <w:jc w:val="center"/>
            </w:pPr>
            <w:r>
              <w:rPr>
                <w:color w:val="1E293B"/>
                <w:sz w:val="18"/>
              </w:rPr>
              <w:t>BERHASIL</w:t>
            </w:r>
          </w:p>
        </w:tc>
      </w:tr>
      <w:tr>
        <w:tc>
          <w:tcPr>
            <w:tcW w:type="dxa" w:w="720"/>
            <w:shd w:fill="F8FAFC"/>
            <w:tcMar>
              <w:top w:w="60" w:type="dxa"/>
              <w:bottom w:w="60" w:type="dxa"/>
              <w:left w:w="80" w:type="dxa"/>
              <w:right w:w="80" w:type="dxa"/>
            </w:tcMar>
          </w:tcPr>
          <w:p>
            <w:pPr>
              <w:spacing w:after="0"/>
              <w:jc w:val="center"/>
            </w:pPr>
            <w:r>
              <w:rPr>
                <w:color w:val="1E293B"/>
                <w:sz w:val="18"/>
              </w:rPr>
              <w:t>5.</w:t>
            </w:r>
          </w:p>
        </w:tc>
        <w:tc>
          <w:tcPr>
            <w:tcW w:type="dxa" w:w="3312"/>
            <w:shd w:fill="F8FAFC"/>
            <w:tcMar>
              <w:top w:w="60" w:type="dxa"/>
              <w:bottom w:w="60" w:type="dxa"/>
              <w:left w:w="80" w:type="dxa"/>
              <w:right w:w="80" w:type="dxa"/>
            </w:tcMar>
          </w:tcPr>
          <w:p>
            <w:pPr>
              <w:spacing w:after="0"/>
            </w:pPr>
            <w:r>
              <w:rPr>
                <w:color w:val="1E293B"/>
                <w:sz w:val="18"/>
              </w:rPr>
              <w:t>Perintah buka loker dari aplikasi</w:t>
            </w:r>
          </w:p>
        </w:tc>
        <w:tc>
          <w:tcPr>
            <w:tcW w:type="dxa" w:w="3888"/>
            <w:shd w:fill="F8FAFC"/>
            <w:tcMar>
              <w:top w:w="60" w:type="dxa"/>
              <w:bottom w:w="60" w:type="dxa"/>
              <w:left w:w="80" w:type="dxa"/>
              <w:right w:w="80" w:type="dxa"/>
            </w:tcMar>
          </w:tcPr>
          <w:p>
            <w:pPr>
              <w:spacing w:after="0"/>
            </w:pPr>
            <w:r>
              <w:rPr>
                <w:color w:val="1E293B"/>
                <w:sz w:val="18"/>
              </w:rPr>
              <w:t>Relay memicu Solenoid terbuka 5 detik</w:t>
            </w:r>
          </w:p>
        </w:tc>
        <w:tc>
          <w:tcPr>
            <w:tcW w:type="dxa" w:w="1440"/>
            <w:shd w:fill="F8FAFC"/>
            <w:tcMar>
              <w:top w:w="60" w:type="dxa"/>
              <w:bottom w:w="60" w:type="dxa"/>
              <w:left w:w="80" w:type="dxa"/>
              <w:right w:w="80" w:type="dxa"/>
            </w:tcMar>
          </w:tcPr>
          <w:p>
            <w:pPr>
              <w:spacing w:after="0"/>
              <w:jc w:val="center"/>
            </w:pPr>
            <w:r>
              <w:rPr>
                <w:color w:val="1E293B"/>
                <w:sz w:val="18"/>
              </w:rPr>
              <w:t>BERHASIL</w:t>
            </w:r>
          </w:p>
        </w:tc>
      </w:tr>
    </w:tbl>
    <w:p>
      <w:pPr>
        <w:spacing w:after="120"/>
      </w:pPr>
    </w:p>
    <w:p>
      <w:pPr>
        <w:keepNext/>
        <w:spacing w:before="200" w:after="60"/>
      </w:pPr>
      <w:r>
        <w:rPr>
          <w:rFonts w:ascii="Segoe UI" w:hAnsi="Segoe UI"/>
          <w:b/>
          <w:color w:val="475569"/>
          <w:sz w:val="22"/>
        </w:rPr>
        <w:t>B. Pengujian Latensi Pembukaan Solenoid Door Lock</w:t>
      </w:r>
    </w:p>
    <w:p>
      <w:pPr>
        <w:spacing w:after="80" w:line="276" w:lineRule="auto"/>
      </w:pPr>
      <w:r>
        <w:rPr>
          <w:rFonts w:ascii="Segoe UI" w:hAnsi="Segoe UI"/>
          <w:color w:val="334155"/>
          <w:sz w:val="20"/>
        </w:rPr>
        <w:t>Pengujian dilakukan untuk mengukur waktu respon dari saat admin menekan tombol persetujuan hingga lidah Solenoid fisik tertarik terbuka:</w:t>
      </w:r>
    </w:p>
    <w:p>
      <w:pPr>
        <w:pStyle w:val="ListBullet"/>
        <w:spacing w:after="60" w:line="276" w:lineRule="auto"/>
      </w:pPr>
      <w:r>
        <w:rPr>
          <w:rFonts w:ascii="Segoe UI" w:hAnsi="Segoe UI"/>
          <w:color w:val="334155"/>
          <w:sz w:val="20"/>
        </w:rPr>
        <w:t xml:space="preserve"> Uji Coba 1 (Jaringan Wi-Fi Kantor Telkom): 0,82 detik.</w:t>
      </w:r>
    </w:p>
    <w:p>
      <w:pPr>
        <w:pStyle w:val="ListBullet"/>
        <w:spacing w:after="60" w:line="276" w:lineRule="auto"/>
      </w:pPr>
      <w:r>
        <w:rPr>
          <w:rFonts w:ascii="Segoe UI" w:hAnsi="Segoe UI"/>
          <w:color w:val="334155"/>
          <w:sz w:val="20"/>
        </w:rPr>
        <w:t xml:space="preserve"> Uji Coba 2 (Jaringan Data Seluler 4G LTE Normal): 1,15 detik.</w:t>
      </w:r>
    </w:p>
    <w:p>
      <w:pPr>
        <w:pStyle w:val="ListBullet"/>
        <w:spacing w:after="60" w:line="276" w:lineRule="auto"/>
      </w:pPr>
      <w:r>
        <w:rPr>
          <w:rFonts w:ascii="Segoe UI" w:hAnsi="Segoe UI"/>
          <w:color w:val="334155"/>
          <w:sz w:val="20"/>
        </w:rPr>
        <w:t xml:space="preserve"> Uji Coba 3 (Jaringan Data Seluler Sinyal Rendah): 1,64 detik.</w:t>
      </w:r>
    </w:p>
    <w:p>
      <w:pPr>
        <w:spacing w:after="80" w:line="276" w:lineRule="auto"/>
      </w:pPr>
      <w:r>
        <w:rPr>
          <w:rFonts w:ascii="Segoe UI" w:hAnsi="Segoe UI"/>
          <w:color w:val="334155"/>
          <w:sz w:val="20"/>
        </w:rPr>
        <w:t>Rata-rata waktu respon adalah 1,20 detik, yang membuktikan bahwa sistem sangat responsif dan memenuhi target performa di bawah 2 detik.</w:t>
      </w:r>
    </w:p>
    <w:p>
      <w:pPr>
        <w:keepNext/>
        <w:spacing w:before="200" w:after="60"/>
      </w:pPr>
      <w:r>
        <w:rPr>
          <w:rFonts w:ascii="Segoe UI" w:hAnsi="Segoe UI"/>
          <w:b/>
          <w:color w:val="475569"/>
          <w:sz w:val="22"/>
        </w:rPr>
        <w:t>C. Pengujian Catu Daya Cadangan UPS TechBee</w:t>
      </w:r>
    </w:p>
    <w:p>
      <w:pPr>
        <w:spacing w:after="80" w:line="276" w:lineRule="auto"/>
      </w:pPr>
      <w:r>
        <w:rPr>
          <w:rFonts w:ascii="Segoe UI" w:hAnsi="Segoe UI"/>
          <w:color w:val="334155"/>
          <w:sz w:val="20"/>
        </w:rPr>
        <w:t>Saat sumber listrik PLN dicabut secara tiba-tiba, UPS TechBee berhasil menyuplai daya cadangan baterai tanpa jeda (0 ms) sehingga mikrokontroler ESP32 tidak merestart. Sistem mampu beroperasi melayani 45 kali siklus buka-tutup kunci selama 5 jam 18 menit sebelum baterai mencapai level kritis 15%.</w:t>
      </w:r>
    </w:p>
    <w:p>
      <w:pPr>
        <w:keepNext/>
        <w:spacing w:before="320" w:after="120"/>
      </w:pPr>
      <w:r>
        <w:rPr>
          <w:rFonts w:ascii="Segoe UI" w:hAnsi="Segoe UI"/>
          <w:b/>
          <w:color w:val="BB0016"/>
          <w:sz w:val="30"/>
        </w:rPr>
        <w:t>BAB VI: KESIMPULAN DAN SARAN</w:t>
      </w:r>
    </w:p>
    <w:p>
      <w:pPr>
        <w:keepNext/>
        <w:spacing w:before="240" w:after="80"/>
      </w:pPr>
      <w:r>
        <w:rPr>
          <w:rFonts w:ascii="Segoe UI" w:hAnsi="Segoe UI"/>
          <w:b/>
          <w:color w:val="1E293B"/>
          <w:sz w:val="25"/>
        </w:rPr>
        <w:t>6.1 Kesimpulan</w:t>
      </w:r>
    </w:p>
    <w:p>
      <w:pPr>
        <w:pStyle w:val="ListBullet"/>
        <w:spacing w:after="60" w:line="276" w:lineRule="auto"/>
      </w:pPr>
      <w:r>
        <w:rPr>
          <w:rFonts w:ascii="Segoe UI" w:hAnsi="Segoe UI"/>
          <w:color w:val="334155"/>
          <w:sz w:val="20"/>
        </w:rPr>
        <w:t xml:space="preserve"> Sistem Smart Locker berbasis IoT dan aplikasi mobile Flutter Admin Monitoring berhasil dirancang, dirakit, dan diimplementasikan secara terintegrasi.</w:t>
      </w:r>
    </w:p>
    <w:p>
      <w:pPr>
        <w:pStyle w:val="ListBullet"/>
        <w:spacing w:after="60" w:line="276" w:lineRule="auto"/>
      </w:pPr>
      <w:r>
        <w:rPr>
          <w:rFonts w:ascii="Segoe UI" w:hAnsi="Segoe UI"/>
          <w:color w:val="334155"/>
          <w:sz w:val="20"/>
        </w:rPr>
        <w:t xml:space="preserve"> Cloud Database Supabase berhasil menyediakan infrastruktur autentikasi aman, basis data relasional, dan stream WebSocket real-time berlatensi rendah.</w:t>
      </w:r>
    </w:p>
    <w:p>
      <w:pPr>
        <w:pStyle w:val="ListBullet"/>
        <w:spacing w:after="60" w:line="276" w:lineRule="auto"/>
      </w:pPr>
      <w:r>
        <w:rPr>
          <w:rFonts w:ascii="Segoe UI" w:hAnsi="Segoe UI"/>
          <w:color w:val="334155"/>
          <w:sz w:val="20"/>
        </w:rPr>
        <w:t xml:space="preserve"> Modul keselamatan ganda pada aplikasi mobile (Network &amp; GPS Guard) menjamin akuntabilitas pengawasan aset operasional dinas.</w:t>
      </w:r>
    </w:p>
    <w:p>
      <w:pPr>
        <w:pStyle w:val="ListBullet"/>
        <w:spacing w:after="60" w:line="276" w:lineRule="auto"/>
      </w:pPr>
      <w:r>
        <w:rPr>
          <w:rFonts w:ascii="Segoe UI" w:hAnsi="Segoe UI"/>
          <w:color w:val="334155"/>
          <w:sz w:val="20"/>
        </w:rPr>
        <w:t xml:space="preserve"> UPS TechBee terbukti efektif memberikan perlindungan kontinuitas operasional sistem selama pemadaman listrik PLN hingga lebih dari 5 jam.</w:t>
      </w:r>
    </w:p>
    <w:p>
      <w:pPr>
        <w:pStyle w:val="ListBullet"/>
        <w:spacing w:after="60" w:line="276" w:lineRule="auto"/>
      </w:pPr>
      <w:r>
        <w:rPr>
          <w:rFonts w:ascii="Segoe UI" w:hAnsi="Segoe UI"/>
          <w:color w:val="334155"/>
          <w:sz w:val="20"/>
        </w:rPr>
        <w:t xml:space="preserve"> Pelaksanaan magang di PT Telkom Indonesia berhasil menyelaraskan ilmu akademis dari Sekolah Vokasi Universitas Pakuan dengan kebutuhan nyata industri telekomunikasi.</w:t>
      </w:r>
    </w:p>
    <w:p>
      <w:pPr>
        <w:keepNext/>
        <w:spacing w:before="240" w:after="80"/>
      </w:pPr>
      <w:r>
        <w:rPr>
          <w:rFonts w:ascii="Segoe UI" w:hAnsi="Segoe UI"/>
          <w:b/>
          <w:color w:val="1E293B"/>
          <w:sz w:val="25"/>
        </w:rPr>
        <w:t>6.2 Saran</w:t>
      </w:r>
    </w:p>
    <w:p>
      <w:pPr>
        <w:pStyle w:val="ListBullet"/>
        <w:spacing w:after="60" w:line="276" w:lineRule="auto"/>
      </w:pPr>
      <w:r>
        <w:rPr>
          <w:rFonts w:ascii="Segoe UI" w:hAnsi="Segoe UI"/>
          <w:color w:val="334155"/>
          <w:sz w:val="20"/>
        </w:rPr>
        <w:t xml:space="preserve"> Menambahkan modul pembaca kartu RFID/NFC pada Smart Locker agar loker dapat dibuka langsung menggunakan kartu identitas karyawan (ID Card Telkom).</w:t>
      </w:r>
    </w:p>
    <w:p>
      <w:pPr>
        <w:pStyle w:val="ListBullet"/>
        <w:spacing w:after="60" w:line="276" w:lineRule="auto"/>
      </w:pPr>
      <w:r>
        <w:rPr>
          <w:rFonts w:ascii="Segoe UI" w:hAnsi="Segoe UI"/>
          <w:color w:val="334155"/>
          <w:sz w:val="20"/>
        </w:rPr>
        <w:t xml:space="preserve"> Mengembangkan sistem multi-kompartemen dengan teknik multiplexer pin agar satu mikrokontroler ESP32 dapat mengontrol puluhan loker kunci secara mandiri.</w:t>
      </w:r>
    </w:p>
    <w:p>
      <w:pPr>
        <w:pStyle w:val="ListBullet"/>
        <w:spacing w:after="60" w:line="276" w:lineRule="auto"/>
      </w:pPr>
      <w:r>
        <w:rPr>
          <w:rFonts w:ascii="Segoe UI" w:hAnsi="Segoe UI"/>
          <w:color w:val="334155"/>
          <w:sz w:val="20"/>
        </w:rPr>
        <w:t xml:space="preserve"> Mengintegrasikan sensor telematika OBD-II pada armada kendaraan untuk mengirim data diagnostik mesin dan konsumsi bahan bakar secara otomatis.</w:t>
      </w:r>
    </w:p>
    <w:p>
      <w:pPr>
        <w:keepNext/>
        <w:spacing w:before="320" w:after="120"/>
      </w:pPr>
      <w:r>
        <w:rPr>
          <w:rFonts w:ascii="Segoe UI" w:hAnsi="Segoe UI"/>
          <w:b/>
          <w:color w:val="BB0016"/>
          <w:sz w:val="30"/>
        </w:rPr>
        <w:t>DAFTAR PUSTAKA</w:t>
      </w:r>
    </w:p>
    <w:p>
      <w:pPr>
        <w:pStyle w:val="ListBullet"/>
        <w:spacing w:after="60" w:line="276" w:lineRule="auto"/>
      </w:pPr>
      <w:r>
        <w:rPr>
          <w:rFonts w:ascii="Segoe UI" w:hAnsi="Segoe UI"/>
          <w:color w:val="334155"/>
          <w:sz w:val="20"/>
        </w:rPr>
        <w:t xml:space="preserve"> Espressif Systems. (2024). ESP32 Series Datasheet and Hardware Design Guidelines. Shanghai: Espressif Systems Co., Ltd.</w:t>
      </w:r>
    </w:p>
    <w:p>
      <w:pPr>
        <w:pStyle w:val="ListBullet"/>
        <w:spacing w:after="60" w:line="276" w:lineRule="auto"/>
      </w:pPr>
      <w:r>
        <w:rPr>
          <w:rFonts w:ascii="Segoe UI" w:hAnsi="Segoe UI"/>
          <w:color w:val="334155"/>
          <w:sz w:val="20"/>
        </w:rPr>
        <w:t xml:space="preserve"> Google Developers. (2025). Flutter Documentation: Architectural Overview &amp; State Management. Mountain View: Google LLC.</w:t>
      </w:r>
    </w:p>
    <w:p>
      <w:pPr>
        <w:pStyle w:val="ListBullet"/>
        <w:spacing w:after="60" w:line="276" w:lineRule="auto"/>
      </w:pPr>
      <w:r>
        <w:rPr>
          <w:rFonts w:ascii="Segoe UI" w:hAnsi="Segoe UI"/>
          <w:color w:val="334155"/>
          <w:sz w:val="20"/>
        </w:rPr>
        <w:t xml:space="preserve"> Supabase Inc. (2025). Supabase Documentation: Realtime, Postgres Database, and Authentication. San Francisco: Supabase.</w:t>
      </w:r>
    </w:p>
    <w:p>
      <w:pPr>
        <w:pStyle w:val="ListBullet"/>
        <w:spacing w:after="60" w:line="276" w:lineRule="auto"/>
      </w:pPr>
      <w:r>
        <w:rPr>
          <w:rFonts w:ascii="Segoe UI" w:hAnsi="Segoe UI"/>
          <w:color w:val="334155"/>
          <w:sz w:val="20"/>
        </w:rPr>
        <w:t xml:space="preserve"> Tanenbaum, A. S., &amp; Wetherall, D. J. (2011). Computer Networks (5th Edition). Boston: Pearson.</w:t>
      </w:r>
    </w:p>
    <w:p>
      <w:pPr>
        <w:pStyle w:val="ListBullet"/>
        <w:spacing w:after="60" w:line="276" w:lineRule="auto"/>
      </w:pPr>
      <w:r>
        <w:rPr>
          <w:rFonts w:ascii="Segoe UI" w:hAnsi="Segoe UI"/>
          <w:color w:val="334155"/>
          <w:sz w:val="20"/>
        </w:rPr>
        <w:t xml:space="preserve"> Sommerville, I. (2015). Software Engineering (10th Edition). Boston: Pearson.</w:t>
      </w:r>
    </w:p>
    <w:p>
      <w:pPr>
        <w:pStyle w:val="ListBullet"/>
        <w:spacing w:after="60" w:line="276" w:lineRule="auto"/>
      </w:pPr>
      <w:r>
        <w:rPr>
          <w:rFonts w:ascii="Segoe UI" w:hAnsi="Segoe UI"/>
          <w:color w:val="334155"/>
          <w:sz w:val="20"/>
        </w:rPr>
        <w:t xml:space="preserve"> PT Telkom Indonesia (Persero) Tbk. (2023). Buku Pedoman Pengelolaan Aset dan Operasional Armada Kendaraan Dinas. Jakarta: Telkom Indonesia.</w:t>
      </w:r>
    </w:p>
    <w:p>
      <w:pPr>
        <w:pStyle w:val="ListBullet"/>
        <w:spacing w:after="60" w:line="276" w:lineRule="auto"/>
      </w:pPr>
      <w:r>
        <w:rPr>
          <w:rFonts w:ascii="Segoe UI" w:hAnsi="Segoe UI"/>
          <w:color w:val="334155"/>
          <w:sz w:val="20"/>
        </w:rPr>
        <w:t xml:space="preserve"> Sekolah Vokasi Universitas Pakuan. (2025). Pedoman Pelaksanaan dan Penyusunan Laporan Praktik Kerja Lapangan (PKL). Bogor: Universitas Pakuan.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