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360" w:lineRule="auto"/>
        <w:jc w:val="center"/>
      </w:pPr>
      <w:r>
        <w:rPr>
          <w:rFonts w:ascii="Times New Roman" w:hAnsi="Times New Roman"/>
          <w:b/>
          <w:i w:val="0"/>
          <w:sz w:val="28"/>
        </w:rPr>
        <w:t>LAPORAN PRAKTEK KERJA MAGANG INDUSTRI</w:t>
      </w:r>
    </w:p>
    <w:p>
      <w:pPr>
        <w:spacing w:before="0" w:after="240" w:line="360" w:lineRule="auto"/>
        <w:jc w:val="center"/>
      </w:pPr>
      <w:r>
        <w:rPr>
          <w:rFonts w:ascii="Times New Roman" w:hAnsi="Times New Roman"/>
          <w:b/>
          <w:i w:val="0"/>
          <w:sz w:val="26"/>
        </w:rPr>
        <w:t>SISTEM MONITORING DAN PEMINJAMAN KENDARAAN OPERASIONAL BERBASIS MOBILE APPLICATION DAN IOT GPS TRACKING (SIMDANGPS) TERINTEGRASI SUPABASE</w:t>
      </w:r>
    </w:p>
    <w:p>
      <w:pPr>
        <w:spacing w:before="0" w:after="960" w:line="360" w:lineRule="auto"/>
        <w:jc w:val="center"/>
      </w:pPr>
      <w:r>
        <w:rPr>
          <w:rFonts w:ascii="Times New Roman" w:hAnsi="Times New Roman"/>
          <w:b/>
          <w:i/>
          <w:sz w:val="24"/>
        </w:rPr>
        <w:t>(Studi Kasus: PT. Telkom Akses Bogor)</w:t>
      </w:r>
    </w:p>
    <w:p>
      <w:pPr>
        <w:spacing w:before="0" w:after="120" w:line="360" w:lineRule="auto"/>
        <w:jc w:val="center"/>
      </w:pPr>
      <w:r>
        <w:rPr>
          <w:rFonts w:ascii="Times New Roman" w:hAnsi="Times New Roman"/>
          <w:b w:val="0"/>
          <w:i w:val="0"/>
          <w:sz w:val="24"/>
        </w:rPr>
        <w:t>oleh:</w:t>
      </w:r>
    </w:p>
    <w:p>
      <w:pPr>
        <w:spacing w:before="0" w:after="80" w:line="360" w:lineRule="auto"/>
        <w:jc w:val="center"/>
      </w:pPr>
      <w:r>
        <w:rPr>
          <w:rFonts w:ascii="Times New Roman" w:hAnsi="Times New Roman"/>
          <w:b/>
          <w:i w:val="0"/>
          <w:sz w:val="26"/>
        </w:rPr>
        <w:t>Maulana Akbar</w:t>
      </w:r>
    </w:p>
    <w:p>
      <w:pPr>
        <w:spacing w:before="0" w:after="1440" w:line="360" w:lineRule="auto"/>
        <w:jc w:val="center"/>
      </w:pPr>
      <w:r>
        <w:rPr>
          <w:rFonts w:ascii="Times New Roman" w:hAnsi="Times New Roman"/>
          <w:b/>
          <w:i w:val="0"/>
          <w:sz w:val="24"/>
        </w:rPr>
        <w:t>085024010</w:t>
      </w:r>
    </w:p>
    <w:p>
      <w:pPr>
        <w:spacing w:before="0" w:after="80" w:line="360" w:lineRule="auto"/>
        <w:jc w:val="center"/>
      </w:pPr>
      <w:r>
        <w:rPr>
          <w:rFonts w:ascii="Times New Roman" w:hAnsi="Times New Roman"/>
          <w:b/>
          <w:i w:val="0"/>
          <w:sz w:val="26"/>
        </w:rPr>
        <w:t>PROGRAM STUDI DIII MANAJEMEN INFORMATIKA</w:t>
      </w:r>
    </w:p>
    <w:p>
      <w:pPr>
        <w:spacing w:before="0" w:after="80" w:line="360" w:lineRule="auto"/>
        <w:jc w:val="center"/>
      </w:pPr>
      <w:r>
        <w:rPr>
          <w:rFonts w:ascii="Times New Roman" w:hAnsi="Times New Roman"/>
          <w:b/>
          <w:i w:val="0"/>
          <w:sz w:val="26"/>
        </w:rPr>
        <w:t>SEKOLAH VOKASI</w:t>
      </w:r>
    </w:p>
    <w:p>
      <w:pPr>
        <w:spacing w:before="0" w:after="80" w:line="360" w:lineRule="auto"/>
        <w:jc w:val="center"/>
      </w:pPr>
      <w:r>
        <w:rPr>
          <w:rFonts w:ascii="Times New Roman" w:hAnsi="Times New Roman"/>
          <w:b/>
          <w:i w:val="0"/>
          <w:sz w:val="26"/>
        </w:rPr>
        <w:t>UNIVERSITAS PAKUAN</w:t>
      </w:r>
    </w:p>
    <w:p>
      <w:pPr>
        <w:spacing w:before="0" w:after="80" w:line="360" w:lineRule="auto"/>
        <w:jc w:val="center"/>
      </w:pPr>
      <w:r>
        <w:rPr>
          <w:rFonts w:ascii="Times New Roman" w:hAnsi="Times New Roman"/>
          <w:b/>
          <w:i w:val="0"/>
          <w:sz w:val="26"/>
        </w:rPr>
        <w:t>BOGOR</w:t>
      </w:r>
    </w:p>
    <w:p>
      <w:pPr>
        <w:spacing w:before="0" w:after="240" w:line="360" w:lineRule="auto"/>
        <w:jc w:val="center"/>
      </w:pPr>
      <w:r>
        <w:rPr>
          <w:rFonts w:ascii="Times New Roman" w:hAnsi="Times New Roman"/>
          <w:b/>
          <w:i w:val="0"/>
          <w:sz w:val="26"/>
        </w:rPr>
        <w:t>2026</w:t>
      </w:r>
    </w:p>
    <w:p>
      <w:r>
        <w:br w:type="page"/>
      </w:r>
    </w:p>
    <w:p>
      <w:pPr>
        <w:spacing w:before="240" w:after="120" w:line="360" w:lineRule="auto"/>
        <w:jc w:val="center"/>
      </w:pPr>
      <w:r>
        <w:rPr>
          <w:rFonts w:ascii="Times New Roman" w:hAnsi="Times New Roman"/>
          <w:b/>
          <w:sz w:val="28"/>
        </w:rPr>
        <w:t>HALAMAN PENGESAHAN</w:t>
      </w:r>
    </w:p>
    <w:p>
      <w:pPr>
        <w:spacing w:before="0" w:after="240" w:line="360" w:lineRule="auto"/>
        <w:jc w:val="both"/>
      </w:pPr>
    </w:p>
    <w:tbl>
      <w:tblPr>
        <w:tblW w:type="auto" w:w="0"/>
        <w:jc w:val="center"/>
        <w:tblLook w:firstColumn="1" w:firstRow="1" w:lastColumn="0" w:lastRow="0" w:noHBand="0" w:noVBand="1" w:val="04A0"/>
      </w:tblPr>
      <w:tblGrid>
        <w:gridCol w:w="2760"/>
        <w:gridCol w:w="2760"/>
        <w:gridCol w:w="2760"/>
      </w:tblGrid>
      <w:tr>
        <w:tc>
          <w:tcPr>
            <w:tcW w:type="dxa" w:w="2760"/>
          </w:tcPr>
          <w:p>
            <w:pPr>
              <w:spacing w:line="312" w:lineRule="auto" w:after="80"/>
            </w:pPr>
            <w:r>
              <w:rPr>
                <w:rFonts w:ascii="Times New Roman" w:hAnsi="Times New Roman"/>
                <w:b/>
              </w:rPr>
              <w:t>Judul</w:t>
            </w:r>
          </w:p>
        </w:tc>
        <w:tc>
          <w:tcPr>
            <w:tcW w:type="dxa" w:w="2760"/>
          </w:tcPr>
          <w:p>
            <w:pPr>
              <w:spacing w:line="312" w:lineRule="auto" w:after="80"/>
            </w:pPr>
            <w:r>
              <w:rPr>
                <w:rFonts w:ascii="Times New Roman" w:hAnsi="Times New Roman"/>
              </w:rPr>
              <w:t>:</w:t>
            </w:r>
          </w:p>
        </w:tc>
        <w:tc>
          <w:tcPr>
            <w:tcW w:type="dxa" w:w="2760"/>
          </w:tcPr>
          <w:p>
            <w:pPr>
              <w:spacing w:line="312" w:lineRule="auto" w:after="80"/>
              <w:jc w:val="left"/>
            </w:pPr>
            <w:r>
              <w:rPr>
                <w:rFonts w:ascii="Times New Roman" w:hAnsi="Times New Roman"/>
              </w:rPr>
              <w:t>Sistem Monitoring dan Peminjaman Kendaraan Operasional Berbasis Mobile Application dan IoT GPS Tracking (SIMDANGPS) Terintegrasi Supabase (Studi Kasus: PT. Telkom Akses Bogor)</w:t>
            </w:r>
          </w:p>
        </w:tc>
      </w:tr>
      <w:tr>
        <w:tc>
          <w:tcPr>
            <w:tcW w:type="dxa" w:w="2760"/>
          </w:tcPr>
          <w:p>
            <w:pPr>
              <w:spacing w:line="312" w:lineRule="auto" w:after="80"/>
            </w:pPr>
            <w:r>
              <w:rPr>
                <w:rFonts w:ascii="Times New Roman" w:hAnsi="Times New Roman"/>
                <w:b/>
              </w:rPr>
              <w:t>Nama</w:t>
            </w:r>
          </w:p>
        </w:tc>
        <w:tc>
          <w:tcPr>
            <w:tcW w:type="dxa" w:w="2760"/>
          </w:tcPr>
          <w:p>
            <w:pPr>
              <w:spacing w:line="312" w:lineRule="auto" w:after="80"/>
            </w:pPr>
            <w:r>
              <w:rPr>
                <w:rFonts w:ascii="Times New Roman" w:hAnsi="Times New Roman"/>
              </w:rPr>
              <w:t>:</w:t>
            </w:r>
          </w:p>
        </w:tc>
        <w:tc>
          <w:tcPr>
            <w:tcW w:type="dxa" w:w="2760"/>
          </w:tcPr>
          <w:p>
            <w:pPr>
              <w:spacing w:line="312" w:lineRule="auto" w:after="80"/>
              <w:jc w:val="left"/>
            </w:pPr>
            <w:r>
              <w:rPr>
                <w:rFonts w:ascii="Times New Roman" w:hAnsi="Times New Roman"/>
              </w:rPr>
              <w:t>Maulana Akbar</w:t>
            </w:r>
          </w:p>
        </w:tc>
      </w:tr>
      <w:tr>
        <w:tc>
          <w:tcPr>
            <w:tcW w:type="dxa" w:w="2760"/>
          </w:tcPr>
          <w:p>
            <w:pPr>
              <w:spacing w:line="312" w:lineRule="auto" w:after="80"/>
            </w:pPr>
            <w:r>
              <w:rPr>
                <w:rFonts w:ascii="Times New Roman" w:hAnsi="Times New Roman"/>
                <w:b/>
              </w:rPr>
              <w:t>NPM</w:t>
            </w:r>
          </w:p>
        </w:tc>
        <w:tc>
          <w:tcPr>
            <w:tcW w:type="dxa" w:w="2760"/>
          </w:tcPr>
          <w:p>
            <w:pPr>
              <w:spacing w:line="312" w:lineRule="auto" w:after="80"/>
            </w:pPr>
            <w:r>
              <w:rPr>
                <w:rFonts w:ascii="Times New Roman" w:hAnsi="Times New Roman"/>
              </w:rPr>
              <w:t>:</w:t>
            </w:r>
          </w:p>
        </w:tc>
        <w:tc>
          <w:tcPr>
            <w:tcW w:type="dxa" w:w="2760"/>
          </w:tcPr>
          <w:p>
            <w:pPr>
              <w:spacing w:line="312" w:lineRule="auto" w:after="80"/>
              <w:jc w:val="left"/>
            </w:pPr>
            <w:r>
              <w:rPr>
                <w:rFonts w:ascii="Times New Roman" w:hAnsi="Times New Roman"/>
              </w:rPr>
              <w:t>085024010</w:t>
            </w:r>
          </w:p>
        </w:tc>
      </w:tr>
      <w:tr>
        <w:tc>
          <w:tcPr>
            <w:tcW w:type="dxa" w:w="2760"/>
          </w:tcPr>
          <w:p>
            <w:pPr>
              <w:spacing w:line="312" w:lineRule="auto" w:after="80"/>
            </w:pPr>
            <w:r>
              <w:rPr>
                <w:rFonts w:ascii="Times New Roman" w:hAnsi="Times New Roman"/>
                <w:b/>
              </w:rPr>
              <w:t>Program Studi</w:t>
            </w:r>
          </w:p>
        </w:tc>
        <w:tc>
          <w:tcPr>
            <w:tcW w:type="dxa" w:w="2760"/>
          </w:tcPr>
          <w:p>
            <w:pPr>
              <w:spacing w:line="312" w:lineRule="auto" w:after="80"/>
            </w:pPr>
            <w:r>
              <w:rPr>
                <w:rFonts w:ascii="Times New Roman" w:hAnsi="Times New Roman"/>
              </w:rPr>
              <w:t>:</w:t>
            </w:r>
          </w:p>
        </w:tc>
        <w:tc>
          <w:tcPr>
            <w:tcW w:type="dxa" w:w="2760"/>
          </w:tcPr>
          <w:p>
            <w:pPr>
              <w:spacing w:line="312" w:lineRule="auto" w:after="80"/>
              <w:jc w:val="left"/>
            </w:pPr>
            <w:r>
              <w:rPr>
                <w:rFonts w:ascii="Times New Roman" w:hAnsi="Times New Roman"/>
              </w:rPr>
              <w:t>DIII Manajemen Informatika</w:t>
            </w:r>
          </w:p>
        </w:tc>
      </w:tr>
    </w:tbl>
    <w:p>
      <w:pPr>
        <w:spacing w:before="0" w:after="480" w:line="360" w:lineRule="auto"/>
        <w:jc w:val="both"/>
      </w:pPr>
    </w:p>
    <w:p>
      <w:pPr>
        <w:spacing w:before="0" w:after="360" w:line="360" w:lineRule="auto"/>
        <w:jc w:val="center"/>
      </w:pPr>
      <w:r>
        <w:rPr>
          <w:rFonts w:ascii="Times New Roman" w:hAnsi="Times New Roman"/>
          <w:b/>
          <w:i w:val="0"/>
          <w:sz w:val="24"/>
        </w:rPr>
        <w:t>Mengesahkan,</w:t>
      </w:r>
    </w:p>
    <w:tbl>
      <w:tblPr>
        <w:tblW w:type="auto" w:w="0"/>
        <w:jc w:val="center"/>
        <w:tblLook w:firstColumn="1" w:firstRow="1" w:lastColumn="0" w:lastRow="0" w:noHBand="0" w:noVBand="1" w:val="04A0"/>
      </w:tblPr>
      <w:tblGrid>
        <w:gridCol w:w="4140"/>
        <w:gridCol w:w="4140"/>
      </w:tblGrid>
      <w:tr>
        <w:tc>
          <w:tcPr>
            <w:tcW w:type="dxa" w:w="4140"/>
          </w:tcPr>
          <w:p>
            <w:pPr>
              <w:jc w:val="center"/>
            </w:pPr>
            <w:r>
              <w:t>Pembimbing II (Lapangan)</w:t>
              <w:br/>
              <w:t>PT Telkom Akses Bogor</w:t>
            </w:r>
          </w:p>
        </w:tc>
        <w:tc>
          <w:tcPr>
            <w:tcW w:type="dxa" w:w="4140"/>
          </w:tcPr>
          <w:p>
            <w:pPr>
              <w:jc w:val="center"/>
            </w:pPr>
            <w:r>
              <w:t>Pembimbing I</w:t>
              <w:br/>
              <w:t>Sekolah Vokasi Universitas Pakuan</w:t>
            </w:r>
          </w:p>
        </w:tc>
      </w:tr>
      <w:tr>
        <w:tc>
          <w:tcPr>
            <w:tcW w:type="dxa" w:w="4140"/>
          </w:tcPr>
          <w:p>
            <w:r>
              <w:br/>
              <w:br/>
              <w:br/>
            </w:r>
          </w:p>
        </w:tc>
        <w:tc>
          <w:tcPr>
            <w:tcW w:type="dxa" w:w="4140"/>
          </w:tcPr>
          <w:p>
            <w:r>
              <w:br/>
              <w:br/>
              <w:br/>
            </w:r>
          </w:p>
        </w:tc>
      </w:tr>
      <w:tr>
        <w:tc>
          <w:tcPr>
            <w:tcW w:type="dxa" w:w="4140"/>
          </w:tcPr>
          <w:p>
            <w:pPr>
              <w:jc w:val="center"/>
            </w:pPr>
            <w:r>
              <w:rPr>
                <w:b/>
              </w:rPr>
              <w:t>Pahreza Fajri Sulaeman</w:t>
            </w:r>
          </w:p>
        </w:tc>
        <w:tc>
          <w:tcPr>
            <w:tcW w:type="dxa" w:w="4140"/>
          </w:tcPr>
          <w:p>
            <w:pPr>
              <w:jc w:val="center"/>
            </w:pPr>
            <w:r>
              <w:rPr>
                <w:b/>
              </w:rPr>
              <w:t>Deden Ardiansyah, M.Kom.</w:t>
            </w:r>
          </w:p>
        </w:tc>
      </w:tr>
    </w:tbl>
    <w:p>
      <w:pPr>
        <w:spacing w:before="0" w:after="720" w:line="360" w:lineRule="auto"/>
        <w:jc w:val="both"/>
      </w:pPr>
    </w:p>
    <w:p>
      <w:pPr>
        <w:spacing w:before="0" w:after="80" w:line="360" w:lineRule="auto"/>
        <w:jc w:val="center"/>
      </w:pPr>
      <w:r>
        <w:rPr>
          <w:rFonts w:ascii="Times New Roman" w:hAnsi="Times New Roman"/>
          <w:b/>
          <w:i w:val="0"/>
          <w:sz w:val="24"/>
        </w:rPr>
        <w:t>Mengetahui,</w:t>
      </w:r>
    </w:p>
    <w:p>
      <w:pPr>
        <w:spacing w:before="0" w:after="240" w:line="360" w:lineRule="auto"/>
        <w:jc w:val="center"/>
      </w:pPr>
      <w:r>
        <w:rPr>
          <w:rFonts w:ascii="Times New Roman" w:hAnsi="Times New Roman"/>
          <w:b w:val="0"/>
          <w:i w:val="0"/>
          <w:sz w:val="24"/>
        </w:rPr>
        <w:t>Ketua Program Studi Manajemen Informatika</w:t>
        <w:br/>
        <w:t>Sekolah Vokasi Universitas Pakuan</w:t>
        <w:br/>
        <w:br/>
        <w:br/>
        <w:br/>
        <w:br/>
        <w:t>( ............................................................ )</w:t>
      </w:r>
    </w:p>
    <w:p>
      <w:r>
        <w:br w:type="page"/>
      </w:r>
    </w:p>
    <w:p>
      <w:pPr>
        <w:spacing w:before="240" w:after="120" w:line="360" w:lineRule="auto"/>
        <w:jc w:val="center"/>
      </w:pPr>
      <w:r>
        <w:rPr>
          <w:rFonts w:ascii="Times New Roman" w:hAnsi="Times New Roman"/>
          <w:b/>
          <w:sz w:val="28"/>
        </w:rPr>
        <w:t>KATA PENGANTAR</w:t>
      </w:r>
    </w:p>
    <w:p>
      <w:pPr>
        <w:spacing w:before="0" w:after="120" w:line="360" w:lineRule="auto"/>
        <w:jc w:val="both"/>
      </w:pPr>
    </w:p>
    <w:p>
      <w:pPr>
        <w:spacing w:before="0" w:after="120" w:line="360" w:lineRule="auto"/>
        <w:jc w:val="both"/>
      </w:pPr>
      <w:r>
        <w:rPr>
          <w:rFonts w:ascii="Times New Roman" w:hAnsi="Times New Roman"/>
          <w:b w:val="0"/>
          <w:i w:val="0"/>
          <w:sz w:val="24"/>
        </w:rPr>
        <w:t>Puji syukur penulis panjatkan ke hadirat Tuhan Yang Maha Esa, karena atas berkat, rahmat, dan karunia-Nya, penulis dapat menyelesaikan penyusunan Laporan Praktek Kerja Magang Industri (PKMI) ini dengan baik. Laporan ini disusun berdasarkan hasil pengamatan, rancang bangun, dan implementasi yang dilaksanakan di PT Telkom Akses Bogor dengan judul "Sistem Monitoring dan Peminjaman Kendaraan Operasional Berbasis Mobile Application dan IoT GPS Tracking (SIMDANGPS) Terintegrasi Supabase".</w:t>
      </w:r>
    </w:p>
    <w:p>
      <w:pPr>
        <w:spacing w:before="0" w:after="120" w:line="360" w:lineRule="auto"/>
        <w:jc w:val="both"/>
      </w:pPr>
      <w:r>
        <w:rPr>
          <w:rFonts w:ascii="Times New Roman" w:hAnsi="Times New Roman"/>
          <w:b w:val="0"/>
          <w:i w:val="0"/>
          <w:sz w:val="24"/>
        </w:rPr>
        <w:t>Penyusunan laporan ini tidak lepas dari bimbingan, arahan, serta dukungan dari berbagai pihak. Oleh karena itu, pada kesempatan ini penulis menyampaikan rasa terima kasih dan penghargaan yang sebesar-besarnya kepada:</w:t>
      </w:r>
    </w:p>
    <w:p>
      <w:pPr>
        <w:spacing w:line="360" w:lineRule="auto" w:after="80"/>
        <w:ind w:left="360"/>
        <w:jc w:val="both"/>
      </w:pPr>
      <w:r>
        <w:t xml:space="preserve">1. </w:t>
      </w:r>
      <w:r>
        <w:rPr>
          <w:b/>
        </w:rPr>
        <w:t xml:space="preserve">Deden Ardiansyah, M.Kom. </w:t>
      </w:r>
      <w:r>
        <w:t>selaku dosen pembimbing yang telah menyediakan waktu, tenaga, dan pikiran untuk mengarahkan penulis dalam penyusunan laporan magang ini;</w:t>
      </w:r>
    </w:p>
    <w:p>
      <w:pPr>
        <w:spacing w:line="360" w:lineRule="auto" w:after="80"/>
        <w:ind w:left="360"/>
        <w:jc w:val="both"/>
      </w:pPr>
      <w:r>
        <w:t xml:space="preserve">2. </w:t>
      </w:r>
      <w:r>
        <w:rPr>
          <w:b/>
        </w:rPr>
        <w:t xml:space="preserve">Pahreza Fajri Sulaeman </w:t>
      </w:r>
      <w:r>
        <w:t>selaku pembimbing lapangan di PT Telkom Akses Bogor yang telah membantu, membimbing, dan memfasilitasi penulis selama pelaksanaan magang industri;</w:t>
      </w:r>
    </w:p>
    <w:p>
      <w:pPr>
        <w:spacing w:line="360" w:lineRule="auto" w:after="80"/>
        <w:ind w:left="360"/>
        <w:jc w:val="both"/>
      </w:pPr>
      <w:r>
        <w:t xml:space="preserve">3. </w:t>
      </w:r>
      <w:r>
        <w:rPr>
          <w:b/>
        </w:rPr>
        <w:t xml:space="preserve">Dr. Lia Dahlia Iryani, S.E., M.Si. </w:t>
      </w:r>
      <w:r>
        <w:t>selaku Dekan Sekolah Vokasi Universitas Pakuan;</w:t>
      </w:r>
    </w:p>
    <w:p>
      <w:pPr>
        <w:spacing w:line="360" w:lineRule="auto" w:after="80"/>
        <w:ind w:left="360"/>
        <w:jc w:val="both"/>
      </w:pPr>
      <w:r>
        <w:t xml:space="preserve">4. </w:t>
      </w:r>
      <w:r>
        <w:rPr>
          <w:b/>
        </w:rPr>
        <w:t xml:space="preserve">Ketua Program Studi Manajemen Informatika </w:t>
      </w:r>
      <w:r>
        <w:t>Sekolah Vokasi Universitas Pakuan beserta segenap dosen dan staf akademik;</w:t>
      </w:r>
    </w:p>
    <w:p>
      <w:pPr>
        <w:spacing w:line="360" w:lineRule="auto" w:after="80"/>
        <w:ind w:left="360"/>
        <w:jc w:val="both"/>
      </w:pPr>
      <w:r>
        <w:t xml:space="preserve">5. </w:t>
      </w:r>
      <w:r>
        <w:rPr>
          <w:b/>
        </w:rPr>
        <w:t xml:space="preserve">Seluruh jajaran pimpinan dan staf PT Telkom Akses Bogor </w:t>
      </w:r>
      <w:r>
        <w:t>khususnya pada unit Shared Service, Business Support, dan Operasional yang telah membantu kelancaran perolehan data dan implementasi proyek;</w:t>
      </w:r>
    </w:p>
    <w:p>
      <w:pPr>
        <w:spacing w:line="360" w:lineRule="auto" w:after="80"/>
        <w:ind w:left="360"/>
        <w:jc w:val="both"/>
      </w:pPr>
      <w:r>
        <w:t xml:space="preserve">6. </w:t>
      </w:r>
      <w:r>
        <w:rPr>
          <w:b/>
        </w:rPr>
        <w:t xml:space="preserve">Kedua Orang Tua dan segenap keluarga </w:t>
      </w:r>
      <w:r>
        <w:t>yang senantiasa memberikan doa tulus, motivasi moral, serta dukungan moril dan materiil tiada henti;</w:t>
      </w:r>
    </w:p>
    <w:p>
      <w:pPr>
        <w:spacing w:line="360" w:lineRule="auto" w:after="80"/>
        <w:ind w:left="360"/>
        <w:jc w:val="both"/>
      </w:pPr>
      <w:r>
        <w:t xml:space="preserve">7. </w:t>
      </w:r>
      <w:r>
        <w:rPr>
          <w:b/>
        </w:rPr>
        <w:t xml:space="preserve">Rekan-rekan mahasiswa Program Studi DIII Manajemen Informatika Angkatan 2024 </w:t>
      </w:r>
      <w:r>
        <w:t>serta seluruh sahabat yang telah memberikan bantuan, diskusi, dan kebersamaan.</w:t>
      </w:r>
    </w:p>
    <w:p>
      <w:pPr>
        <w:spacing w:before="0" w:after="120" w:line="360" w:lineRule="auto"/>
        <w:jc w:val="both"/>
      </w:pPr>
      <w:r>
        <w:rPr>
          <w:rFonts w:ascii="Times New Roman" w:hAnsi="Times New Roman"/>
          <w:b w:val="0"/>
          <w:i w:val="0"/>
          <w:sz w:val="24"/>
        </w:rPr>
        <w:t>Akhir kata, penulis berharap semoga laporan magang ini dapat memberikan kontribusi nyata bagi PT Telkom Akses Bogor, bermanfaat bagi institusi pendidikan, serta menjadi referensi keilmuan yang berguna bagi rekan-rekan pembaca sekalian.</w:t>
      </w:r>
    </w:p>
    <w:p>
      <w:pPr>
        <w:spacing w:before="0" w:after="240" w:line="360" w:lineRule="auto"/>
        <w:jc w:val="both"/>
      </w:pPr>
    </w:p>
    <w:p>
      <w:pPr>
        <w:spacing w:before="0" w:after="240" w:line="360" w:lineRule="auto"/>
        <w:jc w:val="right"/>
      </w:pPr>
      <w:r>
        <w:rPr>
          <w:rFonts w:ascii="Times New Roman" w:hAnsi="Times New Roman"/>
          <w:b w:val="0"/>
          <w:i w:val="0"/>
          <w:sz w:val="24"/>
        </w:rPr>
        <w:t>Bogor, Januari 2026</w:t>
        <w:br/>
        <w:t>Penulis,</w:t>
        <w:br/>
        <w:br/>
        <w:br/>
        <w:br/>
        <w:t>Maulana Akbar</w:t>
        <w:br/>
        <w:t>NPM. 085024010</w:t>
      </w:r>
    </w:p>
    <w:p>
      <w:r>
        <w:br w:type="page"/>
      </w:r>
    </w:p>
    <w:p>
      <w:pPr>
        <w:spacing w:before="240" w:after="120" w:line="360" w:lineRule="auto"/>
        <w:jc w:val="center"/>
      </w:pPr>
      <w:r>
        <w:rPr>
          <w:rFonts w:ascii="Times New Roman" w:hAnsi="Times New Roman"/>
          <w:b/>
          <w:sz w:val="28"/>
        </w:rPr>
        <w:t>DAFTAR ISI</w:t>
      </w:r>
    </w:p>
    <w:p>
      <w:pPr>
        <w:spacing w:before="0" w:after="240" w:line="360" w:lineRule="auto"/>
        <w:jc w:val="both"/>
      </w:pPr>
    </w:p>
    <w:p>
      <w:pPr>
        <w:spacing w:line="312" w:lineRule="auto" w:after="40"/>
      </w:pPr>
      <w:r>
        <w:rPr>
          <w:b/>
        </w:rPr>
        <w:t>HALAMAN PENGESAHAN</w:t>
      </w:r>
      <w:r>
        <w:t xml:space="preserve"> ......................................................... i</w:t>
      </w:r>
    </w:p>
    <w:p>
      <w:pPr>
        <w:spacing w:line="312" w:lineRule="auto" w:after="40"/>
      </w:pPr>
      <w:r>
        <w:rPr>
          <w:b/>
        </w:rPr>
        <w:t>KATA PENGANTAR</w:t>
      </w:r>
      <w:r>
        <w:t xml:space="preserve"> ............................................................. ii</w:t>
      </w:r>
    </w:p>
    <w:p>
      <w:pPr>
        <w:spacing w:line="312" w:lineRule="auto" w:after="40"/>
      </w:pPr>
      <w:r>
        <w:rPr>
          <w:b/>
        </w:rPr>
        <w:t>DAFTAR ISI</w:t>
      </w:r>
      <w:r>
        <w:t xml:space="preserve"> ................................................................. iii</w:t>
      </w:r>
    </w:p>
    <w:p>
      <w:pPr>
        <w:spacing w:line="312" w:lineRule="auto" w:after="40"/>
      </w:pPr>
      <w:r>
        <w:rPr>
          <w:b/>
        </w:rPr>
        <w:t>DAFTAR TABEL</w:t>
      </w:r>
      <w:r>
        <w:t xml:space="preserve"> ............................................................... iv</w:t>
      </w:r>
    </w:p>
    <w:p>
      <w:pPr>
        <w:spacing w:line="312" w:lineRule="auto" w:after="40"/>
      </w:pPr>
      <w:r>
        <w:rPr>
          <w:b/>
        </w:rPr>
        <w:t>BAB I PENDAHULUAN</w:t>
      </w:r>
      <w:r>
        <w:t xml:space="preserve"> .......................................................... 1</w:t>
      </w:r>
    </w:p>
    <w:p>
      <w:pPr>
        <w:spacing w:line="312" w:lineRule="auto" w:after="40"/>
      </w:pPr>
      <w:r>
        <w:t xml:space="preserve">   1.1 Latar Belakang</w:t>
      </w:r>
      <w:r>
        <w:t xml:space="preserve"> ...................................................... 1</w:t>
      </w:r>
    </w:p>
    <w:p>
      <w:pPr>
        <w:spacing w:line="312" w:lineRule="auto" w:after="40"/>
      </w:pPr>
      <w:r>
        <w:t xml:space="preserve">   1.2 Tujuan Praktek Kerja Magang Industri</w:t>
      </w:r>
      <w:r>
        <w:t xml:space="preserve"> ................................ 3</w:t>
      </w:r>
    </w:p>
    <w:p>
      <w:pPr>
        <w:spacing w:line="312" w:lineRule="auto" w:after="40"/>
      </w:pPr>
      <w:r>
        <w:t xml:space="preserve">   1.3 Ruang Lingkup Praktek Kerja Magang Industri</w:t>
      </w:r>
      <w:r>
        <w:t xml:space="preserve"> ......................... 3</w:t>
      </w:r>
    </w:p>
    <w:p>
      <w:pPr>
        <w:spacing w:line="312" w:lineRule="auto" w:after="40"/>
      </w:pPr>
      <w:r>
        <w:t xml:space="preserve">   1.4 Manfaat</w:t>
      </w:r>
      <w:r>
        <w:t xml:space="preserve"> ............................................................. 4</w:t>
      </w:r>
    </w:p>
    <w:p>
      <w:pPr>
        <w:spacing w:line="312" w:lineRule="auto" w:after="40"/>
      </w:pPr>
      <w:r>
        <w:rPr>
          <w:b/>
        </w:rPr>
        <w:t>BAB II TINJAUAN INSTANSI DAN PUSTAKA</w:t>
      </w:r>
      <w:r>
        <w:t xml:space="preserve"> ....................................... 5</w:t>
      </w:r>
    </w:p>
    <w:p>
      <w:pPr>
        <w:spacing w:line="312" w:lineRule="auto" w:after="40"/>
      </w:pPr>
      <w:r>
        <w:t xml:space="preserve">   2.1 Tinjauan Instansi</w:t>
      </w:r>
      <w:r>
        <w:t xml:space="preserve"> ................................................... 5</w:t>
      </w:r>
    </w:p>
    <w:p>
      <w:pPr>
        <w:spacing w:line="312" w:lineRule="auto" w:after="40"/>
      </w:pPr>
      <w:r>
        <w:t xml:space="preserve">       2.1.1 Sejarah Instansi</w:t>
      </w:r>
      <w:r>
        <w:t xml:space="preserve"> .............................................. 5</w:t>
      </w:r>
    </w:p>
    <w:p>
      <w:pPr>
        <w:spacing w:line="312" w:lineRule="auto" w:after="40"/>
      </w:pPr>
      <w:r>
        <w:t xml:space="preserve">       2.1.2 Visi Misi Instansi</w:t>
      </w:r>
      <w:r>
        <w:t xml:space="preserve"> ............................................ 6</w:t>
      </w:r>
    </w:p>
    <w:p>
      <w:pPr>
        <w:spacing w:line="312" w:lineRule="auto" w:after="40"/>
      </w:pPr>
      <w:r>
        <w:t xml:space="preserve">       2.1.3 Struktur Organisasi Instansi</w:t>
      </w:r>
      <w:r>
        <w:t xml:space="preserve"> .................................. 7</w:t>
      </w:r>
    </w:p>
    <w:p>
      <w:pPr>
        <w:spacing w:line="312" w:lineRule="auto" w:after="40"/>
      </w:pPr>
      <w:r>
        <w:t xml:space="preserve">       2.1.4 Dokumentasi PKMI</w:t>
      </w:r>
      <w:r>
        <w:t xml:space="preserve"> .............................................. 7</w:t>
      </w:r>
    </w:p>
    <w:p>
      <w:pPr>
        <w:spacing w:line="312" w:lineRule="auto" w:after="40"/>
      </w:pPr>
      <w:r>
        <w:t xml:space="preserve">   2.2 Tinjauan Pustaka</w:t>
      </w:r>
      <w:r>
        <w:t xml:space="preserve"> .................................................... 8</w:t>
      </w:r>
    </w:p>
    <w:p>
      <w:pPr>
        <w:spacing w:line="312" w:lineRule="auto" w:after="40"/>
      </w:pPr>
      <w:r>
        <w:t xml:space="preserve">       2.2.1 Sistem Monitoring dan Peminjaman Kendaraan (Fleet Management)</w:t>
      </w:r>
      <w:r>
        <w:t xml:space="preserve"> ... 8</w:t>
      </w:r>
    </w:p>
    <w:p>
      <w:pPr>
        <w:spacing w:line="312" w:lineRule="auto" w:after="40"/>
      </w:pPr>
      <w:r>
        <w:t xml:space="preserve">       2.2.2 Mobile Application dan Framework Flutter</w:t>
      </w:r>
      <w:r>
        <w:t xml:space="preserve"> ...................... 8</w:t>
      </w:r>
    </w:p>
    <w:p>
      <w:pPr>
        <w:spacing w:line="312" w:lineRule="auto" w:after="40"/>
      </w:pPr>
      <w:r>
        <w:t xml:space="preserve">       2.2.3 Platform BaaS Supabase dan Database PostgreSQL</w:t>
      </w:r>
      <w:r>
        <w:t xml:space="preserve"> ................ 9</w:t>
      </w:r>
    </w:p>
    <w:p>
      <w:pPr>
        <w:spacing w:line="312" w:lineRule="auto" w:after="40"/>
      </w:pPr>
      <w:r>
        <w:t xml:space="preserve">       2.2.4 Internet of Things (IoT) dan Mikrokontroler ESP32</w:t>
      </w:r>
      <w:r>
        <w:t xml:space="preserve"> ............. 10</w:t>
      </w:r>
    </w:p>
    <w:p>
      <w:pPr>
        <w:spacing w:line="312" w:lineRule="auto" w:after="40"/>
      </w:pPr>
      <w:r>
        <w:t xml:space="preserve">       2.2.5 Modul Global Positioning System (GPS)</w:t>
      </w:r>
      <w:r>
        <w:t xml:space="preserve"> ......................... 10</w:t>
      </w:r>
    </w:p>
    <w:p>
      <w:pPr>
        <w:spacing w:line="312" w:lineRule="auto" w:after="40"/>
      </w:pPr>
      <w:r>
        <w:t xml:space="preserve">       2.2.6 Modul Komunikasi Seluler GSM/GPRS SIM800L</w:t>
      </w:r>
      <w:r>
        <w:t xml:space="preserve"> ..................... 11</w:t>
      </w:r>
    </w:p>
    <w:p>
      <w:pPr>
        <w:spacing w:line="312" w:lineRule="auto" w:after="40"/>
      </w:pPr>
      <w:r>
        <w:t xml:space="preserve">       2.2.7 Sistem Keamanan Smart Locker Berbasis QR Code</w:t>
      </w:r>
      <w:r>
        <w:t xml:space="preserve"> ................. 11</w:t>
      </w:r>
    </w:p>
    <w:p>
      <w:pPr>
        <w:spacing w:line="312" w:lineRule="auto" w:after="40"/>
      </w:pPr>
      <w:r>
        <w:t xml:space="preserve">       2.2.8 Verifikasi Wajah Biometrik dan Inspeksi Citra Digital Kendaraan</w:t>
      </w:r>
      <w:r>
        <w:t xml:space="preserve"> ... 12</w:t>
      </w:r>
    </w:p>
    <w:p>
      <w:pPr>
        <w:spacing w:line="312" w:lineRule="auto" w:after="40"/>
      </w:pPr>
      <w:r>
        <w:t xml:space="preserve">   2.3 Waktu Pelaksanaan PKMI</w:t>
      </w:r>
      <w:r>
        <w:t xml:space="preserve"> .............................................. 12</w:t>
      </w:r>
    </w:p>
    <w:p>
      <w:pPr>
        <w:spacing w:line="312" w:lineRule="auto" w:after="40"/>
      </w:pPr>
      <w:r>
        <w:t xml:space="preserve">   2.4 Penelitian Terdahulu</w:t>
      </w:r>
      <w:r>
        <w:t xml:space="preserve"> ................................................ 13</w:t>
      </w:r>
    </w:p>
    <w:p>
      <w:pPr>
        <w:spacing w:line="312" w:lineRule="auto" w:after="40"/>
      </w:pPr>
      <w:r>
        <w:t xml:space="preserve">   2.5 Tabel Perbandingan</w:t>
      </w:r>
      <w:r>
        <w:t xml:space="preserve"> .................................................. 14</w:t>
      </w:r>
    </w:p>
    <w:p>
      <w:r>
        <w:br w:type="page"/>
      </w:r>
    </w:p>
    <w:p>
      <w:pPr>
        <w:spacing w:before="240" w:after="120" w:line="360" w:lineRule="auto"/>
        <w:jc w:val="center"/>
      </w:pPr>
      <w:r>
        <w:rPr>
          <w:rFonts w:ascii="Times New Roman" w:hAnsi="Times New Roman"/>
          <w:b/>
          <w:sz w:val="28"/>
        </w:rPr>
        <w:t>BAB I</w:t>
        <w:br/>
        <w:t>PENDAHULUAN</w:t>
      </w:r>
    </w:p>
    <w:p>
      <w:pPr>
        <w:spacing w:before="0" w:after="120" w:line="360" w:lineRule="auto"/>
        <w:jc w:val="both"/>
      </w:pPr>
    </w:p>
    <w:p>
      <w:pPr>
        <w:spacing w:before="240" w:after="80" w:line="360" w:lineRule="auto"/>
        <w:jc w:val="left"/>
      </w:pPr>
      <w:r>
        <w:rPr>
          <w:rFonts w:ascii="Times New Roman" w:hAnsi="Times New Roman"/>
          <w:b/>
          <w:sz w:val="24"/>
        </w:rPr>
        <w:t>1.1. Latar Belakang</w:t>
      </w:r>
    </w:p>
    <w:p>
      <w:pPr>
        <w:spacing w:before="0" w:after="120" w:line="360" w:lineRule="auto"/>
        <w:jc w:val="both"/>
      </w:pPr>
      <w:r>
        <w:rPr>
          <w:rFonts w:ascii="Times New Roman" w:hAnsi="Times New Roman"/>
          <w:b w:val="0"/>
          <w:i w:val="0"/>
          <w:sz w:val="24"/>
        </w:rPr>
        <w:t>Pengelolaan aset operasional perusahaan merupakan komponen penting dalam menjamin kelancaran, efektivitas, dan akuntabilitas mobilitas bisnis di era transformasi digital. Salah satu aset paling vital yang menunjang operasional harian perusahaan adalah armada kendaraan kantor. Penggunaan kendaraan dinas yang tertib, transparan, dan terdata secara terstruktur menjadi syarat mutlak untuk memastikan kegiatan penanganan insiden, pemeliharaan berkala, hingga penugasan lapangan dapat berjalan secara tepat waktu dan akuntabel. Namun pada praktiknya, sistem pengelolaan dan peminjaman kendaraan di lingkungan perkantoran sering kali masih mengandalkan mekanisme manual, seperti buku logbook fisik, lembar disposisi kertas, atau koordinasi personal melalui aplikasi pesan instan.</w:t>
      </w:r>
    </w:p>
    <w:p>
      <w:pPr>
        <w:spacing w:before="0" w:after="120" w:line="360" w:lineRule="auto"/>
        <w:jc w:val="both"/>
      </w:pPr>
      <w:r>
        <w:rPr>
          <w:rFonts w:ascii="Times New Roman" w:hAnsi="Times New Roman"/>
          <w:b w:val="0"/>
          <w:i w:val="0"/>
          <w:sz w:val="24"/>
        </w:rPr>
        <w:t>Mekanisme konvensional seperti ini memiliki berbagai kelemahan mendasar. Pertama, pencatatan berbasis kertas sangat rentan terhadap risiko kehilangan arsip fisik, kerusakan dokumen, serta risiko kelalaian pencatatan data penting seperti angka odometer (kilometer perjalanan), tujuan penugasan, dan waktu pemakaian aktual. Kedua, pengawasan terhadap kondisi fisik kendaraan sebelum dan sesudah dipinjam kerap tidak terpantau secara objektif, sehingga menyulitkan penelusuran jika timbul kerusakan baru, kehilangan perlengkapan, atau insiden di jalan. Ketiga, pengelolaan kunci kendaraan yang disimpan secara konvensional di meja resepsionis atau pos keamanan tanpa pengamanan terintegrasi membuka celah pengambilan kunci tanpa persetujuan resmi atau keterlambatan pengembalian kunci yang menghambat pengguna berikutnya.</w:t>
      </w:r>
    </w:p>
    <w:p>
      <w:pPr>
        <w:spacing w:before="0" w:after="120" w:line="360" w:lineRule="auto"/>
        <w:jc w:val="both"/>
      </w:pPr>
      <w:r>
        <w:rPr>
          <w:rFonts w:ascii="Times New Roman" w:hAnsi="Times New Roman"/>
          <w:b w:val="0"/>
          <w:i w:val="0"/>
          <w:sz w:val="24"/>
        </w:rPr>
        <w:t>Kondisi tersebut dirasakan secara langsung pada operasional PT Telkom Akses Bogor. Sebagai anak perusahaan PT Telekomunikasi Indonesia (Persero) Tbk yang bergerak di bidang pembangunan dan pemeliharaan infrastruktur jaringan broadband berbasis serat optik, mobilitas teknisi dan staf operasional di wilayah Kota dan Kabupaten Bogor memiliki intensitas yang sangat tinggi. Kendaraan operasional kantor setiap harinya digunakan untuk berbagai kebutuhan lapangan darurat (emergency recovery kabel serat optik yang putus), patroli jalur kabel, kunjungan site, supervisi proyek jaringan, hingga distribusi logistik material instalasi. Berdasarkan hasil observasi selama pelaksanaan Praktek Kerja Magang Industri (PKMI), frekuensi permintaan kendaraan dinas mencapai puluhan transaksi per minggu.</w:t>
      </w:r>
    </w:p>
    <w:p>
      <w:pPr>
        <w:spacing w:before="0" w:after="120" w:line="360" w:lineRule="auto"/>
        <w:jc w:val="both"/>
      </w:pPr>
      <w:r>
        <w:rPr>
          <w:rFonts w:ascii="Times New Roman" w:hAnsi="Times New Roman"/>
          <w:b w:val="0"/>
          <w:i w:val="0"/>
          <w:sz w:val="24"/>
        </w:rPr>
        <w:t>Dalam alur yang selama ini berjalan, karyawan yang hendak meminjam kendaraan harus mengisi formulir manual, mencari petugas Person In Charge (PIC) atau Business Support untuk meminta tanda tangan persetujuan (approval), mengambil kunci di pos pengawas, serta mencatat angka odometer secara manual. Kendala utama muncul ketika PIC sedang tidak berada di tempat atau sedang bertugas di luar kantor, yang mengakibatkan proses persetujuan tertunda dan menghambat keberangkatan tim lapangan. Selain itu, pihak manajemen dan PIC tidak memiliki visibilitas real-time mengenai posisi aktual kendaraan selama berada di luar kantor, estimasi waktu kepulangan kendaraan, serta kecepatan operasional di jalan raya, sehingga menimbulkan kekhawatiran terkait potensi penyalahgunaan kendaraan untuk kepentingan non-kedinasan.</w:t>
      </w:r>
    </w:p>
    <w:p>
      <w:pPr>
        <w:spacing w:before="0" w:after="120" w:line="360" w:lineRule="auto"/>
        <w:jc w:val="both"/>
      </w:pPr>
      <w:r>
        <w:rPr>
          <w:rFonts w:ascii="Times New Roman" w:hAnsi="Times New Roman"/>
          <w:b w:val="0"/>
          <w:i w:val="0"/>
          <w:sz w:val="24"/>
        </w:rPr>
        <w:t>Perkembangan teknologi Internet of Things (IoT) dan sistem aplikasi bergerak (mobile application) menawarkan solusi komprehensif untuk mendigitalisasi dan mengotomatisasi seluruh rantai proses tersebut. Di sisi peminjam (karyawan), aplikasi mobile berbasis framework Flutter memberikan antarmuka yang cepat, modern, dan mudah diakses langsung melalui smartphone karyawan. Aplikasi ini memfasilitasi pengecekan ketersediaan armada (real-time availability), pengisian formulir peminjaman secara terstruktur, verifikasi identitas peminjam berbasis teknologi Face Verification, pencatatan bukti foto odometer fisik, hingga akses kunci kendaraan melalui pemindaian kode QR (QR Code Scanner) yang terhubung dengan loker penyimpanan kunci pintar (Smart Locker). Ketika kendaraan dikembalikan, peminjam diwajibkan mengunggah foto kondisi fisik kendaraan dari empat sisi (depan, belakang, sisi kanan, dan sisi kiri) serta foto odometer akhir untuk menjamin akuntabilitas kondisi armada.</w:t>
      </w:r>
    </w:p>
    <w:p>
      <w:pPr>
        <w:spacing w:before="0" w:after="120" w:line="360" w:lineRule="auto"/>
        <w:jc w:val="both"/>
      </w:pPr>
      <w:r>
        <w:rPr>
          <w:rFonts w:ascii="Times New Roman" w:hAnsi="Times New Roman"/>
          <w:b w:val="0"/>
          <w:i w:val="0"/>
          <w:sz w:val="24"/>
        </w:rPr>
        <w:t>Sementara itu, di sisi pengawas atau PIC (Person In Charge), sistem menyediakan modul approval terintegrasi yang memungkinkan PIC meninjau berkas peminjaman, foto identitas peminjam, tujuan operasional, dan memberikan persetujuan (ACC) atau penolakan secara langsung dari perangkat genggam maupun dasbor pengawas di mana pun berada. Untuk menjawab kebutuhan pengawasan armada di lapangan, dirancang perangkat keras IoT bernama SIMDANGPS. Perangkat ini ditempatkan di dalam kendaraan operasional, mengombinasikan mikrokontroler ESP32, modul pemosisian satelit Global Positioning System (GPS) untuk mendeteksi koordinat lintang (latitude), bujur (longitude), dan kecepatan (speed), serta modul komunikasi seluler GSM/GPRS SIM800L. Data telemetri lokasi dikirimkan secara langsung dan periodik (interval 15 detik) menggunakan protokol HTTPS langsung menuju basis data cloud yaitu Supabase.</w:t>
      </w:r>
    </w:p>
    <w:p>
      <w:pPr>
        <w:spacing w:before="0" w:after="120" w:line="360" w:lineRule="auto"/>
        <w:jc w:val="both"/>
      </w:pPr>
      <w:r>
        <w:rPr>
          <w:rFonts w:ascii="Times New Roman" w:hAnsi="Times New Roman"/>
          <w:b w:val="0"/>
          <w:i w:val="0"/>
          <w:sz w:val="24"/>
        </w:rPr>
        <w:t>Penggunaan Supabase sebagai Backend-as-a-Service (BaaS) dengan mesin PostgreSQL menyajikan performa tinggi, keamanan Row-Level Security (RLS), Cloud Storage untuk penyimpanan berkas citra, serta fitur sinkronisasi data Realtime yang memungkinkan PIC memantau pergerakan armada secara live tracking di atas peta digital tanpa memerlukan layanan perantara pihak ketiga seperti Make.com. Kolaborasi menyeluruh ini menghadirkan efisiensi waktu, transparansi aset, dan keandalan operasional tingkat tinggi.</w:t>
      </w:r>
    </w:p>
    <w:p>
      <w:pPr>
        <w:spacing w:before="0" w:after="120" w:line="360" w:lineRule="auto"/>
        <w:jc w:val="both"/>
      </w:pPr>
      <w:r>
        <w:rPr>
          <w:rFonts w:ascii="Times New Roman" w:hAnsi="Times New Roman"/>
          <w:b w:val="0"/>
          <w:i w:val="0"/>
          <w:sz w:val="24"/>
        </w:rPr>
        <w:t>Berdasarkan latar belakang permasalahan dan potensi solusi di atas, maka penulis memilih judul laporan magang: "SISTEM MONITORING DAN PEMINJAMAN KENDARAAN OPERASIONAL BERBASIS MOBILE APPLICATION DAN IOT GPS TRACKING (SIMDANGPS) TERINTEGRASI SUPABASE (STUDI KASUS: PT. TELKOM AKSES BOGOR)".</w:t>
      </w:r>
    </w:p>
    <w:p>
      <w:pPr>
        <w:spacing w:before="240" w:after="80" w:line="360" w:lineRule="auto"/>
        <w:jc w:val="left"/>
      </w:pPr>
      <w:r>
        <w:rPr>
          <w:rFonts w:ascii="Times New Roman" w:hAnsi="Times New Roman"/>
          <w:b/>
          <w:sz w:val="24"/>
        </w:rPr>
        <w:t>1.2. Tujuan Praktek Kerja Magang Industri</w:t>
      </w:r>
    </w:p>
    <w:p>
      <w:pPr>
        <w:spacing w:before="0" w:after="120" w:line="360" w:lineRule="auto"/>
        <w:jc w:val="both"/>
      </w:pPr>
      <w:r>
        <w:rPr>
          <w:rFonts w:ascii="Times New Roman" w:hAnsi="Times New Roman"/>
          <w:b w:val="0"/>
          <w:i w:val="0"/>
          <w:sz w:val="24"/>
        </w:rPr>
        <w:t>Tujuan pelaksanaan Praktek Kerja Magang Industri (PKMI) ini adalah:</w:t>
      </w:r>
    </w:p>
    <w:p>
      <w:pPr>
        <w:spacing w:line="360" w:lineRule="auto" w:after="80"/>
        <w:ind w:left="360"/>
        <w:jc w:val="both"/>
      </w:pPr>
      <w:r>
        <w:t>1. Merancang dan membangun aplikasi mobile berbasis Flutter untuk Sisi Peminjam yang memfasilitasi pengecekan ketersediaan armada, formulir peminjaman dinas, verifikasi biometrik wajah, dan pemindaian kode QR loker kunci.</w:t>
      </w:r>
    </w:p>
    <w:p>
      <w:pPr>
        <w:spacing w:line="360" w:lineRule="auto" w:after="80"/>
        <w:ind w:left="360"/>
        <w:jc w:val="both"/>
      </w:pPr>
      <w:r>
        <w:t>2. Mengembangkan fitur pelaporan pengembalian kendaraan secara digital yang mewajibkan dokumentasi foto fisik kendaraan dari empat sisi (depan, belakang, kanan, kiri) dan foto odometer akhir demi menjamin akuntabilitas aset.</w:t>
      </w:r>
    </w:p>
    <w:p>
      <w:pPr>
        <w:spacing w:line="360" w:lineRule="auto" w:after="80"/>
        <w:ind w:left="360"/>
        <w:jc w:val="both"/>
      </w:pPr>
      <w:r>
        <w:t>3. Merancang dan mengimplementasikan modul persetujuan (approval system) digital untuk Sisi PIC (Person In Charge) agar dapat memverifikasi dan menyetujui (ACC) atau menolak peminjaman secara real-time.</w:t>
      </w:r>
    </w:p>
    <w:p>
      <w:pPr>
        <w:spacing w:line="360" w:lineRule="auto" w:after="80"/>
        <w:ind w:left="360"/>
        <w:jc w:val="both"/>
      </w:pPr>
      <w:r>
        <w:t>4. Merancang dan membangun perangkat keras IoT SIMDANGPS menggunakan mikrokontroler ESP32, modul GPS, dan modul seluler GSM/GPRS SIM800L untuk akuisisi koordinat lokasi dan kecepatan kendaraan secara presisi.</w:t>
      </w:r>
    </w:p>
    <w:p>
      <w:pPr>
        <w:spacing w:line="360" w:lineRule="auto" w:after="80"/>
        <w:ind w:left="360"/>
        <w:jc w:val="both"/>
      </w:pPr>
      <w:r>
        <w:t>5. Mengintegrasikan aliran data telemetri SIMDANGPS langsung ke basis data cloud Supabase secara real-time melalui protokol HTTPS tanpa perantara pihak ketiga, sehingga pergerakan armada dapat dipantau langsung di atas peta interaktif oleh PIC.</w:t>
      </w:r>
    </w:p>
    <w:p>
      <w:pPr>
        <w:spacing w:line="360" w:lineRule="auto" w:after="80"/>
        <w:ind w:left="360"/>
        <w:jc w:val="both"/>
      </w:pPr>
      <w:r>
        <w:t>6. Mengintegrasikan sistem keamanan fisik pengambilan dan pengembalian kunci menggunakan Smart Locker berbasis kode QR.</w:t>
      </w:r>
    </w:p>
    <w:p>
      <w:pPr>
        <w:spacing w:before="240" w:after="80" w:line="360" w:lineRule="auto"/>
        <w:jc w:val="left"/>
      </w:pPr>
      <w:r>
        <w:rPr>
          <w:rFonts w:ascii="Times New Roman" w:hAnsi="Times New Roman"/>
          <w:b/>
          <w:sz w:val="24"/>
        </w:rPr>
        <w:t>1.3. Ruang Lingkup Praktek Kerja Magang Industri</w:t>
      </w:r>
    </w:p>
    <w:p>
      <w:pPr>
        <w:spacing w:before="0" w:after="120" w:line="360" w:lineRule="auto"/>
        <w:jc w:val="both"/>
      </w:pPr>
      <w:r>
        <w:rPr>
          <w:rFonts w:ascii="Times New Roman" w:hAnsi="Times New Roman"/>
          <w:b w:val="0"/>
          <w:i w:val="0"/>
          <w:sz w:val="24"/>
        </w:rPr>
        <w:t>Ruang lingkup dan batasan perancangan sistem monitoring dan peminjaman kendaraan ini mencakup:</w:t>
      </w:r>
    </w:p>
    <w:p>
      <w:pPr>
        <w:spacing w:line="360" w:lineRule="auto" w:after="40"/>
      </w:pPr>
      <w:r>
        <w:rPr>
          <w:b/>
        </w:rPr>
        <w:t>a. Sisi Pengguna (Peminjam):</w:t>
      </w:r>
    </w:p>
    <w:p>
      <w:pPr>
        <w:spacing w:line="360" w:lineRule="auto" w:after="40"/>
        <w:ind w:left="576"/>
        <w:jc w:val="both"/>
      </w:pPr>
      <w:r>
        <w:t>- Aplikasi dibangun untuk sistem operasi Android menggunakan framework Flutter dan bahasa pemrograman Dart.</w:t>
      </w:r>
    </w:p>
    <w:p>
      <w:pPr>
        <w:spacing w:line="360" w:lineRule="auto" w:after="40"/>
        <w:ind w:left="576"/>
        <w:jc w:val="both"/>
      </w:pPr>
      <w:r>
        <w:t>- Autentikasi peminjam menggunakan akun terdaftar di Supabase Auth (ID Karyawan/Email dan Kata Sandi) dilengkapi opsi Remember Me.</w:t>
      </w:r>
    </w:p>
    <w:p>
      <w:pPr>
        <w:spacing w:line="360" w:lineRule="auto" w:after="40"/>
        <w:ind w:left="576"/>
        <w:jc w:val="both"/>
      </w:pPr>
      <w:r>
        <w:t>- Fitur katalog armada menampilkan status ketersediaan kendaraan (Available, In Use, Pending Approval).</w:t>
      </w:r>
    </w:p>
    <w:p>
      <w:pPr>
        <w:spacing w:line="360" w:lineRule="auto" w:after="40"/>
        <w:ind w:left="576"/>
        <w:jc w:val="both"/>
      </w:pPr>
      <w:r>
        <w:t>- Formulir booking mencakup pilihan mobil, nomor pelat, tujuan perjalanan dinas, lokasi penugasan, tanggal &amp; jam keberangkatan, serta angka odometer awal.</w:t>
      </w:r>
    </w:p>
    <w:p>
      <w:pPr>
        <w:spacing w:line="360" w:lineRule="auto" w:after="40"/>
        <w:ind w:left="576"/>
        <w:jc w:val="both"/>
      </w:pPr>
      <w:r>
        <w:t>- Fitur verifikasi ganda: Face Verification (swafoto wajah peminjam) dan unggah foto angka odometer fisik.</w:t>
      </w:r>
    </w:p>
    <w:p>
      <w:pPr>
        <w:spacing w:line="360" w:lineRule="auto" w:after="40"/>
        <w:ind w:left="576"/>
        <w:jc w:val="both"/>
      </w:pPr>
      <w:r>
        <w:t>- Pemindaian kode QR pada Smart Locker untuk membuka kompartemen kunci setelah mendapatkan status ACC dari PIC.</w:t>
      </w:r>
    </w:p>
    <w:p>
      <w:pPr>
        <w:spacing w:line="360" w:lineRule="auto" w:after="40"/>
        <w:ind w:left="576"/>
        <w:jc w:val="both"/>
      </w:pPr>
      <w:r>
        <w:t>- Modul pengembalian kendaraan (Return Screen) mewajibkan unggah 4 foto kondisi bodi (depan, belakang, samping kanan, samping kiri), foto odometer akhir, dan scan QR penutupan loker.</w:t>
      </w:r>
    </w:p>
    <w:p>
      <w:pPr>
        <w:spacing w:line="360" w:lineRule="auto" w:after="40"/>
      </w:pPr>
      <w:r>
        <w:rPr>
          <w:b/>
        </w:rPr>
        <w:t>b. Sisi Pengawas / PIC (Person In Charge):</w:t>
      </w:r>
    </w:p>
    <w:p>
      <w:pPr>
        <w:spacing w:line="360" w:lineRule="auto" w:after="40"/>
        <w:ind w:left="576"/>
        <w:jc w:val="both"/>
      </w:pPr>
      <w:r>
        <w:t>- Dasbor persetujuan (approval system) untuk meninjau detail peminjam, foto wajah, tujuan dinas, dan odometer awal.</w:t>
      </w:r>
    </w:p>
    <w:p>
      <w:pPr>
        <w:spacing w:line="360" w:lineRule="auto" w:after="40"/>
        <w:ind w:left="576"/>
        <w:jc w:val="both"/>
      </w:pPr>
      <w:r>
        <w:t>- Tombol keputusan: ACC (mengubah status menjadi active dan mengaktifkan hak buka loker) atau Tolak dengan catatan alasan penolakan.</w:t>
      </w:r>
    </w:p>
    <w:p>
      <w:pPr>
        <w:spacing w:line="360" w:lineRule="auto" w:after="40"/>
        <w:ind w:left="576"/>
        <w:jc w:val="both"/>
      </w:pPr>
      <w:r>
        <w:t>- Antarmuka live tracking armada pada peta digital yang menampilkan penanda posisi kendaraan, status pergerakan, dan kecepatan aktual.</w:t>
      </w:r>
    </w:p>
    <w:p>
      <w:pPr>
        <w:spacing w:line="360" w:lineRule="auto" w:after="40"/>
        <w:ind w:left="576"/>
        <w:jc w:val="both"/>
      </w:pPr>
      <w:r>
        <w:t>- Verifikasi kondisi pengembalian armada melalui inspeksi foto 4 sisi kendaraan dan selisih kilometer tempuh sebelum status menjadi completed.</w:t>
      </w:r>
    </w:p>
    <w:p>
      <w:pPr>
        <w:spacing w:line="360" w:lineRule="auto" w:after="40"/>
      </w:pPr>
      <w:r>
        <w:rPr>
          <w:b/>
        </w:rPr>
        <w:t>c. Sisi Perangkat Keras IoT (SIMDANGPS) dan Smart Locker:</w:t>
      </w:r>
    </w:p>
    <w:p>
      <w:pPr>
        <w:spacing w:line="360" w:lineRule="auto" w:after="40"/>
        <w:ind w:left="576"/>
        <w:jc w:val="both"/>
      </w:pPr>
      <w:r>
        <w:t>- Unit SIMDANGPS terdiri atas mikrokontroler ESP32, modul penerima satelit GPS, dan modul GSM/GPRS SIM800L.</w:t>
      </w:r>
    </w:p>
    <w:p>
      <w:pPr>
        <w:spacing w:line="360" w:lineRule="auto" w:after="40"/>
        <w:ind w:left="576"/>
        <w:jc w:val="both"/>
      </w:pPr>
      <w:r>
        <w:t>- ESP32 membaca data NMEA dari modul GPS, mengemasnya menjadi payload JSON, dan mengirimkannya via koneksi HTTPS langsung ke Supabase dengan interval 15 detik.</w:t>
      </w:r>
    </w:p>
    <w:p>
      <w:pPr>
        <w:spacing w:line="360" w:lineRule="auto" w:after="40"/>
        <w:ind w:left="576"/>
        <w:jc w:val="both"/>
      </w:pPr>
      <w:r>
        <w:t>- Pengujian perangkat IoT dilakukan pada kendaraan dinas PT Telkom Akses di wilayah Bogor pada area jangkauan seluler GSM.</w:t>
      </w:r>
    </w:p>
    <w:p>
      <w:pPr>
        <w:spacing w:line="360" w:lineRule="auto" w:after="40"/>
        <w:ind w:left="576"/>
        <w:jc w:val="both"/>
      </w:pPr>
      <w:r>
        <w:t>- Sistem Smart Locker menggunakan kode QR unik yang divalidasi ke basis data Supabase untuk mengontrol mekanisme kunci solenoid.</w:t>
      </w:r>
    </w:p>
    <w:p>
      <w:pPr>
        <w:spacing w:line="360" w:lineRule="auto" w:after="40"/>
      </w:pPr>
      <w:r>
        <w:rPr>
          <w:b/>
        </w:rPr>
        <w:t>d. Sisi Backend dan Basis Data:</w:t>
      </w:r>
    </w:p>
    <w:p>
      <w:pPr>
        <w:spacing w:line="360" w:lineRule="auto" w:after="40"/>
        <w:ind w:left="576"/>
        <w:jc w:val="both"/>
      </w:pPr>
      <w:r>
        <w:t>- Menggunakan layanan cloud Supabase (PostgreSQL, Supabase Auth, Row-Level Security, Storage Bucket, Realtime Engine).</w:t>
      </w:r>
    </w:p>
    <w:p>
      <w:pPr>
        <w:spacing w:line="360" w:lineRule="auto" w:after="40"/>
        <w:ind w:left="576"/>
        <w:jc w:val="both"/>
      </w:pPr>
      <w:r>
        <w:t>- Transmisi data IoT dan aplikasi dilakukan secara langsung (direct API communication) ke Supabase tanpa menggunakan perantara pihak ketiga seperti Make.com.</w:t>
      </w:r>
    </w:p>
    <w:p>
      <w:pPr>
        <w:spacing w:before="240" w:after="80" w:line="360" w:lineRule="auto"/>
        <w:jc w:val="left"/>
      </w:pPr>
      <w:r>
        <w:rPr>
          <w:rFonts w:ascii="Times New Roman" w:hAnsi="Times New Roman"/>
          <w:b/>
          <w:sz w:val="24"/>
        </w:rPr>
        <w:t>1.4. Manfaat</w:t>
      </w:r>
    </w:p>
    <w:p>
      <w:pPr>
        <w:spacing w:before="0" w:after="120" w:line="360" w:lineRule="auto"/>
        <w:jc w:val="both"/>
      </w:pPr>
      <w:r>
        <w:rPr>
          <w:rFonts w:ascii="Times New Roman" w:hAnsi="Times New Roman"/>
          <w:b w:val="0"/>
          <w:i w:val="0"/>
          <w:sz w:val="24"/>
        </w:rPr>
        <w:t>Pengembangan sistem monitoring dan peminjaman kendaraan operasional ini memberikan manfaat sebagai berikut:</w:t>
      </w:r>
    </w:p>
    <w:p>
      <w:pPr>
        <w:spacing w:line="360" w:lineRule="auto" w:after="40"/>
      </w:pPr>
      <w:r>
        <w:rPr>
          <w:b/>
        </w:rPr>
        <w:t>a. Bagi PT Telkom Akses Bogor:</w:t>
      </w:r>
    </w:p>
    <w:p>
      <w:pPr>
        <w:spacing w:line="360" w:lineRule="auto" w:after="40"/>
        <w:ind w:left="576"/>
        <w:jc w:val="both"/>
      </w:pPr>
      <w:r>
        <w:t>1. Mendigitalisasi administrasi peminjaman armada dari sistem manual menjadi sistem terpusat, cepat, dan hemat kertas (paperless).</w:t>
      </w:r>
    </w:p>
    <w:p>
      <w:pPr>
        <w:spacing w:line="360" w:lineRule="auto" w:after="40"/>
        <w:ind w:left="576"/>
        <w:jc w:val="both"/>
      </w:pPr>
      <w:r>
        <w:t>1. Memudahkan PIC dalam memvalidasi dan memberikan persetujuan (ACC) peminjaman di mana pun tanpa terkendala kehadiran fisik di kantor.</w:t>
      </w:r>
    </w:p>
    <w:p>
      <w:pPr>
        <w:spacing w:line="360" w:lineRule="auto" w:after="40"/>
        <w:ind w:left="576"/>
        <w:jc w:val="both"/>
      </w:pPr>
      <w:r>
        <w:t>1. Meningkatkan keamanan aset perusahaan berkat pemantauan posisi armada secara real-time melalui GPS tracking.</w:t>
      </w:r>
    </w:p>
    <w:p>
      <w:pPr>
        <w:spacing w:line="360" w:lineRule="auto" w:after="40"/>
        <w:ind w:left="576"/>
        <w:jc w:val="both"/>
      </w:pPr>
      <w:r>
        <w:t>1. Mencegah potensi penyalahgunaan kendaraan dinas untuk kepentingan di luar penugasan resmi.</w:t>
      </w:r>
    </w:p>
    <w:p>
      <w:pPr>
        <w:spacing w:line="360" w:lineRule="auto" w:after="40"/>
        <w:ind w:left="576"/>
        <w:jc w:val="both"/>
      </w:pPr>
      <w:r>
        <w:t>1. Menjamin transparansi kondisi fisik kendaraan melalui dokumentasi foto 4 sisi bodi dan riwayat odometer digital.</w:t>
      </w:r>
    </w:p>
    <w:p>
      <w:pPr>
        <w:spacing w:line="360" w:lineRule="auto" w:after="40"/>
      </w:pPr>
      <w:r>
        <w:rPr>
          <w:b/>
        </w:rPr>
        <w:t>b. Bagi Karyawan (Peminjam):</w:t>
      </w:r>
    </w:p>
    <w:p>
      <w:pPr>
        <w:spacing w:line="360" w:lineRule="auto" w:after="40"/>
        <w:ind w:left="576"/>
        <w:jc w:val="both"/>
      </w:pPr>
      <w:r>
        <w:t>- Memberikan kemudahan mengecek ketersediaan mobil secara mandiri melalui smartphone sebelum mengajukan tugas dinas.</w:t>
      </w:r>
    </w:p>
    <w:p>
      <w:pPr>
        <w:spacing w:line="360" w:lineRule="auto" w:after="40"/>
        <w:ind w:left="576"/>
        <w:jc w:val="both"/>
      </w:pPr>
      <w:r>
        <w:t>- Mempercepat proses birokrasi peminjaman terutama pada situasi tanggap darurat perbaikan jaringan.</w:t>
      </w:r>
    </w:p>
    <w:p>
      <w:pPr>
        <w:spacing w:line="360" w:lineRule="auto" w:after="40"/>
        <w:ind w:left="576"/>
        <w:jc w:val="both"/>
      </w:pPr>
      <w:r>
        <w:t>- Menjamin kemudahan pengambilan dan pengembalian kunci melalui Smart Locker yang aman dan tertib.</w:t>
      </w:r>
    </w:p>
    <w:p>
      <w:pPr>
        <w:spacing w:line="360" w:lineRule="auto" w:after="40"/>
      </w:pPr>
      <w:r>
        <w:rPr>
          <w:b/>
        </w:rPr>
        <w:t>c. Bagi Penulis / Mahasiswa:</w:t>
      </w:r>
    </w:p>
    <w:p>
      <w:pPr>
        <w:spacing w:line="360" w:lineRule="auto" w:after="40"/>
        <w:ind w:left="576"/>
        <w:jc w:val="both"/>
      </w:pPr>
      <w:r>
        <w:t>- Menerapkan dan mengembangkan kompetensi akademik di bidang Manajemen Informatika, khususnya pemrograman aplikasi bergerak (mobile programming Flutter), arsitektur basis data relasional cloud, integrasi sistem IoT, dan analisis proses bisnis sistem informasi.</w:t>
      </w:r>
    </w:p>
    <w:p>
      <w:pPr>
        <w:spacing w:line="360" w:lineRule="auto" w:after="40"/>
        <w:ind w:left="576"/>
        <w:jc w:val="both"/>
      </w:pPr>
      <w:r>
        <w:t>- Memperoleh wawasan praktis dalam memecahkan masalah operasional nyata di industri telekomunikasi berskala nasional.</w:t>
      </w:r>
    </w:p>
    <w:p>
      <w:pPr>
        <w:spacing w:line="360" w:lineRule="auto" w:after="40"/>
        <w:ind w:left="576"/>
        <w:jc w:val="both"/>
      </w:pPr>
      <w:r>
        <w:t>- Melatih kemampuan analisis, perancangan sistem informasi terintegrasi, dan penulisan karya ilmiah sesuai standar akademik.</w:t>
      </w:r>
    </w:p>
    <w:p>
      <w:r>
        <w:br w:type="page"/>
      </w:r>
    </w:p>
    <w:p>
      <w:pPr>
        <w:spacing w:before="240" w:after="120" w:line="360" w:lineRule="auto"/>
        <w:jc w:val="center"/>
      </w:pPr>
      <w:r>
        <w:rPr>
          <w:rFonts w:ascii="Times New Roman" w:hAnsi="Times New Roman"/>
          <w:b/>
          <w:sz w:val="28"/>
        </w:rPr>
        <w:t>BAB II</w:t>
        <w:br/>
        <w:t>TINJAUAN INSTANSI DAN PUSTAKA</w:t>
      </w:r>
    </w:p>
    <w:p>
      <w:pPr>
        <w:spacing w:before="0" w:after="120" w:line="360" w:lineRule="auto"/>
        <w:jc w:val="both"/>
      </w:pPr>
    </w:p>
    <w:p>
      <w:pPr>
        <w:spacing w:before="240" w:after="80" w:line="360" w:lineRule="auto"/>
        <w:jc w:val="left"/>
      </w:pPr>
      <w:r>
        <w:rPr>
          <w:rFonts w:ascii="Times New Roman" w:hAnsi="Times New Roman"/>
          <w:b/>
          <w:sz w:val="24"/>
        </w:rPr>
        <w:t>2.1. Tinjauan Instansi</w:t>
      </w:r>
    </w:p>
    <w:p>
      <w:pPr>
        <w:spacing w:before="120" w:after="40" w:line="360" w:lineRule="auto"/>
        <w:jc w:val="left"/>
      </w:pPr>
      <w:r>
        <w:rPr>
          <w:rFonts w:ascii="Times New Roman" w:hAnsi="Times New Roman"/>
          <w:b/>
          <w:sz w:val="24"/>
        </w:rPr>
        <w:t>2.1.1. Sejarah Instansi</w:t>
      </w:r>
    </w:p>
    <w:p>
      <w:pPr>
        <w:spacing w:before="0" w:after="120" w:line="360" w:lineRule="auto"/>
        <w:jc w:val="both"/>
      </w:pPr>
      <w:r>
        <w:rPr>
          <w:rFonts w:ascii="Times New Roman" w:hAnsi="Times New Roman"/>
          <w:b w:val="0"/>
          <w:i w:val="0"/>
          <w:sz w:val="24"/>
        </w:rPr>
        <w:t>PT Telkom Akses (PTTA) didirikan secara resmi pada tanggal 12 Desember 2012 sebagai anak perusahaan strategis dari PT Telekomunikasi Indonesia (Persero) Tbk (Telkom Indonesia). Pendirian PT Telkom Akses dilandasi oleh tekad kuat untuk mempercepat modernisasi, perluasan, dan penguatan infrastruktur jaringan pita lebar (broadband) berbasis kabel serat optik (Fiber to the Home / FTTH) di seluruh pelosok wilayah Indonesia. Kehadiran PT Telkom Akses menjadi ujung tombak Telkom Group dalam menghadirkan konektivitas digital berkecepatan tinggi bagi masyarakat, korporasi, maupun instansi pemerintah.</w:t>
      </w:r>
    </w:p>
    <w:p>
      <w:pPr>
        <w:spacing w:before="0" w:after="120" w:line="360" w:lineRule="auto"/>
        <w:jc w:val="both"/>
      </w:pPr>
      <w:r>
        <w:rPr>
          <w:rFonts w:ascii="Times New Roman" w:hAnsi="Times New Roman"/>
          <w:b w:val="0"/>
          <w:i w:val="0"/>
          <w:sz w:val="24"/>
        </w:rPr>
        <w:t>Pada tahun 2013, PT Telkom Akses mulai mengeksekusi program berskala besar berupa New Development Infrastructure dan Managed Service Sentral Telepon Otomat (STO) Mandiri, serta melaksanakan pembersihan dan penggantian (dismantling) kabel tembaga tua menuju infrastruktur serat optik murni. Pada tahun yang sama, kapasitas keandalan teknis Telkom Akses diakui di panggung internasional saat berhasil mengawal keandalan infrastruktur jaringan telekomunikasi pada perhelatan akbar Konferensi Tingkat Tinggi (KTT) APEC 2013 di Bali.</w:t>
      </w:r>
    </w:p>
    <w:p>
      <w:pPr>
        <w:spacing w:before="0" w:after="120" w:line="360" w:lineRule="auto"/>
        <w:jc w:val="both"/>
      </w:pPr>
      <w:r>
        <w:rPr>
          <w:rFonts w:ascii="Times New Roman" w:hAnsi="Times New Roman"/>
          <w:b w:val="0"/>
          <w:i w:val="0"/>
          <w:sz w:val="24"/>
        </w:rPr>
        <w:t>Memasuki tahun 2014, Telkom Akses berperan penting dalam menjaga keandalan jaringan telekomunikasi nasional selama momentum Pemilihan Umum 2014 dengan mencatat kinerja pendapatan mencapai Rp2,4 triliun. Pada tahun 2015, seiring dengan penetrasi masif produk layanan IndiHome, jumlah pelanggan yang dilayani menembus angka 1 juta pelanggan. Peran strategis perusahaan kembali ditunjukkan melalui penyediaan infrastruktur digital pada peringatan Konferensi Asia Afrika (KAA) ke-60 di Bandung. Pada tahun 2016, pelanggan IndiHome tumbuh menjadi 1,6 juta, dan Telkom Akses secara resmi ditetapkan sebagai penyedia utama layanan operasional dan konstruksi jaringan bagi seluruh unit bisnis di naungan Telkom Group.</w:t>
      </w:r>
    </w:p>
    <w:p>
      <w:pPr>
        <w:spacing w:before="0" w:after="120" w:line="360" w:lineRule="auto"/>
        <w:jc w:val="both"/>
      </w:pPr>
      <w:r>
        <w:rPr>
          <w:rFonts w:ascii="Times New Roman" w:hAnsi="Times New Roman"/>
          <w:b w:val="0"/>
          <w:i w:val="0"/>
          <w:sz w:val="24"/>
        </w:rPr>
        <w:t>Pada tahun 2017, jumlah pelanggan layanan serat optik bertambah pesat mencapai 2,9 juta pelanggan. Di tahun tersebut, Telkom Akses menorehkan prestasi membanggakan dengan meraih dua nominasi internasional di ajang Broadband World Forum 2017 serta meresmikan akademi pelatihan keahlian serat optik (Fiber Academy) untuk mencetak talenta-talenta teknisi berstandar global. Pada tahun 2018, dengan basis pelanggan mencapai 5,1 juta, Telkom Akses sukses mendukung keandalan telekomunikasi pada ajang olahraga Asian Games, Asian Para Games, dan Sidang Tahunan IMF-World Bank di Bali. Telkom Akses juga bergerak di garis terdepan dalam misi kemanusiaan tanggap bencana untuk memulihkan jaringan telekomunikasi pascagempa dan tsunami di Lombok, Palu-Donggala, serta Banten.</w:t>
      </w:r>
    </w:p>
    <w:p>
      <w:pPr>
        <w:spacing w:before="0" w:after="120" w:line="360" w:lineRule="auto"/>
        <w:jc w:val="both"/>
      </w:pPr>
      <w:r>
        <w:rPr>
          <w:rFonts w:ascii="Times New Roman" w:hAnsi="Times New Roman"/>
          <w:b w:val="0"/>
          <w:i w:val="0"/>
          <w:sz w:val="24"/>
        </w:rPr>
        <w:t>Hingga tahun 2019, jumlah pelanggan menembus 7 juta pelanggan, didukung keberhasilan proyek modernisasi jaringan di kota-kota besar Indonesia seperti Jakarta, Bandung, Medan, Surabaya, dan Bogor, termasuk peresmian fasilitas percontohan "STO Modern". Pada tahun 2020, di tengah masa pandemi global dan sejumlah bencana hidrometeorologi, Telkom Akses melayani lebih dari 8 juta pelanggan dan menjaga stabilitas konektivitas nasional untuk mendukung aktivitas bekerja dan belajar dari rumah, pemulihan pascatopan Seroja di NTT, penanganan gempa di Mamuju, serta mengamankan konektivitas Pekan Olahraga Nasional (PON) XX di Papua.</w:t>
      </w:r>
    </w:p>
    <w:p>
      <w:pPr>
        <w:spacing w:before="0" w:after="120" w:line="360" w:lineRule="auto"/>
        <w:jc w:val="both"/>
      </w:pPr>
      <w:r>
        <w:rPr>
          <w:rFonts w:ascii="Times New Roman" w:hAnsi="Times New Roman"/>
          <w:b w:val="0"/>
          <w:i w:val="0"/>
          <w:sz w:val="24"/>
        </w:rPr>
        <w:t>Pada tahun 2021, Telkom Akses mencatatkan rekor pendapatan tertinggi sepanjang sejarah perusahaan, yaitu sebesar Rp8,7 triliun. Pencapaian ini disempurnakan dengan keberhasilan instalasi infrastruktur telekomunikasi darurat di Rumah Sakit Darurat Wisma Atlet Kemayoran Jakarta. Pada tahun 2022, pelanggan IndiHome bertambah hingga 9,4 juta sambungan. Telkom Akses mengawal jaringan tanpa putus pada pagelaran kelas dunia MotoGP Mandalika di Nusa Tenggara Barat serta Konferensi Tingkat Tinggi G20 di Bali.</w:t>
      </w:r>
    </w:p>
    <w:p>
      <w:pPr>
        <w:spacing w:before="0" w:after="120" w:line="360" w:lineRule="auto"/>
        <w:jc w:val="both"/>
      </w:pPr>
      <w:r>
        <w:rPr>
          <w:rFonts w:ascii="Times New Roman" w:hAnsi="Times New Roman"/>
          <w:b w:val="0"/>
          <w:i w:val="0"/>
          <w:sz w:val="24"/>
        </w:rPr>
        <w:t>Pada kurun waktu tahun 2023 hingga saat ini, PT Telkom Akses terus memperkokoh posisinya sebagai mitra strategis infrastruktur telekomunikasi di Indonesia. Perusahaan sukses mengawal infrastruktur acara berskala global seperti KTT ASEAN Labuan Bajo dan Jakarta, KTT Archipelagic and Island States (AIS) Forum, serta ajang FIFA U-17 World Cup. Komitmen terhadap tata kelola perusahaan yang bersih dan berstandar internasional dibuktikan dengan raihan predikat Emas pada ajang SNI Awards serta penghargaan bergengsi TOP GRC Awards. Di wilayah operasional Jawa Barat, PT Telkom Akses Bogor memegang peranan kunci dalam mengelola ribuan kilometer kabel serat optik, perangkat Optical Distribution Cabinet (ODC), Optical Distribution Point (ODP), hingga pemeliharaan sambungan pelanggan di area perkotaan hingga pelosok Kabupaten Bogor.</w:t>
      </w:r>
    </w:p>
    <w:p>
      <w:pPr>
        <w:spacing w:before="120" w:after="40" w:line="360" w:lineRule="auto"/>
        <w:jc w:val="left"/>
      </w:pPr>
      <w:r>
        <w:rPr>
          <w:rFonts w:ascii="Times New Roman" w:hAnsi="Times New Roman"/>
          <w:b/>
          <w:sz w:val="24"/>
        </w:rPr>
        <w:t>2.1.2. Visi dan Misi Instansi</w:t>
      </w:r>
    </w:p>
    <w:p>
      <w:pPr>
        <w:spacing w:before="0" w:after="120" w:line="360" w:lineRule="auto"/>
        <w:jc w:val="both"/>
      </w:pPr>
      <w:r>
        <w:rPr>
          <w:rFonts w:ascii="Times New Roman" w:hAnsi="Times New Roman"/>
          <w:b w:val="0"/>
          <w:i w:val="0"/>
          <w:sz w:val="24"/>
        </w:rPr>
        <w:t>Sebagai bagian integral dari Telkom Group, PT Telkom Akses memiliki landasan visi dan misi perusahaan sebagai berikut:</w:t>
      </w:r>
    </w:p>
    <w:p>
      <w:pPr>
        <w:spacing w:before="0" w:after="120" w:line="360" w:lineRule="auto"/>
        <w:jc w:val="both"/>
      </w:pPr>
      <w:r>
        <w:rPr>
          <w:rFonts w:ascii="Times New Roman" w:hAnsi="Times New Roman"/>
          <w:b/>
          <w:i/>
          <w:sz w:val="24"/>
        </w:rPr>
        <w:t>Visi:</w:t>
        <w:br/>
        <w:t>"Menjadi Mitra Strategis Pilihan Telekomunikasi di Indonesia untuk Memajukan Masyarakat"</w:t>
      </w:r>
    </w:p>
    <w:p>
      <w:pPr>
        <w:spacing w:before="0" w:after="120" w:line="360" w:lineRule="auto"/>
        <w:jc w:val="both"/>
      </w:pPr>
      <w:r>
        <w:rPr>
          <w:rFonts w:ascii="Times New Roman" w:hAnsi="Times New Roman"/>
          <w:b w:val="0"/>
          <w:i w:val="0"/>
          <w:sz w:val="24"/>
        </w:rPr>
        <w:t>Misi:</w:t>
        <w:br/>
        <w:t>1. Mempercepat pembangunan infrastruktur digital dan pengelolaan layanan telekomunikasi yang berkualitas tinggi, handal, dan berdaya saing global.</w:t>
        <w:br/>
        <w:t>2. Mengorkestrasikan ekosistem infrastruktur digital secara terpadu guna memberikan pengalaman pelanggan (customer experience) yang unggul dan memuaskan.</w:t>
        <w:br/>
        <w:t>3. Mengembangkan talenta digital yang unggul, berintegritas, dan inovatif serta menguasai kapabilitas teknologi baru untuk memaksimalkan nilai tambah bagi seluruh pemangku kepentingan (stakeholders).</w:t>
      </w:r>
    </w:p>
    <w:p>
      <w:pPr>
        <w:spacing w:before="120" w:after="40" w:line="360" w:lineRule="auto"/>
        <w:jc w:val="left"/>
      </w:pPr>
      <w:r>
        <w:rPr>
          <w:rFonts w:ascii="Times New Roman" w:hAnsi="Times New Roman"/>
          <w:b/>
          <w:sz w:val="24"/>
        </w:rPr>
        <w:t>2.1.3. Struktur Organisasi Instansi</w:t>
      </w:r>
    </w:p>
    <w:p>
      <w:pPr>
        <w:spacing w:before="0" w:after="120" w:line="360" w:lineRule="auto"/>
        <w:jc w:val="both"/>
      </w:pPr>
      <w:r>
        <w:rPr>
          <w:rFonts w:ascii="Times New Roman" w:hAnsi="Times New Roman"/>
          <w:b w:val="0"/>
          <w:i w:val="0"/>
          <w:sz w:val="24"/>
        </w:rPr>
        <w:t>Operasional PT Telkom Akses Kantor Wilayah Bogor dipimpin oleh seorang General Manager (GM) yang membawahi beberapa unit fungsional strategis untuk memastikan kegiatan pemeliharaan jaringan (assurance), pembangunan jaringan baru (provisioning/construction), serta fungsi pendukung (shared services/support) berjalan secara sinergis.</w:t>
      </w:r>
    </w:p>
    <w:p>
      <w:pPr>
        <w:spacing w:line="360" w:lineRule="auto" w:after="60"/>
        <w:ind w:left="360"/>
        <w:jc w:val="both"/>
      </w:pPr>
      <w:r>
        <w:rPr>
          <w:b/>
        </w:rPr>
        <w:t xml:space="preserve">- General Manager (GM) Telkom Akses Bogor: </w:t>
      </w:r>
      <w:r>
        <w:t>Pimpinan tertinggi yang menetapkan kebijakan strategis, pengawasan performa indikator kinerja utama (KPI), keselamatan kerja (K3), serta pencapaian target operasional wilayah Bogor.</w:t>
      </w:r>
    </w:p>
    <w:p>
      <w:pPr>
        <w:spacing w:line="360" w:lineRule="auto" w:after="60"/>
        <w:ind w:left="360"/>
        <w:jc w:val="both"/>
      </w:pPr>
      <w:r>
        <w:rPr>
          <w:b/>
        </w:rPr>
        <w:t xml:space="preserve">- Manager Shared Service: </w:t>
      </w:r>
      <w:r>
        <w:t>Membawahi manajemen pengelolaan sumber daya manusia, keuangan, fasilitas kantor, pengadaan barang (procurement), serta pengelolaan aset logistik dan armada kendaraan dinas.</w:t>
      </w:r>
    </w:p>
    <w:p>
      <w:pPr>
        <w:spacing w:line="360" w:lineRule="auto" w:after="60"/>
        <w:ind w:left="360"/>
        <w:jc w:val="both"/>
      </w:pPr>
      <w:r>
        <w:rPr>
          <w:b/>
        </w:rPr>
        <w:t xml:space="preserve">- Officer Business Support: </w:t>
      </w:r>
      <w:r>
        <w:t>Bertanggung jawab dalam tata kelola administrasi perkantoran, verifikasi pengajuan operasional, reimbursement biaya perjalanan, dan manajemen fasilitas kerja.</w:t>
      </w:r>
    </w:p>
    <w:p>
      <w:pPr>
        <w:spacing w:line="360" w:lineRule="auto" w:after="60"/>
        <w:ind w:left="360"/>
        <w:jc w:val="both"/>
      </w:pPr>
      <w:r>
        <w:rPr>
          <w:b/>
        </w:rPr>
        <w:t xml:space="preserve">- Officer Fiber Academy: </w:t>
      </w:r>
      <w:r>
        <w:t>Unit yang fokus pada pengembangan kapasitas sumber daya manusia, standarisasi kompetensi teknisi, pembinaan keselamatan kerja lapangan, serta sertifikasi teknis.</w:t>
      </w:r>
    </w:p>
    <w:p>
      <w:pPr>
        <w:spacing w:line="360" w:lineRule="auto" w:after="60"/>
        <w:ind w:left="360"/>
        <w:jc w:val="both"/>
      </w:pPr>
      <w:r>
        <w:rPr>
          <w:b/>
        </w:rPr>
        <w:t xml:space="preserve">- Officer Commerce &amp; Supply Chain: </w:t>
      </w:r>
      <w:r>
        <w:t>Mengatur alur rantai pasok material instalasi jaringan (kabel serat optik, ONT, splitter, aksesoris tiang), pergudangan, serta kemitraan vendor.</w:t>
      </w:r>
    </w:p>
    <w:p>
      <w:pPr>
        <w:spacing w:line="360" w:lineRule="auto" w:after="60"/>
        <w:ind w:left="360"/>
        <w:jc w:val="both"/>
      </w:pPr>
      <w:r>
        <w:rPr>
          <w:b/>
        </w:rPr>
        <w:t xml:space="preserve">- Unit Operasi dan Pemeliharaan (Assurance &amp; Maintenance): </w:t>
      </w:r>
      <w:r>
        <w:t>Tim teknisi lapangan yang bertugas menangani tiket gangguan pelanggan (repair), pemeliharaan preventif jalur serat optik, dan penanganan kondisi tanggap darurat yang membutuhkan mobilisasi armada secara intensif.</w:t>
      </w:r>
    </w:p>
    <w:p>
      <w:pPr>
        <w:spacing w:before="120" w:after="40" w:line="360" w:lineRule="auto"/>
        <w:jc w:val="left"/>
      </w:pPr>
      <w:r>
        <w:rPr>
          <w:rFonts w:ascii="Times New Roman" w:hAnsi="Times New Roman"/>
          <w:b/>
          <w:sz w:val="24"/>
        </w:rPr>
        <w:t>2.1.4. Dokumentasi PKMI</w:t>
      </w:r>
    </w:p>
    <w:p>
      <w:pPr>
        <w:spacing w:before="0" w:after="120" w:line="360" w:lineRule="auto"/>
        <w:jc w:val="both"/>
      </w:pPr>
      <w:r>
        <w:rPr>
          <w:rFonts w:ascii="Times New Roman" w:hAnsi="Times New Roman"/>
          <w:b w:val="0"/>
          <w:i w:val="0"/>
          <w:sz w:val="24"/>
        </w:rPr>
        <w:t>Pelaksanaan kegiatan Praktek Kerja Magang Industri (PKMI) di PT Telkom Akses Bogor mencakup rangkaian interaksi langsung dengan unit kerja terkait. Kegiatan yang dilakukan meliputi pengenalan lingkungan dan tata tertib kerja instansi, studi observasi alur administrasi peminjaman armada, wawancara kendala operasional bersama staf Business Support dan PIC lapangan, perakitan dan pemrograman mikrokontroler IoT SIMDANGPS, pembuatan skema basis data di Supabase, hingga tahap pengujian fungsional aplikasi mobile bersama karyawan.</w:t>
      </w:r>
    </w:p>
    <w:p>
      <w:pPr>
        <w:spacing w:before="240" w:after="80" w:line="360" w:lineRule="auto"/>
        <w:jc w:val="left"/>
      </w:pPr>
      <w:r>
        <w:rPr>
          <w:rFonts w:ascii="Times New Roman" w:hAnsi="Times New Roman"/>
          <w:b/>
          <w:sz w:val="24"/>
        </w:rPr>
        <w:t>2.2. Tinjauan Pustaka</w:t>
      </w:r>
    </w:p>
    <w:p>
      <w:pPr>
        <w:spacing w:before="120" w:after="40" w:line="360" w:lineRule="auto"/>
        <w:jc w:val="left"/>
      </w:pPr>
      <w:r>
        <w:rPr>
          <w:rFonts w:ascii="Times New Roman" w:hAnsi="Times New Roman"/>
          <w:b/>
          <w:sz w:val="24"/>
        </w:rPr>
        <w:t>2.2.1. Sistem Monitoring dan Peminjaman Kendaraan (Fleet Management System)</w:t>
      </w:r>
    </w:p>
    <w:p>
      <w:pPr>
        <w:spacing w:before="0" w:after="120" w:line="360" w:lineRule="auto"/>
        <w:jc w:val="both"/>
      </w:pPr>
      <w:r>
        <w:rPr>
          <w:rFonts w:ascii="Times New Roman" w:hAnsi="Times New Roman"/>
          <w:b w:val="0"/>
          <w:i w:val="0"/>
          <w:sz w:val="24"/>
        </w:rPr>
        <w:t>Sistem manajemen armada (Fleet Management System) adalah pendekatan terintegrasi berbasis teknologi informasi yang digunakan oleh organisasi untuk memantau, mengoordinasikan, dan mengelola kendaraan bermotor komersial atau dinas agar beroperasi secara produktif, aman, dan hemat biaya (Al-Taee et al., 2021). Pada instansi modern, digitalisasi siklus hidup peminjaman kendaraan (vehicle booking lifecycle) membagi peran secara tegas antara dua entitas utama: (1) Sisi Peminjam (Requester) yang membutuhkan antarmuka intuitif untuk memeriksa ketersediaan kendaraan, mengajukan permohonan peminjaman dengan data penugasan yang valid, serta mengonfirmasi kondisi serah terima kendaraan; dan (2) Sisi Pengawas atau PIC (Person In Charge / Approver) yang bertindak sebagai otoritas pengawas untuk menyetujui (approve/ACC) atau menolak (reject) pengajuan, memantau posisi geografis armada secara real-time, serta memverifikasi kelayakan aset pascapengembalian.</w:t>
      </w:r>
    </w:p>
    <w:p>
      <w:pPr>
        <w:spacing w:before="120" w:after="40" w:line="360" w:lineRule="auto"/>
        <w:jc w:val="left"/>
      </w:pPr>
      <w:r>
        <w:rPr>
          <w:rFonts w:ascii="Times New Roman" w:hAnsi="Times New Roman"/>
          <w:b/>
          <w:sz w:val="24"/>
        </w:rPr>
        <w:t>2.2.2. Mobile Application dan Framework Flutter</w:t>
      </w:r>
    </w:p>
    <w:p>
      <w:pPr>
        <w:spacing w:before="0" w:after="120" w:line="360" w:lineRule="auto"/>
        <w:jc w:val="both"/>
      </w:pPr>
      <w:r>
        <w:rPr>
          <w:rFonts w:ascii="Times New Roman" w:hAnsi="Times New Roman"/>
          <w:b w:val="0"/>
          <w:i w:val="0"/>
          <w:sz w:val="24"/>
        </w:rPr>
        <w:t>Aplikasi mobile merupakan program perangkat lunak yang dirancang khusus untuk berjalan pada perangkat bergerak seperti smartphone. Flutter adalah software development kit (SDK) antarmuka pengguna (open-source UI toolkit) yang dikembangkan oleh Google untuk membangun aplikasi yang dikompilasi secara native lintas platform (cross-platform) untuk Android, iOS, web, dan desktop hanya dari satu basis kode tunggal (single codebase) (Windarta et al., 2024). Flutter menggunakan bahasa pemrograman Dart yang mendukung kompilasi Ahead-of-Time (AOT) menjadi kode mesin asli, menjamin render grafik halus 60 sampai 120 fps. Seluruh elemen antarmuka dibangun berbasis widget fleksibel yang memudahkan integrasi kamera untuk verifikasi wajah (image_picker), pemindaian QR code (mobile_scanner), dan antarmuka peta pelacakan.</w:t>
      </w:r>
    </w:p>
    <w:p>
      <w:pPr>
        <w:spacing w:before="120" w:after="40" w:line="360" w:lineRule="auto"/>
        <w:jc w:val="left"/>
      </w:pPr>
      <w:r>
        <w:rPr>
          <w:rFonts w:ascii="Times New Roman" w:hAnsi="Times New Roman"/>
          <w:b/>
          <w:sz w:val="24"/>
        </w:rPr>
        <w:t>2.2.3. Platform Backend-as-a-Service (BaaS) Supabase dan PostgreSQL</w:t>
      </w:r>
    </w:p>
    <w:p>
      <w:pPr>
        <w:spacing w:before="0" w:after="120" w:line="360" w:lineRule="auto"/>
        <w:jc w:val="both"/>
      </w:pPr>
      <w:r>
        <w:rPr>
          <w:rFonts w:ascii="Times New Roman" w:hAnsi="Times New Roman"/>
          <w:b w:val="0"/>
          <w:i w:val="0"/>
          <w:sz w:val="24"/>
        </w:rPr>
        <w:t>Supabase merupakan platform Backend-as-a-Service (BaaS) berbasis sumber terbuka (open-source) yang dirancang sebagai alternatif modern bagi Google Firebase (Raharjo &amp; Setiawan, 2024). Berbeda dengan Firebase yang menggunakan penyimpanan dokumen NoSQL, Supabase dibangun di atas fondasi basis data relasional kelas industri yang tangguh, yaitu PostgreSQL. Fitur utama yang digunakan meliputi: (1) Supabase Database (PostgreSQL) dengan integritas foreign key dan indeks spasial; (2) Supabase Auth dengan otentikasi JWT dan Role-Based Access Control (RBAC); (3) Row-Level Security (RLS) untuk perlindungan data di tingkat baris tabel; (4) Supabase Storage Bucket untuk menyimpan berkas citra foto wajah, odometer, dan foto 4 sisi kendaraan; serta (5) Supabase Realtime Engine berbasis WebSockets yang menyiarkan perubahan data tabel secara seketika tanpa perlu polling.</w:t>
      </w:r>
    </w:p>
    <w:p>
      <w:pPr>
        <w:spacing w:before="120" w:after="40" w:line="360" w:lineRule="auto"/>
        <w:jc w:val="left"/>
      </w:pPr>
      <w:r>
        <w:rPr>
          <w:rFonts w:ascii="Times New Roman" w:hAnsi="Times New Roman"/>
          <w:b/>
          <w:sz w:val="24"/>
        </w:rPr>
        <w:t>2.2.4. Internet of Things (IoT) dan Mikrokontroler ESP32</w:t>
      </w:r>
    </w:p>
    <w:p>
      <w:pPr>
        <w:spacing w:before="0" w:after="120" w:line="360" w:lineRule="auto"/>
        <w:jc w:val="both"/>
      </w:pPr>
      <w:r>
        <w:rPr>
          <w:rFonts w:ascii="Times New Roman" w:hAnsi="Times New Roman"/>
          <w:b w:val="0"/>
          <w:i w:val="0"/>
          <w:sz w:val="24"/>
        </w:rPr>
        <w:t>Internet of Things (IoT) adalah konsep komputasi di mana objek fisik di lingkungan sekitar dilengkapi sensor, aktuator, mikrokontroler, dan kemampuan transmisi data untuk saling terhubung melalui internet (Triyanto et al., 2023). Dalam implementasi sistem pelacak armada SIMDANGPS, mikrokontroler yang digunakan adalah ESP32 buatan Espressif Systems. ESP32 ditenagai prosesor mikro dual-core Xtensa 32-bit LX6 berkecepatan 240 MHz, memori internal SRAM 520 KB, Flash eksternal 4 MB, serta konektivitas nirkabel Wi-Fi dan Bluetooth. ESP32 memiliki beragam saluran komunikasi serial (UART, SPI, I2C) yang fleksibel untuk berkomunikasi simultan dengan modul GPS dan modul seluler SIM800L.</w:t>
      </w:r>
    </w:p>
    <w:p>
      <w:pPr>
        <w:spacing w:before="120" w:after="40" w:line="360" w:lineRule="auto"/>
        <w:jc w:val="left"/>
      </w:pPr>
      <w:r>
        <w:rPr>
          <w:rFonts w:ascii="Times New Roman" w:hAnsi="Times New Roman"/>
          <w:b/>
          <w:sz w:val="24"/>
        </w:rPr>
        <w:t>2.2.5. Modul Global Positioning System (GPS)</w:t>
      </w:r>
    </w:p>
    <w:p>
      <w:pPr>
        <w:spacing w:before="0" w:after="120" w:line="360" w:lineRule="auto"/>
        <w:jc w:val="both"/>
      </w:pPr>
      <w:r>
        <w:rPr>
          <w:rFonts w:ascii="Times New Roman" w:hAnsi="Times New Roman"/>
          <w:b w:val="0"/>
          <w:i w:val="0"/>
          <w:sz w:val="24"/>
        </w:rPr>
        <w:t>Global Positioning System (GPS) adalah sistem navigasi berbasis satelit yang dioperasikan untuk menyediakan data posisi koordinat tiga dimensi (garis lintang/latitude, bujur/longitude, elevasi/altitude), kecepatan (speed), serta waktu global (UTC) secara kontinu (Saputra &amp; Wibowo, 2022). Modul GPS (seperti seri u-blox NEO-6M) menerima sinyal frekuensi radio dari minimal empat satelit GPS di orbit bumi. Data koordinat ditransmisikan ke mikrokontroler ESP32 via komunikasi serial UART dalam format standar NMEA-0183 ($GPRMC dan $GPGGA) yang kemudian diparsing menjadi data numerik desimal sebelum dikirim ke Supabase.</w:t>
      </w:r>
    </w:p>
    <w:p>
      <w:pPr>
        <w:spacing w:before="120" w:after="40" w:line="360" w:lineRule="auto"/>
        <w:jc w:val="left"/>
      </w:pPr>
      <w:r>
        <w:rPr>
          <w:rFonts w:ascii="Times New Roman" w:hAnsi="Times New Roman"/>
          <w:b/>
          <w:sz w:val="24"/>
        </w:rPr>
        <w:t>2.2.6. Modul Komunikasi Seluler GSM/GPRS SIM800L</w:t>
      </w:r>
    </w:p>
    <w:p>
      <w:pPr>
        <w:spacing w:before="0" w:after="120" w:line="360" w:lineRule="auto"/>
        <w:jc w:val="both"/>
      </w:pPr>
      <w:r>
        <w:rPr>
          <w:rFonts w:ascii="Times New Roman" w:hAnsi="Times New Roman"/>
          <w:b w:val="0"/>
          <w:i w:val="0"/>
          <w:sz w:val="24"/>
        </w:rPr>
        <w:t>Untuk menjamin data lokasi kendaraan dapat dikirimkan ke cloud saat kendaraan melaju di jalan raya di luar jangkauan Wi-Fi kantor, diperlukan modul seluler GSM/GPRS. Modul SIM800L adalah modul seluler quad-band yang dikendalikan oleh ESP32 menggunakan instruksi AT Commands via UART serial (Hidayat et al., 2023). Modul ini memiliki tumpukan protokol TCP/IP internal yang mendukung protokol HTTP dan HTTPS (SSL/TLS). Mikrokontroler ESP32 mengaktifkan koneksi GPRS dan mengirimkan koordinat via metode HTTPS POST langsung ke endpoint Supabase REST API tanpa melalui middleware perantara pihak ketiga.</w:t>
      </w:r>
    </w:p>
    <w:p>
      <w:pPr>
        <w:spacing w:before="120" w:after="40" w:line="360" w:lineRule="auto"/>
        <w:jc w:val="left"/>
      </w:pPr>
      <w:r>
        <w:rPr>
          <w:rFonts w:ascii="Times New Roman" w:hAnsi="Times New Roman"/>
          <w:b/>
          <w:sz w:val="24"/>
        </w:rPr>
        <w:t>2.2.7. Sistem Keamanan Smart Locker Berbasis QR Code</w:t>
      </w:r>
    </w:p>
    <w:p>
      <w:pPr>
        <w:spacing w:before="0" w:after="120" w:line="360" w:lineRule="auto"/>
        <w:jc w:val="both"/>
      </w:pPr>
      <w:r>
        <w:rPr>
          <w:rFonts w:ascii="Times New Roman" w:hAnsi="Times New Roman"/>
          <w:b w:val="0"/>
          <w:i w:val="0"/>
          <w:sz w:val="24"/>
        </w:rPr>
        <w:t>Penyimpanan dan serah terima kunci kendaraan merupakan salah satu celah kerentanan fisik dalam tata kelola armada. Smart Locker (Loker Pintar) adalah kompartemen penyimpanan fisik yang diamankan menggunakan mekanisme pengunci elektronik (solenoid door lock) yang dikendalikan secara digital (Nugroho et al., 2024). Metode otentikasi yang digunakan adalah Quick Response (QR) Code. Setiap loker memiliki QR Code unik. Peminjam yang telah memperoleh status ACC dari PIC dapat memindai kode QR tersebut via kamera aplikasi mobile, yang kemudian mencocokkan data transaksi di Supabase untuk memicu pembukaan kunci solenoid secara otomatis.</w:t>
      </w:r>
    </w:p>
    <w:p>
      <w:pPr>
        <w:spacing w:before="120" w:after="40" w:line="360" w:lineRule="auto"/>
        <w:jc w:val="left"/>
      </w:pPr>
      <w:r>
        <w:rPr>
          <w:rFonts w:ascii="Times New Roman" w:hAnsi="Times New Roman"/>
          <w:b/>
          <w:sz w:val="24"/>
        </w:rPr>
        <w:t>2.2.8. Verifikasi Wajah Biometrik dan Inspeksi Citra Digital Kendaraan</w:t>
      </w:r>
    </w:p>
    <w:p>
      <w:pPr>
        <w:spacing w:before="0" w:after="120" w:line="360" w:lineRule="auto"/>
        <w:jc w:val="both"/>
      </w:pPr>
      <w:r>
        <w:rPr>
          <w:rFonts w:ascii="Times New Roman" w:hAnsi="Times New Roman"/>
          <w:b w:val="0"/>
          <w:i w:val="0"/>
          <w:sz w:val="24"/>
        </w:rPr>
        <w:t>Untuk mencegah peminjaman oleh pihak yang tidak sah atau peminjaman yang mengatasnamakan rekan kerja lain (fraudulent borrowing), sistem mengimplementasikan modul verifikasi biometrik wajah (Face Verification) (Kusuma et al., 2023). Selain itu, integritas fisik kendaraan dijamin melalui inspeksi citra visual digital. Sebelum kendaraan digunakan dan sesaat setelah kendaraan dikembalikan, peminjam diwajibkan mengambil foto kondisi fisik kendaraan dari empat sudut pandang utama (tampak depan, belakang, samping kanan, samping kiri) serta foto panel instrumen dasbor yang memperlihatkan angka odometer dan indikator bahan bakar. Berkas citra ini disimpan secara permanen di Supabase Storage sebagai jejak audit digital (digital audit trail).</w:t>
      </w:r>
    </w:p>
    <w:p>
      <w:pPr>
        <w:spacing w:before="240" w:after="80" w:line="360" w:lineRule="auto"/>
        <w:jc w:val="left"/>
      </w:pPr>
      <w:r>
        <w:rPr>
          <w:rFonts w:ascii="Times New Roman" w:hAnsi="Times New Roman"/>
          <w:b/>
          <w:sz w:val="24"/>
        </w:rPr>
        <w:t>2.3. Waktu dan Tempat Pelaksanaan PKMI</w:t>
      </w:r>
    </w:p>
    <w:p>
      <w:pPr>
        <w:spacing w:before="0" w:after="120" w:line="360" w:lineRule="auto"/>
        <w:jc w:val="both"/>
      </w:pPr>
      <w:r>
        <w:rPr>
          <w:rFonts w:ascii="Times New Roman" w:hAnsi="Times New Roman"/>
          <w:b w:val="0"/>
          <w:i w:val="0"/>
          <w:sz w:val="24"/>
        </w:rPr>
        <w:t>Pelaksanaan Praktek Kerja Magang Industri (PKMI) bertempat di instansi mitra sebagai berikut:</w:t>
      </w:r>
    </w:p>
    <w:p>
      <w:pPr>
        <w:spacing w:before="0" w:after="120" w:line="360" w:lineRule="auto"/>
        <w:jc w:val="both"/>
      </w:pPr>
      <w:r>
        <w:rPr>
          <w:rFonts w:ascii="Times New Roman" w:hAnsi="Times New Roman"/>
          <w:b w:val="0"/>
          <w:i w:val="0"/>
          <w:sz w:val="24"/>
        </w:rPr>
        <w:t>- Nama Instansi : PT Telkom Akses Wilayah Bogor</w:t>
        <w:br/>
        <w:t>- Alamat : Jl. Pengadilan No. 14, RT 03/RW 01, Kelurahan Pabaton, Kecamatan Bogor Tengah, Kota Bogor, Jawa Barat 16121.</w:t>
        <w:br/>
        <w:t>- Waktu Pelaksanaan : 1 September 2025 sampai dengan 1 Desember 2025 (3 bulan penuh).</w:t>
        <w:br/>
        <w:t>- Jam Kerja : Hari Senin hingga Jumat, pukul 08.00 WIB sampai 17.00 WIB.</w:t>
      </w:r>
    </w:p>
    <w:p>
      <w:pPr>
        <w:spacing w:before="240" w:after="80" w:line="360" w:lineRule="auto"/>
        <w:jc w:val="left"/>
      </w:pPr>
      <w:r>
        <w:rPr>
          <w:rFonts w:ascii="Times New Roman" w:hAnsi="Times New Roman"/>
          <w:b/>
          <w:sz w:val="24"/>
        </w:rPr>
        <w:t>2.4. Penelitian Terdahulu</w:t>
      </w:r>
    </w:p>
    <w:p>
      <w:pPr>
        <w:spacing w:line="360" w:lineRule="auto" w:after="60"/>
        <w:ind w:left="360"/>
        <w:jc w:val="both"/>
      </w:pPr>
      <w:r>
        <w:rPr>
          <w:b/>
        </w:rPr>
        <w:t xml:space="preserve">Judul : </w:t>
      </w:r>
      <w:r>
        <w:t>Rancang Bangun Sistem Monitoring Posisi Kendaraan Dinas Menggunakan GPS Tracker Berbasis ESP32 dan Protokol MQTT</w:t>
        <w:br/>
      </w:r>
      <w:r>
        <w:rPr>
          <w:b/>
        </w:rPr>
        <w:t xml:space="preserve">Peneliti : </w:t>
      </w:r>
      <w:r>
        <w:t>Kusuma, D. A., &amp; Arifin, Z. (2023)</w:t>
        <w:br/>
      </w:r>
      <w:r>
        <w:rPr>
          <w:b/>
        </w:rPr>
        <w:t xml:space="preserve">Uraian : </w:t>
      </w:r>
      <w:r>
        <w:t>Penelitian ini merancang sistem pelacak kendaraan dinas menggunakan modul ESP32 dan GPS Neo-6M yang mengirim data koordinat ke broker server MQTT lokal untuk divisualisasikan pada antarmuka web. Hasil pengujian menunjukkan rata-rata waktu tunda transmisi data sebesar 2,4 detik. Namun penelitian ini belum memiliki alur peminjaman armada, verifikasi biometrik peminjam, maupun modul penyimpanan kondisi fisik kendaraan.</w:t>
      </w:r>
    </w:p>
    <w:p>
      <w:pPr>
        <w:spacing w:line="360" w:lineRule="auto" w:after="60"/>
        <w:ind w:left="360"/>
        <w:jc w:val="both"/>
      </w:pPr>
      <w:r>
        <w:rPr>
          <w:b/>
        </w:rPr>
        <w:t xml:space="preserve">Judul : </w:t>
      </w:r>
      <w:r>
        <w:t>Pengembangan Sistem Informasi Peminjaman Kendaraan Operasional Kantor Berbasis Framework Flutter dan Firebase Firestore</w:t>
        <w:br/>
      </w:r>
      <w:r>
        <w:rPr>
          <w:b/>
        </w:rPr>
        <w:t xml:space="preserve">Peneliti : </w:t>
      </w:r>
      <w:r>
        <w:t>Pratama, R. Y., &amp; Sukmana, H. T. (2023)</w:t>
        <w:br/>
      </w:r>
      <w:r>
        <w:rPr>
          <w:b/>
        </w:rPr>
        <w:t xml:space="preserve">Uraian : </w:t>
      </w:r>
      <w:r>
        <w:t>Penelitian ini mengembangkan aplikasi mobile peminjaman kendaraan berbasis Flutter dengan basis data NoSQL Firebase Firestore. Aplikasi memfasilitasi pemilihan armada, jadwal peminjaman, dan persetujuan admin. Kelemahannya adalah belum terintegrasi dengan perangkat keras pelacak GPS fisik pada kendaraan, tidak ada pengamanan loker kunci fisik, serta verifikasi kondisi mobil hanya mengandalkan catatan teks tanpa bukti visual foto 4 sisi.</w:t>
      </w:r>
    </w:p>
    <w:p>
      <w:pPr>
        <w:spacing w:line="360" w:lineRule="auto" w:after="60"/>
        <w:ind w:left="360"/>
        <w:jc w:val="both"/>
      </w:pPr>
      <w:r>
        <w:rPr>
          <w:b/>
        </w:rPr>
        <w:t xml:space="preserve">Judul : </w:t>
      </w:r>
      <w:r>
        <w:t>Implementasi Smart Key Locker Menggunakan QR Code dan Mikrokontroler Berbasis IoT untuk Pengelolaan Aset Otomotif</w:t>
        <w:br/>
      </w:r>
      <w:r>
        <w:rPr>
          <w:b/>
        </w:rPr>
        <w:t xml:space="preserve">Peneliti : </w:t>
      </w:r>
      <w:r>
        <w:t>Setiawan, B., Nugraha, F., &amp; Hidayat, T. (2024)</w:t>
        <w:br/>
      </w:r>
      <w:r>
        <w:rPr>
          <w:b/>
        </w:rPr>
        <w:t xml:space="preserve">Uraian : </w:t>
      </w:r>
      <w:r>
        <w:t>Penelitian ini merancang lemari kunci pintar berbasis mikrokontroler Arduino dan pemindai barcode untuk mengamankan kunci mobil kantor. Solenoid kunci berhasil terbuka dalam waktu 1,2 detik setelah kode QR divalidasi. Namun, sistem masih bersifat standalone dengan basis data lokal tanpa sinkronisasi basis data cloud, dan tidak terhubung dengan sistem pemantauan pergerakan kendaraan di lapangan.</w:t>
      </w:r>
    </w:p>
    <w:p>
      <w:pPr>
        <w:spacing w:line="360" w:lineRule="auto" w:after="60"/>
        <w:ind w:left="360"/>
        <w:jc w:val="both"/>
      </w:pPr>
      <w:r>
        <w:rPr>
          <w:b/>
        </w:rPr>
        <w:t xml:space="preserve">Judul : </w:t>
      </w:r>
      <w:r>
        <w:t>Sistem Pemantauan Armada dan Manajemen Perjalanan Dinas Berbasis REST API Supabase dan IoT SIM800L</w:t>
        <w:br/>
      </w:r>
      <w:r>
        <w:rPr>
          <w:b/>
        </w:rPr>
        <w:t xml:space="preserve">Peneliti : </w:t>
      </w:r>
      <w:r>
        <w:t>Wahyudi, I., &amp; Marlina, S. (2024)</w:t>
        <w:br/>
      </w:r>
      <w:r>
        <w:rPr>
          <w:b/>
        </w:rPr>
        <w:t xml:space="preserve">Uraian : </w:t>
      </w:r>
      <w:r>
        <w:t>Penelitian ini meneliti keandalan pengiriman koordinat kendaraan dari mikrokontroler dan modul SIM800L langsung menuju REST API Supabase PostgreSQL melalui jalur HTTPS. Hasilnya membuktikan penghematan kuota data seluler hingga 35% dibandingkan penggunaan layanan pihak ketiga (third-party webhook), dengan reliabilitas penyimpanan 99,2%. Namun penelitian ini belum merancang aplikasi peminjam, sistem verifikasi wajah, dan sistem persetujuan PIC.</w:t>
      </w:r>
    </w:p>
    <w:p>
      <w:pPr>
        <w:spacing w:before="240" w:after="80" w:line="360" w:lineRule="auto"/>
        <w:jc w:val="left"/>
      </w:pPr>
      <w:r>
        <w:rPr>
          <w:rFonts w:ascii="Times New Roman" w:hAnsi="Times New Roman"/>
          <w:b/>
          <w:sz w:val="24"/>
        </w:rPr>
        <w:t>2.5. Tabel Perbandingan</w:t>
      </w:r>
    </w:p>
    <w:p>
      <w:pPr>
        <w:spacing w:before="0" w:after="120" w:line="360" w:lineRule="auto"/>
        <w:jc w:val="both"/>
      </w:pPr>
      <w:r>
        <w:rPr>
          <w:rFonts w:ascii="Times New Roman" w:hAnsi="Times New Roman"/>
          <w:b w:val="0"/>
          <w:i w:val="0"/>
          <w:sz w:val="24"/>
        </w:rPr>
        <w:t>Tabel 1. Perbandingan Penelitian Terdahulu dengan Sistem yang Dikembangkan</w:t>
      </w:r>
    </w:p>
    <w:tbl>
      <w:tblPr>
        <w:tblW w:type="auto" w:w="0"/>
        <w:jc w:val="center"/>
        <w:tblLook w:firstColumn="1" w:firstRow="1" w:lastColumn="0" w:lastRow="0" w:noHBand="0" w:noVBand="1" w:val="04A0"/>
      </w:tblPr>
      <w:tblGrid>
        <w:gridCol w:w="920"/>
        <w:gridCol w:w="920"/>
        <w:gridCol w:w="920"/>
        <w:gridCol w:w="920"/>
        <w:gridCol w:w="920"/>
        <w:gridCol w:w="920"/>
        <w:gridCol w:w="920"/>
        <w:gridCol w:w="920"/>
        <w:gridCol w:w="920"/>
      </w:tblGrid>
      <w:tr>
        <w:tc>
          <w:tcPr>
            <w:tcW w:type="dxa" w:w="920"/>
            <w:tcMar>
              <w:top w:w="60" w:type="dxa"/>
              <w:bottom w:w="60" w:type="dxa"/>
              <w:left w:w="80" w:type="dxa"/>
              <w:right w:w="80" w:type="dxa"/>
            </w:tcMar>
            <w:shd w:fill="D3D3D3"/>
          </w:tcPr>
          <w:p>
            <w:pPr>
              <w:spacing w:line="276" w:lineRule="auto" w:after="40" w:before="40"/>
              <w:jc w:val="center"/>
            </w:pPr>
            <w:r>
              <w:rPr>
                <w:b/>
                <w:sz w:val="19"/>
              </w:rPr>
              <w:t>No</w:t>
            </w:r>
          </w:p>
        </w:tc>
        <w:tc>
          <w:tcPr>
            <w:tcW w:type="dxa" w:w="920"/>
            <w:tcMar>
              <w:top w:w="60" w:type="dxa"/>
              <w:bottom w:w="60" w:type="dxa"/>
              <w:left w:w="80" w:type="dxa"/>
              <w:right w:w="80" w:type="dxa"/>
            </w:tcMar>
            <w:shd w:fill="D3D3D3"/>
          </w:tcPr>
          <w:p>
            <w:pPr>
              <w:spacing w:line="276" w:lineRule="auto" w:after="40" w:before="40"/>
              <w:jc w:val="center"/>
            </w:pPr>
            <w:r>
              <w:rPr>
                <w:b/>
                <w:sz w:val="19"/>
              </w:rPr>
              <w:t>Peneliti &amp; Tahun</w:t>
            </w:r>
          </w:p>
        </w:tc>
        <w:tc>
          <w:tcPr>
            <w:tcW w:type="dxa" w:w="920"/>
            <w:tcMar>
              <w:top w:w="60" w:type="dxa"/>
              <w:bottom w:w="60" w:type="dxa"/>
              <w:left w:w="80" w:type="dxa"/>
              <w:right w:w="80" w:type="dxa"/>
            </w:tcMar>
            <w:shd w:fill="D3D3D3"/>
          </w:tcPr>
          <w:p>
            <w:pPr>
              <w:spacing w:line="276" w:lineRule="auto" w:after="40" w:before="40"/>
              <w:jc w:val="center"/>
            </w:pPr>
            <w:r>
              <w:rPr>
                <w:b/>
                <w:sz w:val="19"/>
              </w:rPr>
              <w:t>Platform Antarmuka</w:t>
            </w:r>
          </w:p>
        </w:tc>
        <w:tc>
          <w:tcPr>
            <w:tcW w:type="dxa" w:w="920"/>
            <w:tcMar>
              <w:top w:w="60" w:type="dxa"/>
              <w:bottom w:w="60" w:type="dxa"/>
              <w:left w:w="80" w:type="dxa"/>
              <w:right w:w="80" w:type="dxa"/>
            </w:tcMar>
            <w:shd w:fill="D3D3D3"/>
          </w:tcPr>
          <w:p>
            <w:pPr>
              <w:spacing w:line="276" w:lineRule="auto" w:after="40" w:before="40"/>
              <w:jc w:val="center"/>
            </w:pPr>
            <w:r>
              <w:rPr>
                <w:b/>
                <w:sz w:val="19"/>
              </w:rPr>
              <w:t>Basis Data</w:t>
            </w:r>
          </w:p>
        </w:tc>
        <w:tc>
          <w:tcPr>
            <w:tcW w:type="dxa" w:w="920"/>
            <w:tcMar>
              <w:top w:w="60" w:type="dxa"/>
              <w:bottom w:w="60" w:type="dxa"/>
              <w:left w:w="80" w:type="dxa"/>
              <w:right w:w="80" w:type="dxa"/>
            </w:tcMar>
            <w:shd w:fill="D3D3D3"/>
          </w:tcPr>
          <w:p>
            <w:pPr>
              <w:spacing w:line="276" w:lineRule="auto" w:after="40" w:before="40"/>
              <w:jc w:val="center"/>
            </w:pPr>
            <w:r>
              <w:rPr>
                <w:b/>
                <w:sz w:val="19"/>
              </w:rPr>
              <w:t>Hardware IoT</w:t>
            </w:r>
          </w:p>
        </w:tc>
        <w:tc>
          <w:tcPr>
            <w:tcW w:type="dxa" w:w="920"/>
            <w:tcMar>
              <w:top w:w="60" w:type="dxa"/>
              <w:bottom w:w="60" w:type="dxa"/>
              <w:left w:w="80" w:type="dxa"/>
              <w:right w:w="80" w:type="dxa"/>
            </w:tcMar>
            <w:shd w:fill="D3D3D3"/>
          </w:tcPr>
          <w:p>
            <w:pPr>
              <w:spacing w:line="276" w:lineRule="auto" w:after="40" w:before="40"/>
              <w:jc w:val="center"/>
            </w:pPr>
            <w:r>
              <w:rPr>
                <w:b/>
                <w:sz w:val="19"/>
              </w:rPr>
              <w:t>Approval PIC</w:t>
            </w:r>
          </w:p>
        </w:tc>
        <w:tc>
          <w:tcPr>
            <w:tcW w:type="dxa" w:w="920"/>
            <w:tcMar>
              <w:top w:w="60" w:type="dxa"/>
              <w:bottom w:w="60" w:type="dxa"/>
              <w:left w:w="80" w:type="dxa"/>
              <w:right w:w="80" w:type="dxa"/>
            </w:tcMar>
            <w:shd w:fill="D3D3D3"/>
          </w:tcPr>
          <w:p>
            <w:pPr>
              <w:spacing w:line="276" w:lineRule="auto" w:after="40" w:before="40"/>
              <w:jc w:val="center"/>
            </w:pPr>
            <w:r>
              <w:rPr>
                <w:b/>
                <w:sz w:val="19"/>
              </w:rPr>
              <w:t>Verifikasi (Face &amp; QR)</w:t>
            </w:r>
          </w:p>
        </w:tc>
        <w:tc>
          <w:tcPr>
            <w:tcW w:type="dxa" w:w="920"/>
            <w:tcMar>
              <w:top w:w="60" w:type="dxa"/>
              <w:bottom w:w="60" w:type="dxa"/>
              <w:left w:w="80" w:type="dxa"/>
              <w:right w:w="80" w:type="dxa"/>
            </w:tcMar>
            <w:shd w:fill="D3D3D3"/>
          </w:tcPr>
          <w:p>
            <w:pPr>
              <w:spacing w:line="276" w:lineRule="auto" w:after="40" w:before="40"/>
              <w:jc w:val="center"/>
            </w:pPr>
            <w:r>
              <w:rPr>
                <w:b/>
                <w:sz w:val="19"/>
              </w:rPr>
              <w:t>Foto 4 Sisi &amp; Odo</w:t>
            </w:r>
          </w:p>
        </w:tc>
        <w:tc>
          <w:tcPr>
            <w:tcW w:type="dxa" w:w="920"/>
            <w:tcMar>
              <w:top w:w="60" w:type="dxa"/>
              <w:bottom w:w="60" w:type="dxa"/>
              <w:left w:w="80" w:type="dxa"/>
              <w:right w:w="80" w:type="dxa"/>
            </w:tcMar>
            <w:shd w:fill="D3D3D3"/>
          </w:tcPr>
          <w:p>
            <w:pPr>
              <w:spacing w:line="276" w:lineRule="auto" w:after="40" w:before="40"/>
              <w:jc w:val="center"/>
            </w:pPr>
            <w:r>
              <w:rPr>
                <w:b/>
                <w:sz w:val="19"/>
              </w:rPr>
              <w:t>Jalur Komunikasi</w:t>
            </w:r>
          </w:p>
        </w:tc>
      </w:tr>
      <w:tr>
        <w:tc>
          <w:tcPr>
            <w:tcW w:type="dxa" w:w="920"/>
            <w:tcMar>
              <w:top w:w="60" w:type="dxa"/>
              <w:bottom w:w="60" w:type="dxa"/>
              <w:left w:w="80" w:type="dxa"/>
              <w:right w:w="80" w:type="dxa"/>
            </w:tcMar>
          </w:tcPr>
          <w:p>
            <w:pPr>
              <w:spacing w:line="276" w:lineRule="auto" w:after="40" w:before="40"/>
              <w:jc w:val="center"/>
            </w:pPr>
            <w:r>
              <w:rPr>
                <w:sz w:val="18"/>
              </w:rPr>
              <w:t>1</w:t>
            </w:r>
          </w:p>
        </w:tc>
        <w:tc>
          <w:tcPr>
            <w:tcW w:type="dxa" w:w="920"/>
            <w:tcMar>
              <w:top w:w="60" w:type="dxa"/>
              <w:bottom w:w="60" w:type="dxa"/>
              <w:left w:w="80" w:type="dxa"/>
              <w:right w:w="80" w:type="dxa"/>
            </w:tcMar>
          </w:tcPr>
          <w:p>
            <w:pPr>
              <w:spacing w:line="276" w:lineRule="auto" w:after="40" w:before="40"/>
              <w:jc w:val="left"/>
            </w:pPr>
            <w:r>
              <w:rPr>
                <w:sz w:val="18"/>
              </w:rPr>
              <w:t>Kusuma &amp; Arifin (2023)</w:t>
            </w:r>
          </w:p>
        </w:tc>
        <w:tc>
          <w:tcPr>
            <w:tcW w:type="dxa" w:w="920"/>
            <w:tcMar>
              <w:top w:w="60" w:type="dxa"/>
              <w:bottom w:w="60" w:type="dxa"/>
              <w:left w:w="80" w:type="dxa"/>
              <w:right w:w="80" w:type="dxa"/>
            </w:tcMar>
          </w:tcPr>
          <w:p>
            <w:pPr>
              <w:spacing w:line="276" w:lineRule="auto" w:after="40" w:before="40"/>
              <w:jc w:val="left"/>
            </w:pPr>
            <w:r>
              <w:rPr>
                <w:sz w:val="18"/>
              </w:rPr>
              <w:t>Website</w:t>
            </w:r>
          </w:p>
        </w:tc>
        <w:tc>
          <w:tcPr>
            <w:tcW w:type="dxa" w:w="920"/>
            <w:tcMar>
              <w:top w:w="60" w:type="dxa"/>
              <w:bottom w:w="60" w:type="dxa"/>
              <w:left w:w="80" w:type="dxa"/>
              <w:right w:w="80" w:type="dxa"/>
            </w:tcMar>
          </w:tcPr>
          <w:p>
            <w:pPr>
              <w:spacing w:line="276" w:lineRule="auto" w:after="40" w:before="40"/>
              <w:jc w:val="left"/>
            </w:pPr>
            <w:r>
              <w:rPr>
                <w:sz w:val="18"/>
              </w:rPr>
              <w:t>MySQL</w:t>
            </w:r>
          </w:p>
        </w:tc>
        <w:tc>
          <w:tcPr>
            <w:tcW w:type="dxa" w:w="920"/>
            <w:tcMar>
              <w:top w:w="60" w:type="dxa"/>
              <w:bottom w:w="60" w:type="dxa"/>
              <w:left w:w="80" w:type="dxa"/>
              <w:right w:w="80" w:type="dxa"/>
            </w:tcMar>
          </w:tcPr>
          <w:p>
            <w:pPr>
              <w:spacing w:line="276" w:lineRule="auto" w:after="40" w:before="40"/>
              <w:jc w:val="left"/>
            </w:pPr>
            <w:r>
              <w:rPr>
                <w:sz w:val="18"/>
              </w:rPr>
              <w:t>ESP32 + GPS</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left"/>
            </w:pPr>
            <w:r>
              <w:rPr>
                <w:sz w:val="18"/>
              </w:rPr>
              <w:t>Broker MQTT</w:t>
            </w:r>
          </w:p>
        </w:tc>
      </w:tr>
      <w:tr>
        <w:tc>
          <w:tcPr>
            <w:tcW w:type="dxa" w:w="920"/>
            <w:tcMar>
              <w:top w:w="60" w:type="dxa"/>
              <w:bottom w:w="60" w:type="dxa"/>
              <w:left w:w="80" w:type="dxa"/>
              <w:right w:w="80" w:type="dxa"/>
            </w:tcMar>
          </w:tcPr>
          <w:p>
            <w:pPr>
              <w:spacing w:line="276" w:lineRule="auto" w:after="40" w:before="40"/>
              <w:jc w:val="center"/>
            </w:pPr>
            <w:r>
              <w:rPr>
                <w:sz w:val="18"/>
              </w:rPr>
              <w:t>2</w:t>
            </w:r>
          </w:p>
        </w:tc>
        <w:tc>
          <w:tcPr>
            <w:tcW w:type="dxa" w:w="920"/>
            <w:tcMar>
              <w:top w:w="60" w:type="dxa"/>
              <w:bottom w:w="60" w:type="dxa"/>
              <w:left w:w="80" w:type="dxa"/>
              <w:right w:w="80" w:type="dxa"/>
            </w:tcMar>
          </w:tcPr>
          <w:p>
            <w:pPr>
              <w:spacing w:line="276" w:lineRule="auto" w:after="40" w:before="40"/>
              <w:jc w:val="left"/>
            </w:pPr>
            <w:r>
              <w:rPr>
                <w:sz w:val="18"/>
              </w:rPr>
              <w:t>Pratama &amp; Sukmana (2023)</w:t>
            </w:r>
          </w:p>
        </w:tc>
        <w:tc>
          <w:tcPr>
            <w:tcW w:type="dxa" w:w="920"/>
            <w:tcMar>
              <w:top w:w="60" w:type="dxa"/>
              <w:bottom w:w="60" w:type="dxa"/>
              <w:left w:w="80" w:type="dxa"/>
              <w:right w:w="80" w:type="dxa"/>
            </w:tcMar>
          </w:tcPr>
          <w:p>
            <w:pPr>
              <w:spacing w:line="276" w:lineRule="auto" w:after="40" w:before="40"/>
              <w:jc w:val="left"/>
            </w:pPr>
            <w:r>
              <w:rPr>
                <w:sz w:val="18"/>
              </w:rPr>
              <w:t>Mobile (Flutter)</w:t>
            </w:r>
          </w:p>
        </w:tc>
        <w:tc>
          <w:tcPr>
            <w:tcW w:type="dxa" w:w="920"/>
            <w:tcMar>
              <w:top w:w="60" w:type="dxa"/>
              <w:bottom w:w="60" w:type="dxa"/>
              <w:left w:w="80" w:type="dxa"/>
              <w:right w:w="80" w:type="dxa"/>
            </w:tcMar>
          </w:tcPr>
          <w:p>
            <w:pPr>
              <w:spacing w:line="276" w:lineRule="auto" w:after="40" w:before="40"/>
              <w:jc w:val="left"/>
            </w:pPr>
            <w:r>
              <w:rPr>
                <w:sz w:val="18"/>
              </w:rPr>
              <w:t>Firestore</w:t>
            </w:r>
          </w:p>
        </w:tc>
        <w:tc>
          <w:tcPr>
            <w:tcW w:type="dxa" w:w="920"/>
            <w:tcMar>
              <w:top w:w="60" w:type="dxa"/>
              <w:bottom w:w="60" w:type="dxa"/>
              <w:left w:w="80" w:type="dxa"/>
              <w:right w:w="80" w:type="dxa"/>
            </w:tcMar>
          </w:tcPr>
          <w:p>
            <w:pPr>
              <w:spacing w:line="276" w:lineRule="auto" w:after="40" w:before="40"/>
              <w:jc w:val="left"/>
            </w:pPr>
            <w:r>
              <w:rPr>
                <w:sz w:val="18"/>
              </w:rPr>
              <w:t>Tidak Ada</w:t>
            </w:r>
          </w:p>
        </w:tc>
        <w:tc>
          <w:tcPr>
            <w:tcW w:type="dxa" w:w="920"/>
            <w:tcMar>
              <w:top w:w="60" w:type="dxa"/>
              <w:bottom w:w="60" w:type="dxa"/>
              <w:left w:w="80" w:type="dxa"/>
              <w:right w:w="80" w:type="dxa"/>
            </w:tcMar>
          </w:tcPr>
          <w:p>
            <w:pPr>
              <w:spacing w:line="276" w:lineRule="auto" w:after="40" w:before="40"/>
              <w:jc w:val="center"/>
            </w:pPr>
            <w:r>
              <w:rPr>
                <w:sz w:val="18"/>
              </w:rPr>
              <w:t>Ada (Admin)</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center"/>
            </w:pPr>
            <w:r>
              <w:rPr>
                <w:sz w:val="18"/>
              </w:rPr>
              <w:t>Tidak Ada (Teks)</w:t>
            </w:r>
          </w:p>
        </w:tc>
        <w:tc>
          <w:tcPr>
            <w:tcW w:type="dxa" w:w="920"/>
            <w:tcMar>
              <w:top w:w="60" w:type="dxa"/>
              <w:bottom w:w="60" w:type="dxa"/>
              <w:left w:w="80" w:type="dxa"/>
              <w:right w:w="80" w:type="dxa"/>
            </w:tcMar>
          </w:tcPr>
          <w:p>
            <w:pPr>
              <w:spacing w:line="276" w:lineRule="auto" w:after="40" w:before="40"/>
              <w:jc w:val="left"/>
            </w:pPr>
            <w:r>
              <w:rPr>
                <w:sz w:val="18"/>
              </w:rPr>
              <w:t>Firebase REST API</w:t>
            </w:r>
          </w:p>
        </w:tc>
      </w:tr>
      <w:tr>
        <w:tc>
          <w:tcPr>
            <w:tcW w:type="dxa" w:w="920"/>
            <w:tcMar>
              <w:top w:w="60" w:type="dxa"/>
              <w:bottom w:w="60" w:type="dxa"/>
              <w:left w:w="80" w:type="dxa"/>
              <w:right w:w="80" w:type="dxa"/>
            </w:tcMar>
          </w:tcPr>
          <w:p>
            <w:pPr>
              <w:spacing w:line="276" w:lineRule="auto" w:after="40" w:before="40"/>
              <w:jc w:val="center"/>
            </w:pPr>
            <w:r>
              <w:rPr>
                <w:sz w:val="18"/>
              </w:rPr>
              <w:t>3</w:t>
            </w:r>
          </w:p>
        </w:tc>
        <w:tc>
          <w:tcPr>
            <w:tcW w:type="dxa" w:w="920"/>
            <w:tcMar>
              <w:top w:w="60" w:type="dxa"/>
              <w:bottom w:w="60" w:type="dxa"/>
              <w:left w:w="80" w:type="dxa"/>
              <w:right w:w="80" w:type="dxa"/>
            </w:tcMar>
          </w:tcPr>
          <w:p>
            <w:pPr>
              <w:spacing w:line="276" w:lineRule="auto" w:after="40" w:before="40"/>
              <w:jc w:val="left"/>
            </w:pPr>
            <w:r>
              <w:rPr>
                <w:sz w:val="18"/>
              </w:rPr>
              <w:t>Setiawan et al. (2024)</w:t>
            </w:r>
          </w:p>
        </w:tc>
        <w:tc>
          <w:tcPr>
            <w:tcW w:type="dxa" w:w="920"/>
            <w:tcMar>
              <w:top w:w="60" w:type="dxa"/>
              <w:bottom w:w="60" w:type="dxa"/>
              <w:left w:w="80" w:type="dxa"/>
              <w:right w:w="80" w:type="dxa"/>
            </w:tcMar>
          </w:tcPr>
          <w:p>
            <w:pPr>
              <w:spacing w:line="276" w:lineRule="auto" w:after="40" w:before="40"/>
              <w:jc w:val="left"/>
            </w:pPr>
            <w:r>
              <w:rPr>
                <w:sz w:val="18"/>
              </w:rPr>
              <w:t>Desktop/Stand-alone</w:t>
            </w:r>
          </w:p>
        </w:tc>
        <w:tc>
          <w:tcPr>
            <w:tcW w:type="dxa" w:w="920"/>
            <w:tcMar>
              <w:top w:w="60" w:type="dxa"/>
              <w:bottom w:w="60" w:type="dxa"/>
              <w:left w:w="80" w:type="dxa"/>
              <w:right w:w="80" w:type="dxa"/>
            </w:tcMar>
          </w:tcPr>
          <w:p>
            <w:pPr>
              <w:spacing w:line="276" w:lineRule="auto" w:after="40" w:before="40"/>
              <w:jc w:val="left"/>
            </w:pPr>
            <w:r>
              <w:rPr>
                <w:sz w:val="18"/>
              </w:rPr>
              <w:t>SQLite Lokal</w:t>
            </w:r>
          </w:p>
        </w:tc>
        <w:tc>
          <w:tcPr>
            <w:tcW w:type="dxa" w:w="920"/>
            <w:tcMar>
              <w:top w:w="60" w:type="dxa"/>
              <w:bottom w:w="60" w:type="dxa"/>
              <w:left w:w="80" w:type="dxa"/>
              <w:right w:w="80" w:type="dxa"/>
            </w:tcMar>
          </w:tcPr>
          <w:p>
            <w:pPr>
              <w:spacing w:line="276" w:lineRule="auto" w:after="40" w:before="40"/>
              <w:jc w:val="left"/>
            </w:pPr>
            <w:r>
              <w:rPr>
                <w:sz w:val="18"/>
              </w:rPr>
              <w:t>Arduino Uno</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center"/>
            </w:pPr>
            <w:r>
              <w:rPr>
                <w:sz w:val="18"/>
              </w:rPr>
              <w:t>Ada (QR Offline)</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left"/>
            </w:pPr>
            <w:r>
              <w:rPr>
                <w:sz w:val="18"/>
              </w:rPr>
              <w:t>Serial Lokal</w:t>
            </w:r>
          </w:p>
        </w:tc>
      </w:tr>
      <w:tr>
        <w:tc>
          <w:tcPr>
            <w:tcW w:type="dxa" w:w="920"/>
            <w:tcMar>
              <w:top w:w="60" w:type="dxa"/>
              <w:bottom w:w="60" w:type="dxa"/>
              <w:left w:w="80" w:type="dxa"/>
              <w:right w:w="80" w:type="dxa"/>
            </w:tcMar>
          </w:tcPr>
          <w:p>
            <w:pPr>
              <w:spacing w:line="276" w:lineRule="auto" w:after="40" w:before="40"/>
              <w:jc w:val="center"/>
            </w:pPr>
            <w:r>
              <w:rPr>
                <w:sz w:val="18"/>
              </w:rPr>
              <w:t>4</w:t>
            </w:r>
          </w:p>
        </w:tc>
        <w:tc>
          <w:tcPr>
            <w:tcW w:type="dxa" w:w="920"/>
            <w:tcMar>
              <w:top w:w="60" w:type="dxa"/>
              <w:bottom w:w="60" w:type="dxa"/>
              <w:left w:w="80" w:type="dxa"/>
              <w:right w:w="80" w:type="dxa"/>
            </w:tcMar>
          </w:tcPr>
          <w:p>
            <w:pPr>
              <w:spacing w:line="276" w:lineRule="auto" w:after="40" w:before="40"/>
              <w:jc w:val="left"/>
            </w:pPr>
            <w:r>
              <w:rPr>
                <w:sz w:val="18"/>
              </w:rPr>
              <w:t>Wahyudi &amp; Marlina (2024)</w:t>
            </w:r>
          </w:p>
        </w:tc>
        <w:tc>
          <w:tcPr>
            <w:tcW w:type="dxa" w:w="920"/>
            <w:tcMar>
              <w:top w:w="60" w:type="dxa"/>
              <w:bottom w:w="60" w:type="dxa"/>
              <w:left w:w="80" w:type="dxa"/>
              <w:right w:w="80" w:type="dxa"/>
            </w:tcMar>
          </w:tcPr>
          <w:p>
            <w:pPr>
              <w:spacing w:line="276" w:lineRule="auto" w:after="40" w:before="40"/>
              <w:jc w:val="left"/>
            </w:pPr>
            <w:r>
              <w:rPr>
                <w:sz w:val="18"/>
              </w:rPr>
              <w:t>Website</w:t>
            </w:r>
          </w:p>
        </w:tc>
        <w:tc>
          <w:tcPr>
            <w:tcW w:type="dxa" w:w="920"/>
            <w:tcMar>
              <w:top w:w="60" w:type="dxa"/>
              <w:bottom w:w="60" w:type="dxa"/>
              <w:left w:w="80" w:type="dxa"/>
              <w:right w:w="80" w:type="dxa"/>
            </w:tcMar>
          </w:tcPr>
          <w:p>
            <w:pPr>
              <w:spacing w:line="276" w:lineRule="auto" w:after="40" w:before="40"/>
              <w:jc w:val="left"/>
            </w:pPr>
            <w:r>
              <w:rPr>
                <w:sz w:val="18"/>
              </w:rPr>
              <w:t>Supabase</w:t>
            </w:r>
          </w:p>
        </w:tc>
        <w:tc>
          <w:tcPr>
            <w:tcW w:type="dxa" w:w="920"/>
            <w:tcMar>
              <w:top w:w="60" w:type="dxa"/>
              <w:bottom w:w="60" w:type="dxa"/>
              <w:left w:w="80" w:type="dxa"/>
              <w:right w:w="80" w:type="dxa"/>
            </w:tcMar>
          </w:tcPr>
          <w:p>
            <w:pPr>
              <w:spacing w:line="276" w:lineRule="auto" w:after="40" w:before="40"/>
              <w:jc w:val="left"/>
            </w:pPr>
            <w:r>
              <w:rPr>
                <w:sz w:val="18"/>
              </w:rPr>
              <w:t>ESP32 + SIM800L</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center"/>
            </w:pPr>
            <w:r>
              <w:rPr>
                <w:sz w:val="18"/>
              </w:rPr>
              <w:t>Tidak Ada</w:t>
            </w:r>
          </w:p>
        </w:tc>
        <w:tc>
          <w:tcPr>
            <w:tcW w:type="dxa" w:w="920"/>
            <w:tcMar>
              <w:top w:w="60" w:type="dxa"/>
              <w:bottom w:w="60" w:type="dxa"/>
              <w:left w:w="80" w:type="dxa"/>
              <w:right w:w="80" w:type="dxa"/>
            </w:tcMar>
          </w:tcPr>
          <w:p>
            <w:pPr>
              <w:spacing w:line="276" w:lineRule="auto" w:after="40" w:before="40"/>
              <w:jc w:val="left"/>
            </w:pPr>
            <w:r>
              <w:rPr>
                <w:sz w:val="18"/>
              </w:rPr>
              <w:t>Direct HTTPS Supabase</w:t>
            </w:r>
          </w:p>
        </w:tc>
      </w:tr>
      <w:tr>
        <w:tc>
          <w:tcPr>
            <w:tcW w:type="dxa" w:w="920"/>
            <w:tcMar>
              <w:top w:w="60" w:type="dxa"/>
              <w:bottom w:w="60" w:type="dxa"/>
              <w:left w:w="80" w:type="dxa"/>
              <w:right w:w="80" w:type="dxa"/>
            </w:tcMar>
            <w:shd w:fill="E8F0FE"/>
          </w:tcPr>
          <w:p>
            <w:pPr>
              <w:spacing w:line="276" w:lineRule="auto" w:after="40" w:before="40"/>
              <w:jc w:val="center"/>
            </w:pPr>
            <w:r>
              <w:rPr>
                <w:b/>
                <w:sz w:val="18"/>
              </w:rPr>
              <w:t>5</w:t>
            </w:r>
          </w:p>
        </w:tc>
        <w:tc>
          <w:tcPr>
            <w:tcW w:type="dxa" w:w="920"/>
            <w:tcMar>
              <w:top w:w="60" w:type="dxa"/>
              <w:bottom w:w="60" w:type="dxa"/>
              <w:left w:w="80" w:type="dxa"/>
              <w:right w:w="80" w:type="dxa"/>
            </w:tcMar>
            <w:shd w:fill="E8F0FE"/>
          </w:tcPr>
          <w:p>
            <w:pPr>
              <w:spacing w:line="276" w:lineRule="auto" w:after="40" w:before="40"/>
              <w:jc w:val="left"/>
            </w:pPr>
            <w:r>
              <w:rPr>
                <w:b/>
                <w:sz w:val="18"/>
              </w:rPr>
              <w:t>Maulana Akbar (2026)</w:t>
            </w:r>
          </w:p>
        </w:tc>
        <w:tc>
          <w:tcPr>
            <w:tcW w:type="dxa" w:w="920"/>
            <w:tcMar>
              <w:top w:w="60" w:type="dxa"/>
              <w:bottom w:w="60" w:type="dxa"/>
              <w:left w:w="80" w:type="dxa"/>
              <w:right w:w="80" w:type="dxa"/>
            </w:tcMar>
            <w:shd w:fill="E8F0FE"/>
          </w:tcPr>
          <w:p>
            <w:pPr>
              <w:spacing w:line="276" w:lineRule="auto" w:after="40" w:before="40"/>
              <w:jc w:val="left"/>
            </w:pPr>
            <w:r>
              <w:rPr>
                <w:b/>
                <w:sz w:val="18"/>
              </w:rPr>
              <w:t>Mobile Flutter &amp; PIC Web</w:t>
            </w:r>
          </w:p>
        </w:tc>
        <w:tc>
          <w:tcPr>
            <w:tcW w:type="dxa" w:w="920"/>
            <w:tcMar>
              <w:top w:w="60" w:type="dxa"/>
              <w:bottom w:w="60" w:type="dxa"/>
              <w:left w:w="80" w:type="dxa"/>
              <w:right w:w="80" w:type="dxa"/>
            </w:tcMar>
            <w:shd w:fill="E8F0FE"/>
          </w:tcPr>
          <w:p>
            <w:pPr>
              <w:spacing w:line="276" w:lineRule="auto" w:after="40" w:before="40"/>
              <w:jc w:val="left"/>
            </w:pPr>
            <w:r>
              <w:rPr>
                <w:b/>
                <w:sz w:val="18"/>
              </w:rPr>
              <w:t>Supabase PostgreSQL</w:t>
            </w:r>
          </w:p>
        </w:tc>
        <w:tc>
          <w:tcPr>
            <w:tcW w:type="dxa" w:w="920"/>
            <w:tcMar>
              <w:top w:w="60" w:type="dxa"/>
              <w:bottom w:w="60" w:type="dxa"/>
              <w:left w:w="80" w:type="dxa"/>
              <w:right w:w="80" w:type="dxa"/>
            </w:tcMar>
            <w:shd w:fill="E8F0FE"/>
          </w:tcPr>
          <w:p>
            <w:pPr>
              <w:spacing w:line="276" w:lineRule="auto" w:after="40" w:before="40"/>
              <w:jc w:val="left"/>
            </w:pPr>
            <w:r>
              <w:rPr>
                <w:b/>
                <w:sz w:val="18"/>
              </w:rPr>
              <w:t>ESP32, GPS, SIM800L, Locker</w:t>
            </w:r>
          </w:p>
        </w:tc>
        <w:tc>
          <w:tcPr>
            <w:tcW w:type="dxa" w:w="920"/>
            <w:tcMar>
              <w:top w:w="60" w:type="dxa"/>
              <w:bottom w:w="60" w:type="dxa"/>
              <w:left w:w="80" w:type="dxa"/>
              <w:right w:w="80" w:type="dxa"/>
            </w:tcMar>
            <w:shd w:fill="E8F0FE"/>
          </w:tcPr>
          <w:p>
            <w:pPr>
              <w:spacing w:line="276" w:lineRule="auto" w:after="40" w:before="40"/>
              <w:jc w:val="center"/>
            </w:pPr>
            <w:r>
              <w:rPr>
                <w:b/>
                <w:sz w:val="18"/>
              </w:rPr>
              <w:t>Ada (ACC/Tolak)</w:t>
            </w:r>
          </w:p>
        </w:tc>
        <w:tc>
          <w:tcPr>
            <w:tcW w:type="dxa" w:w="920"/>
            <w:tcMar>
              <w:top w:w="60" w:type="dxa"/>
              <w:bottom w:w="60" w:type="dxa"/>
              <w:left w:w="80" w:type="dxa"/>
              <w:right w:w="80" w:type="dxa"/>
            </w:tcMar>
            <w:shd w:fill="E8F0FE"/>
          </w:tcPr>
          <w:p>
            <w:pPr>
              <w:spacing w:line="276" w:lineRule="auto" w:after="40" w:before="40"/>
              <w:jc w:val="center"/>
            </w:pPr>
            <w:r>
              <w:rPr>
                <w:b/>
                <w:sz w:val="18"/>
              </w:rPr>
              <w:t>Lengkap (Face &amp; QR)</w:t>
            </w:r>
          </w:p>
        </w:tc>
        <w:tc>
          <w:tcPr>
            <w:tcW w:type="dxa" w:w="920"/>
            <w:tcMar>
              <w:top w:w="60" w:type="dxa"/>
              <w:bottom w:w="60" w:type="dxa"/>
              <w:left w:w="80" w:type="dxa"/>
              <w:right w:w="80" w:type="dxa"/>
            </w:tcMar>
            <w:shd w:fill="E8F0FE"/>
          </w:tcPr>
          <w:p>
            <w:pPr>
              <w:spacing w:line="276" w:lineRule="auto" w:after="40" w:before="40"/>
              <w:jc w:val="center"/>
            </w:pPr>
            <w:r>
              <w:rPr>
                <w:b/>
                <w:sz w:val="18"/>
              </w:rPr>
              <w:t>Lengkap (4 Sisi &amp; Odo)</w:t>
            </w:r>
          </w:p>
        </w:tc>
        <w:tc>
          <w:tcPr>
            <w:tcW w:type="dxa" w:w="920"/>
            <w:tcMar>
              <w:top w:w="60" w:type="dxa"/>
              <w:bottom w:w="60" w:type="dxa"/>
              <w:left w:w="80" w:type="dxa"/>
              <w:right w:w="80" w:type="dxa"/>
            </w:tcMar>
            <w:shd w:fill="E8F0FE"/>
          </w:tcPr>
          <w:p>
            <w:pPr>
              <w:spacing w:line="276" w:lineRule="auto" w:after="40" w:before="40"/>
              <w:jc w:val="left"/>
            </w:pPr>
            <w:r>
              <w:rPr>
                <w:b/>
                <w:sz w:val="18"/>
              </w:rPr>
              <w:t>Direct HTTPS Supabase</w:t>
            </w:r>
          </w:p>
        </w:tc>
      </w:tr>
    </w:tbl>
    <w:sectPr w:rsidR="00FC693F" w:rsidRPr="0006063C" w:rsidSect="00034616">
      <w:pgSz w:w="12240" w:h="15840"/>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