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2"/>
          <w:szCs w:val="52"/>
        </w:rPr>
        <w:t xml:space="preserve">Blockchain Technology &amp; Applications</w:t>
      </w:r>
    </w:p>
    <w:p>
      <w:pPr>
        <w:spacing w:before="0" w:after="80"/>
        <w:jc w:val="center"/>
      </w:pPr>
      <w:r>
        <w:rPr>
          <w:rFonts w:ascii="Arial" w:cs="Arial" w:eastAsia="Arial" w:hAnsi="Arial"/>
          <w:color w:val="2E75B6"/>
          <w:sz w:val="36"/>
          <w:szCs w:val="36"/>
        </w:rPr>
        <w:t xml:space="preserve">Student Study Notes</w:t>
      </w:r>
    </w:p>
    <w:p>
      <w:pPr>
        <w:spacing w:before="0" w:after="480"/>
        <w:jc w:val="center"/>
      </w:pPr>
      <w:r>
        <w:rPr>
          <w:rFonts w:ascii="Arial" w:cs="Arial" w:eastAsia="Arial" w:hAnsi="Arial"/>
          <w:i/>
          <w:iCs/>
          <w:color w:val="555555"/>
          <w:sz w:val="26"/>
          <w:szCs w:val="26"/>
        </w:rPr>
        <w:t xml:space="preserve">Lectures 13–16 + Slide Decks (Lec 5 &amp; 6)  •  NPTEL NOC20-CS01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D6E4F0" w:val="clear"/>
            <w:tcMar>
              <w:top w:type="dxa" w:w="120"/>
              <w:left w:type="dxa" w:w="120"/>
              <w:bottom w:type="dxa" w:w="120"/>
              <w:right w:type="dxa" w:w="120"/>
            </w:tcMar>
          </w:tcPr>
          <w:p>
            <w:pPr>
              <w:jc w:val="center"/>
            </w:pPr>
            <w:r>
              <w:rPr>
                <w:rFonts w:ascii="Arial" w:cs="Arial" w:eastAsia="Arial" w:hAnsi="Arial"/>
                <w:b/>
                <w:bCs/>
                <w:color w:val="1F4E79"/>
                <w:sz w:val="22"/>
                <w:szCs w:val="22"/>
              </w:rPr>
              <w:t xml:space="preserve">Lec 13</w:t>
            </w:r>
          </w:p>
          <w:p>
            <w:pPr>
              <w:jc w:val="center"/>
            </w:pPr>
            <w:r>
              <w:rPr>
                <w:rFonts w:ascii="Arial" w:cs="Arial" w:eastAsia="Arial" w:hAnsi="Arial"/>
                <w:color w:val="444444"/>
                <w:sz w:val="18"/>
                <w:szCs w:val="18"/>
              </w:rPr>
              <w:t xml:space="preserve">Why Blockchain &amp; Ethereum Intro</w:t>
            </w:r>
          </w:p>
        </w:tc>
        <w:tc>
          <w:tcPr>
            <w:tcW w:type="dxa" w:w="2340"/>
            <w:tcBorders>
              <w:top w:val="single" w:color="BBCFE8" w:sz="1"/>
              <w:left w:val="single" w:color="BBCFE8" w:sz="1"/>
              <w:bottom w:val="single" w:color="BBCFE8" w:sz="1"/>
              <w:right w:val="single" w:color="BBCFE8" w:sz="1"/>
            </w:tcBorders>
            <w:shd w:fill="D6E4F0" w:val="clear"/>
            <w:tcMar>
              <w:top w:type="dxa" w:w="120"/>
              <w:left w:type="dxa" w:w="120"/>
              <w:bottom w:type="dxa" w:w="120"/>
              <w:right w:type="dxa" w:w="120"/>
            </w:tcMar>
          </w:tcPr>
          <w:p>
            <w:pPr>
              <w:jc w:val="center"/>
            </w:pPr>
            <w:r>
              <w:rPr>
                <w:rFonts w:ascii="Arial" w:cs="Arial" w:eastAsia="Arial" w:hAnsi="Arial"/>
                <w:b/>
                <w:bCs/>
                <w:color w:val="1F4E79"/>
                <w:sz w:val="22"/>
                <w:szCs w:val="22"/>
              </w:rPr>
              <w:t xml:space="preserve">Lec 14</w:t>
            </w:r>
          </w:p>
          <w:p>
            <w:pPr>
              <w:jc w:val="center"/>
            </w:pPr>
            <w:r>
              <w:rPr>
                <w:rFonts w:ascii="Arial" w:cs="Arial" w:eastAsia="Arial" w:hAnsi="Arial"/>
                <w:color w:val="444444"/>
                <w:sz w:val="18"/>
                <w:szCs w:val="18"/>
              </w:rPr>
              <w:t xml:space="preserve">Smart Contracts &amp; Solidity Deep Dive</w:t>
            </w:r>
          </w:p>
        </w:tc>
        <w:tc>
          <w:tcPr>
            <w:tcW w:type="dxa" w:w="2340"/>
            <w:tcBorders>
              <w:top w:val="single" w:color="BBCFE8" w:sz="1"/>
              <w:left w:val="single" w:color="BBCFE8" w:sz="1"/>
              <w:bottom w:val="single" w:color="BBCFE8" w:sz="1"/>
              <w:right w:val="single" w:color="BBCFE8" w:sz="1"/>
            </w:tcBorders>
            <w:shd w:fill="D6E4F0" w:val="clear"/>
            <w:tcMar>
              <w:top w:type="dxa" w:w="120"/>
              <w:left w:type="dxa" w:w="120"/>
              <w:bottom w:type="dxa" w:w="120"/>
              <w:right w:type="dxa" w:w="120"/>
            </w:tcMar>
          </w:tcPr>
          <w:p>
            <w:pPr>
              <w:jc w:val="center"/>
            </w:pPr>
            <w:r>
              <w:rPr>
                <w:rFonts w:ascii="Arial" w:cs="Arial" w:eastAsia="Arial" w:hAnsi="Arial"/>
                <w:b/>
                <w:bCs/>
                <w:color w:val="1F4E79"/>
                <w:sz w:val="22"/>
                <w:szCs w:val="22"/>
              </w:rPr>
              <w:t xml:space="preserve">Lec 15</w:t>
            </w:r>
          </w:p>
          <w:p>
            <w:pPr>
              <w:jc w:val="center"/>
            </w:pPr>
            <w:r>
              <w:rPr>
                <w:rFonts w:ascii="Arial" w:cs="Arial" w:eastAsia="Arial" w:hAnsi="Arial"/>
                <w:color w:val="444444"/>
                <w:sz w:val="18"/>
                <w:szCs w:val="18"/>
              </w:rPr>
              <w:t xml:space="preserve">Ethereum Design Principles &amp; Accounts vs UTXO</w:t>
            </w:r>
          </w:p>
        </w:tc>
        <w:tc>
          <w:tcPr>
            <w:tcW w:type="dxa" w:w="2340"/>
            <w:tcBorders>
              <w:top w:val="single" w:color="BBCFE8" w:sz="1"/>
              <w:left w:val="single" w:color="BBCFE8" w:sz="1"/>
              <w:bottom w:val="single" w:color="BBCFE8" w:sz="1"/>
              <w:right w:val="single" w:color="BBCFE8" w:sz="1"/>
            </w:tcBorders>
            <w:shd w:fill="D6E4F0" w:val="clear"/>
            <w:tcMar>
              <w:top w:type="dxa" w:w="120"/>
              <w:left w:type="dxa" w:w="120"/>
              <w:bottom w:type="dxa" w:w="120"/>
              <w:right w:type="dxa" w:w="120"/>
            </w:tcMar>
          </w:tcPr>
          <w:p>
            <w:pPr>
              <w:jc w:val="center"/>
            </w:pPr>
            <w:r>
              <w:rPr>
                <w:rFonts w:ascii="Arial" w:cs="Arial" w:eastAsia="Arial" w:hAnsi="Arial"/>
                <w:b/>
                <w:bCs/>
                <w:color w:val="1F4E79"/>
                <w:sz w:val="22"/>
                <w:szCs w:val="22"/>
              </w:rPr>
              <w:t xml:space="preserve">Lec 16</w:t>
            </w:r>
          </w:p>
          <w:p>
            <w:pPr>
              <w:jc w:val="center"/>
            </w:pPr>
            <w:r>
              <w:rPr>
                <w:rFonts w:ascii="Arial" w:cs="Arial" w:eastAsia="Arial" w:hAnsi="Arial"/>
                <w:color w:val="444444"/>
                <w:sz w:val="18"/>
                <w:szCs w:val="18"/>
              </w:rPr>
              <w:t xml:space="preserve">Patricia Trees, Ganache/Truffle &amp; Ethereum Analytics</w:t>
            </w:r>
          </w:p>
        </w:tc>
      </w:tr>
    </w:tbl>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1 — Why We Use Blockchain (Ethereum Context)</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1.1 The Counterparty Risk Problem</w:t>
      </w:r>
    </w:p>
    <w:p>
      <w:pPr>
        <w:spacing w:before="60" w:after="60"/>
      </w:pPr>
      <w:r>
        <w:rPr>
          <w:rFonts w:ascii="Arial" w:cs="Arial" w:eastAsia="Arial" w:hAnsi="Arial"/>
          <w:sz w:val="22"/>
          <w:szCs w:val="22"/>
        </w:rPr>
        <w:t xml:space="preserve">Blockchains are used when multiple parties, perhaps located across the world, need to share data and transfer value </w:t>
      </w:r>
      <w:r>
        <w:rPr>
          <w:rFonts w:ascii="Arial" w:cs="Arial" w:eastAsia="Arial" w:hAnsi="Arial"/>
          <w:b/>
          <w:bCs/>
          <w:sz w:val="22"/>
          <w:szCs w:val="22"/>
        </w:rPr>
        <w:t xml:space="preserve">without trusting each other</w:t>
      </w:r>
      <w:r>
        <w:rPr>
          <w:rFonts w:ascii="Arial" w:cs="Arial" w:eastAsia="Arial" w:hAnsi="Arial"/>
          <w:sz w:val="22"/>
          <w:szCs w:val="22"/>
        </w:rPr>
        <w:t xml:space="preserve">. The risk that the other party won’t hold up their end of a deal is called </w:t>
      </w:r>
      <w:r>
        <w:rPr>
          <w:rFonts w:ascii="Arial" w:cs="Arial" w:eastAsia="Arial" w:hAnsi="Arial"/>
          <w:b/>
          <w:bCs/>
          <w:sz w:val="22"/>
          <w:szCs w:val="22"/>
        </w:rPr>
        <w:t xml:space="preserve">counterparty risk</w:t>
      </w:r>
      <w:r>
        <w:rPr>
          <w:rFonts w:ascii="Arial" w:cs="Arial" w:eastAsia="Arial" w:hAnsi="Arial"/>
          <w:sz w:val="22"/>
          <w:szCs w:val="22"/>
        </w:rPr>
        <w:t xml:space="preserve"> in finance.</w:t>
      </w:r>
    </w:p>
    <w:p>
      <w:pPr>
        <w:spacing w:before="80" w:after="8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Traditional mitigation: </w:t>
      </w:r>
      <w:r>
        <w:rPr>
          <w:rFonts w:ascii="Arial" w:cs="Arial" w:eastAsia="Arial" w:hAnsi="Arial"/>
          <w:sz w:val="22"/>
          <w:szCs w:val="22"/>
        </w:rPr>
        <w:t xml:space="preserve">Reputation (large companies like Amazon), or trusted third-party intermediaries (banks, lawyers, auditors).</w:t>
      </w:r>
    </w:p>
    <w:p>
      <w:pPr>
        <w:pStyle w:val="ListParagraph"/>
        <w:numPr>
          <w:ilvl w:val="0"/>
          <w:numId w:val="2"/>
        </w:numPr>
        <w:spacing w:before="40" w:after="40"/>
      </w:pPr>
      <w:r>
        <w:rPr>
          <w:rFonts w:ascii="Arial" w:cs="Arial" w:eastAsia="Arial" w:hAnsi="Arial"/>
          <w:b/>
          <w:bCs/>
          <w:sz w:val="22"/>
          <w:szCs w:val="22"/>
        </w:rPr>
        <w:t xml:space="preserve">Blockchain alternative: </w:t>
      </w:r>
      <w:r>
        <w:rPr>
          <w:rFonts w:ascii="Arial" w:cs="Arial" w:eastAsia="Arial" w:hAnsi="Arial"/>
          <w:sz w:val="22"/>
          <w:szCs w:val="22"/>
        </w:rPr>
        <w:t xml:space="preserve">Removes counterparty risk through a clever combination of mathematics, cryptography, and peer-to-peer networking — no central authority needed.</w:t>
      </w:r>
    </w:p>
    <w:p>
      <w:pPr>
        <w:pStyle w:val="ListParagraph"/>
        <w:numPr>
          <w:ilvl w:val="0"/>
          <w:numId w:val="2"/>
        </w:numPr>
        <w:spacing w:before="40" w:after="40"/>
      </w:pPr>
      <w:r>
        <w:rPr>
          <w:rFonts w:ascii="Arial" w:cs="Arial" w:eastAsia="Arial" w:hAnsi="Arial"/>
          <w:b/>
          <w:bCs/>
          <w:sz w:val="22"/>
          <w:szCs w:val="22"/>
        </w:rPr>
        <w:t xml:space="preserve">Broader than Bitcoin: </w:t>
      </w:r>
      <w:r>
        <w:rPr>
          <w:rFonts w:ascii="Arial" w:cs="Arial" w:eastAsia="Arial" w:hAnsi="Arial"/>
          <w:sz w:val="22"/>
          <w:szCs w:val="22"/>
        </w:rPr>
        <w:t xml:space="preserve">Ethereum extends this to data sharing and transfer of any kind of asset, not just cryptocurrency.</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1.2 Problems with Centralised Databases</w:t>
      </w:r>
    </w:p>
    <w:p>
      <w:pPr>
        <w:spacing w:before="60" w:after="60"/>
      </w:pPr>
      <w:r>
        <w:rPr>
          <w:rFonts w:ascii="Arial" w:cs="Arial" w:eastAsia="Arial" w:hAnsi="Arial"/>
          <w:sz w:val="22"/>
          <w:szCs w:val="22"/>
        </w:rPr>
        <w:t xml:space="preserve">Consider a university grade database. Several integrity threats exist:</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Insider manipulation</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A database administrator could change records without detection</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Cyber-attacks</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SQL injection or web-server compromise can grant attackers write access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Backup tampering</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If the backup custodian also holds the hash of the backup, they can alter both together</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Audit limitations</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Third-party auditors can be bribed, make mistakes, or simply not catch subtle changes</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1.3 Blockchain as a Solution</w:t>
      </w:r>
    </w:p>
    <w:p>
      <w:pPr>
        <w:pStyle w:val="ListParagraph"/>
        <w:numPr>
          <w:ilvl w:val="0"/>
          <w:numId w:val="2"/>
        </w:numPr>
        <w:spacing w:before="40" w:after="40"/>
      </w:pPr>
      <w:r>
        <w:rPr>
          <w:rFonts w:ascii="Arial" w:cs="Arial" w:eastAsia="Arial" w:hAnsi="Arial"/>
          <w:b/>
          <w:bCs/>
          <w:sz w:val="22"/>
          <w:szCs w:val="22"/>
        </w:rPr>
        <w:t xml:space="preserve">Every data change = a transaction. </w:t>
      </w:r>
      <w:r>
        <w:rPr>
          <w:rFonts w:ascii="Arial" w:cs="Arial" w:eastAsia="Arial" w:hAnsi="Arial"/>
          <w:sz w:val="22"/>
          <w:szCs w:val="22"/>
        </w:rPr>
        <w:t xml:space="preserve">Stored immutably on-chain; anyone can browse the history and verify integrity directly without relying on an auditor.</w:t>
      </w:r>
    </w:p>
    <w:p>
      <w:pPr>
        <w:pStyle w:val="ListParagraph"/>
        <w:numPr>
          <w:ilvl w:val="0"/>
          <w:numId w:val="2"/>
        </w:numPr>
        <w:spacing w:before="40" w:after="40"/>
      </w:pPr>
      <w:r>
        <w:rPr>
          <w:rFonts w:ascii="Arial" w:cs="Arial" w:eastAsia="Arial" w:hAnsi="Arial"/>
          <w:b/>
          <w:bCs/>
          <w:sz w:val="22"/>
          <w:szCs w:val="22"/>
        </w:rPr>
        <w:t xml:space="preserve">Hashes on-chain: </w:t>
      </w:r>
      <w:r>
        <w:rPr>
          <w:rFonts w:ascii="Arial" w:cs="Arial" w:eastAsia="Arial" w:hAnsi="Arial"/>
          <w:sz w:val="22"/>
          <w:szCs w:val="22"/>
        </w:rPr>
        <w:t xml:space="preserve">For sensitive/private data, you store the hash of each version on-chain, not the raw data. Any tampering changes the hash and is immediately detectable.</w:t>
      </w:r>
    </w:p>
    <w:p>
      <w:pPr>
        <w:pStyle w:val="ListParagraph"/>
        <w:numPr>
          <w:ilvl w:val="0"/>
          <w:numId w:val="2"/>
        </w:numPr>
        <w:spacing w:before="40" w:after="40"/>
      </w:pPr>
      <w:r>
        <w:rPr>
          <w:rFonts w:ascii="Arial" w:cs="Arial" w:eastAsia="Arial" w:hAnsi="Arial"/>
          <w:b/>
          <w:bCs/>
          <w:sz w:val="22"/>
          <w:szCs w:val="22"/>
        </w:rPr>
        <w:t xml:space="preserve">Private vs. public data: </w:t>
      </w:r>
      <w:r>
        <w:rPr>
          <w:rFonts w:ascii="Arial" w:cs="Arial" w:eastAsia="Arial" w:hAnsi="Arial"/>
          <w:sz w:val="22"/>
          <w:szCs w:val="22"/>
        </w:rPr>
        <w:t xml:space="preserve">Not all data needs to go on-chain. Put hashes for integrity proofs; keep raw data off-chain if privacy is required.</w:t>
      </w:r>
    </w:p>
    <w:p>
      <w:pPr>
        <w:pStyle w:val="ListParagraph"/>
        <w:numPr>
          <w:ilvl w:val="0"/>
          <w:numId w:val="2"/>
        </w:numPr>
        <w:spacing w:before="40" w:after="40"/>
      </w:pPr>
      <w:r>
        <w:rPr>
          <w:rFonts w:ascii="Arial" w:cs="Arial" w:eastAsia="Arial" w:hAnsi="Arial"/>
          <w:b/>
          <w:bCs/>
          <w:sz w:val="22"/>
          <w:szCs w:val="22"/>
        </w:rPr>
        <w:t xml:space="preserve">Fault-tolerant &amp; replicated: </w:t>
      </w:r>
      <w:r>
        <w:rPr>
          <w:rFonts w:ascii="Arial" w:cs="Arial" w:eastAsia="Arial" w:hAnsi="Arial"/>
          <w:sz w:val="22"/>
          <w:szCs w:val="22"/>
        </w:rPr>
        <w:t xml:space="preserve">Every node keeps a copy — no single point of failure.</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PRINCIPLE</w:t>
            </w:r>
          </w:p>
        </w:tc>
        <w:tc>
          <w:tcPr>
            <w:tcW w:type="dxa" w:w="8080"/>
            <w:tcBorders>
              <w:top w:val="single" w:color="BBCFE8" w:sz="1"/>
              <w:left w:val="single" w:color="BBCFE8" w:sz="1"/>
              <w:bottom w:val="single" w:color="BBCFE8" w:sz="1"/>
              <w:right w:val="single" w:color="BBCFE8" w:sz="1"/>
            </w:tcBorders>
            <w:shd w:fill="D6E4F0" w:val="clear"/>
            <w:tcMar>
              <w:top w:type="dxa" w:w="100"/>
              <w:left w:type="dxa" w:w="160"/>
              <w:bottom w:type="dxa" w:w="100"/>
              <w:right w:type="dxa" w:w="120"/>
            </w:tcMar>
          </w:tcPr>
          <w:p>
            <w:r>
              <w:rPr>
                <w:rFonts w:ascii="Arial" w:cs="Arial" w:eastAsia="Arial" w:hAnsi="Arial"/>
                <w:sz w:val="22"/>
                <w:szCs w:val="22"/>
              </w:rPr>
              <w:t xml:space="preserve">Blockchain replaces trust in a third-party auditor with cryptographic proof that data has (or has not) been tampered with, verifiable by any participant independently.</w:t>
            </w:r>
          </w:p>
        </w:tc>
      </w:tr>
    </w:tbl>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2 — Ethereum Fundamentals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2.1 History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Oct 2013</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Vitalik Buterin (Russian-Canadian, age 19) publishes the Ethereum idea/whitepaper</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Jul 2014</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Public crowdfunding/ICO raises funds for development</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Sep 2014</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Ethereum Foundation established</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Jun 2015</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First public release (Frontier)</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Mar 2016</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Official stable release (Homestead)</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2.2 What Ethereum Is</w:t>
      </w:r>
    </w:p>
    <w:p>
      <w:pPr>
        <w:spacing w:before="60" w:after="60"/>
      </w:pPr>
      <w:r>
        <w:rPr>
          <w:rFonts w:ascii="Arial" w:cs="Arial" w:eastAsia="Arial" w:hAnsi="Arial"/>
          <w:sz w:val="22"/>
          <w:szCs w:val="22"/>
        </w:rPr>
        <w:t xml:space="preserve">Ethereum is a blockchain that allows you to </w:t>
      </w:r>
      <w:r>
        <w:rPr>
          <w:rFonts w:ascii="Arial" w:cs="Arial" w:eastAsia="Arial" w:hAnsi="Arial"/>
          <w:b/>
          <w:bCs/>
          <w:sz w:val="22"/>
          <w:szCs w:val="22"/>
        </w:rPr>
        <w:t xml:space="preserve">run arbitrary programs</w:t>
      </w:r>
      <w:r>
        <w:rPr>
          <w:rFonts w:ascii="Arial" w:cs="Arial" w:eastAsia="Arial" w:hAnsi="Arial"/>
          <w:sz w:val="22"/>
          <w:szCs w:val="22"/>
        </w:rPr>
        <w:t xml:space="preserve"> in its trusted, decentralised environment. It contrasts with Bitcoin, which only manages cryptocurrency transactions.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Distributed computation engine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Every node runs the same program (smart contract) and verifies outputs — a global decentralised computer</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Cryptocurrency framework</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Generates Ether (ETH) as block rewards; supports coin transactions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Smart contract platform</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Self-executing programs enforce agreements between parties without a trusted third party</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General-purpose platform</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Can store data, run business logic, manage tokens, power dapps — not just currency</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2.3 Ethereum Blockchain Paradigm: Transaction State Machine</w:t>
      </w:r>
    </w:p>
    <w:p>
      <w:pPr>
        <w:spacing w:before="60" w:after="60"/>
      </w:pPr>
      <w:r>
        <w:rPr>
          <w:rFonts w:ascii="Arial" w:cs="Arial" w:eastAsia="Arial" w:hAnsi="Arial"/>
          <w:sz w:val="22"/>
          <w:szCs w:val="22"/>
        </w:rPr>
        <w:t xml:space="preserve">Ethereum models the entire world as a </w:t>
      </w:r>
      <w:r>
        <w:rPr>
          <w:rFonts w:ascii="Arial" w:cs="Arial" w:eastAsia="Arial" w:hAnsi="Arial"/>
          <w:b/>
          <w:bCs/>
          <w:sz w:val="22"/>
          <w:szCs w:val="22"/>
        </w:rPr>
        <w:t xml:space="preserve">state machine</w:t>
      </w:r>
      <w:r>
        <w:rPr>
          <w:rFonts w:ascii="Arial" w:cs="Arial" w:eastAsia="Arial" w:hAnsi="Arial"/>
          <w:sz w:val="22"/>
          <w:szCs w:val="22"/>
        </w:rPr>
        <w:t xml:space="preserve">. Each block represents a batch of transactions that transition the system from one state to the next:</w:t>
      </w:r>
    </w:p>
    <w:p>
      <w:pPr>
        <w:spacing w:before="80" w:after="8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Genesis State → [Transactions] → State 1 → [Transactions] → State 2 → … → State N</w:t>
      </w:r>
    </w:p>
    <w:p>
      <w:pPr>
        <w:pStyle w:val="ListParagraph"/>
        <w:numPr>
          <w:ilvl w:val="0"/>
          <w:numId w:val="2"/>
        </w:numPr>
        <w:spacing w:before="40" w:after="40"/>
      </w:pPr>
      <w:r>
        <w:rPr>
          <w:rFonts w:ascii="Arial" w:cs="Arial" w:eastAsia="Arial" w:hAnsi="Arial"/>
          <w:b/>
          <w:bCs/>
          <w:sz w:val="22"/>
          <w:szCs w:val="22"/>
        </w:rPr>
        <w:t xml:space="preserve">State: </w:t>
      </w:r>
      <w:r>
        <w:rPr>
          <w:rFonts w:ascii="Arial" w:cs="Arial" w:eastAsia="Arial" w:hAnsi="Arial"/>
          <w:sz w:val="22"/>
          <w:szCs w:val="22"/>
        </w:rPr>
        <w:t xml:space="preserve">The complete current values of all account balances, contract storage, and code.</w:t>
      </w:r>
    </w:p>
    <w:p>
      <w:pPr>
        <w:pStyle w:val="ListParagraph"/>
        <w:numPr>
          <w:ilvl w:val="0"/>
          <w:numId w:val="2"/>
        </w:numPr>
        <w:spacing w:before="40" w:after="40"/>
      </w:pPr>
      <w:r>
        <w:rPr>
          <w:rFonts w:ascii="Arial" w:cs="Arial" w:eastAsia="Arial" w:hAnsi="Arial"/>
          <w:b/>
          <w:bCs/>
          <w:sz w:val="22"/>
          <w:szCs w:val="22"/>
        </w:rPr>
        <w:t xml:space="preserve">Transition: </w:t>
      </w:r>
      <w:r>
        <w:rPr>
          <w:rFonts w:ascii="Arial" w:cs="Arial" w:eastAsia="Arial" w:hAnsi="Arial"/>
          <w:sz w:val="22"/>
          <w:szCs w:val="22"/>
        </w:rPr>
        <w:t xml:space="preserve">A set of valid transactions that, when executed, deterministically produce the next state.</w:t>
      </w:r>
    </w:p>
    <w:p>
      <w:pPr>
        <w:pStyle w:val="ListParagraph"/>
        <w:numPr>
          <w:ilvl w:val="0"/>
          <w:numId w:val="2"/>
        </w:numPr>
        <w:spacing w:before="40" w:after="40"/>
      </w:pPr>
      <w:r>
        <w:rPr>
          <w:rFonts w:ascii="Arial" w:cs="Arial" w:eastAsia="Arial" w:hAnsi="Arial"/>
          <w:b/>
          <w:bCs/>
          <w:sz w:val="22"/>
          <w:szCs w:val="22"/>
        </w:rPr>
        <w:t xml:space="preserve">Determinism requirement: </w:t>
      </w:r>
      <w:r>
        <w:rPr>
          <w:rFonts w:ascii="Arial" w:cs="Arial" w:eastAsia="Arial" w:hAnsi="Arial"/>
          <w:sz w:val="22"/>
          <w:szCs w:val="22"/>
        </w:rPr>
        <w:t xml:space="preserve">All nodes must arrive at the same state when executing the same transactions. Non-deterministic constructs (e.g., random number generators, system time) are therefore forbidden in smart contracts.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2.4 The GHOST Protocol</w:t>
      </w:r>
    </w:p>
    <w:p>
      <w:pPr>
        <w:spacing w:before="60" w:after="60"/>
      </w:pPr>
      <w:r>
        <w:rPr>
          <w:rFonts w:ascii="Arial" w:cs="Arial" w:eastAsia="Arial" w:hAnsi="Arial"/>
          <w:sz w:val="22"/>
          <w:szCs w:val="22"/>
        </w:rPr>
        <w:t xml:space="preserve">Because Ethereum mines a block every ~12 seconds (much faster than Bitcoin’s 10 minutes), forks are much more common. Bitcoin simply follows the longest chain. Ethereum uses the </w:t>
      </w:r>
      <w:r>
        <w:rPr>
          <w:rFonts w:ascii="Arial" w:cs="Arial" w:eastAsia="Arial" w:hAnsi="Arial"/>
          <w:b/>
          <w:bCs/>
          <w:sz w:val="22"/>
          <w:szCs w:val="22"/>
        </w:rPr>
        <w:t xml:space="preserve">GHOST (Greedy Heaviest Observed Subtree)</w:t>
      </w:r>
      <w:r>
        <w:rPr>
          <w:rFonts w:ascii="Arial" w:cs="Arial" w:eastAsia="Arial" w:hAnsi="Arial"/>
          <w:sz w:val="22"/>
          <w:szCs w:val="22"/>
        </w:rPr>
        <w:t xml:space="preserve"> protocol:</w:t>
      </w:r>
    </w:p>
    <w:p>
      <w:pPr>
        <w:spacing w:before="80" w:after="8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GHOST picks the path that has had the most total computational work done on it</w:t>
      </w:r>
    </w:p>
    <w:p>
      <w:pPr>
        <w:pStyle w:val="ListParagraph"/>
        <w:numPr>
          <w:ilvl w:val="0"/>
          <w:numId w:val="2"/>
        </w:numPr>
        <w:spacing w:before="40" w:after="40"/>
      </w:pPr>
      <w:r>
        <w:rPr>
          <w:rFonts w:ascii="Arial" w:cs="Arial" w:eastAsia="Arial" w:hAnsi="Arial"/>
          <w:sz w:val="22"/>
          <w:szCs w:val="22"/>
        </w:rPr>
        <w:t xml:space="preserve">Measured by the block number of the leaf block (deepest block in the subtree)</w:t>
      </w:r>
    </w:p>
    <w:p>
      <w:pPr>
        <w:pStyle w:val="ListParagraph"/>
        <w:numPr>
          <w:ilvl w:val="0"/>
          <w:numId w:val="2"/>
        </w:numPr>
        <w:spacing w:before="40" w:after="40"/>
      </w:pPr>
      <w:r>
        <w:rPr>
          <w:rFonts w:ascii="Arial" w:cs="Arial" w:eastAsia="Arial" w:hAnsi="Arial"/>
          <w:sz w:val="22"/>
          <w:szCs w:val="22"/>
        </w:rPr>
        <w:t xml:space="preserve">The higher the block number, the more mining effort invested in that branch</w:t>
      </w:r>
    </w:p>
    <w:p>
      <w:pPr>
        <w:pStyle w:val="ListParagraph"/>
        <w:numPr>
          <w:ilvl w:val="0"/>
          <w:numId w:val="2"/>
        </w:numPr>
        <w:spacing w:before="40" w:after="40"/>
      </w:pPr>
      <w:r>
        <w:rPr>
          <w:rFonts w:ascii="Arial" w:cs="Arial" w:eastAsia="Arial" w:hAnsi="Arial"/>
          <w:b/>
          <w:bCs/>
          <w:sz w:val="22"/>
          <w:szCs w:val="22"/>
        </w:rPr>
        <w:t xml:space="preserve">Uncle blocks (Ommers): </w:t>
      </w:r>
      <w:r>
        <w:rPr>
          <w:rFonts w:ascii="Arial" w:cs="Arial" w:eastAsia="Arial" w:hAnsi="Arial"/>
          <w:sz w:val="22"/>
          <w:szCs w:val="22"/>
        </w:rPr>
        <w:t xml:space="preserve">Valid blocks that did not make it onto the main chain but still had valid PoW. Ethereum rewards their miners to reduce waste and incentivise fast honest mining (up to 2 uncles per block, each rewarding 1/32 ETH to the including miner).</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WHY IT MATTERS</w:t>
            </w:r>
          </w:p>
        </w:tc>
        <w:tc>
          <w:tcPr>
            <w:tcW w:type="dxa" w:w="8080"/>
            <w:tcBorders>
              <w:top w:val="single" w:color="BBCFE8" w:sz="1"/>
              <w:left w:val="single" w:color="BBCFE8" w:sz="1"/>
              <w:bottom w:val="single" w:color="BBCFE8" w:sz="1"/>
              <w:right w:val="single" w:color="BBCFE8" w:sz="1"/>
            </w:tcBorders>
            <w:shd w:fill="E8F4FD" w:val="clear"/>
            <w:tcMar>
              <w:top w:type="dxa" w:w="100"/>
              <w:left w:type="dxa" w:w="160"/>
              <w:bottom w:type="dxa" w:w="100"/>
              <w:right w:type="dxa" w:w="120"/>
            </w:tcMar>
          </w:tcPr>
          <w:p>
            <w:r>
              <w:rPr>
                <w:rFonts w:ascii="Arial" w:cs="Arial" w:eastAsia="Arial" w:hAnsi="Arial"/>
                <w:sz w:val="22"/>
                <w:szCs w:val="22"/>
              </w:rPr>
              <w:t xml:space="preserve">GHOST reduces the orphan-block waste inherent in fast block times, making Ethereum more efficient and decentralised than a naive longest-chain rule at 12-second intervals.</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2.5 Bitcoin vs. Ethereum: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Bitcoin</w:t>
            </w:r>
          </w:p>
        </w:tc>
        <w:tc>
          <w:tcPr>
            <w:tcW w:type="dxa" w:w="34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Ethereum</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Founder</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Satoshi Nakamoto</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Vitalik Buterin</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Genesis</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Jan 2009</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Jul 2015</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Block time</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~10 minutes</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~12–15 seconds</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Consensus</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Proof of Work</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PoW (originally); PoS via Casper</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Hash function</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SHA-256</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Keccak-256 (Ethash for mining)</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Ledger model</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UTXO (transaction-based)</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Account-based (balance-based)</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Scripting</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Non-Turing-complete Script</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Turing-complete (Solidity, Serpent, LLL)</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Merkle trees</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Binary Merkle tree</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Merkle Patricia trie (3 tries per block)</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Native token</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Bitcoin (BTC)</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Ether (ETH)</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Block reward</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Halving schedule</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Fixed ETH per block + uncle inclusion bonus</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Gas model</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Transaction fee (voluntary)</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Gas × Gas Price (mandatory, enforces halting)</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Block explorer</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blockchain.info</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etherscan.io</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Data storage</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Transactions only</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Transactions + state + receipts</w:t>
            </w:r>
          </w:p>
        </w:tc>
      </w:tr>
    </w:tbl>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3 — Ethereum Accounts &amp; World State</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3.1 Two Types of Account</w:t>
      </w:r>
    </w:p>
    <w:p>
      <w:pPr>
        <w:spacing w:before="60" w:after="60"/>
      </w:pPr>
      <w:r>
        <w:rPr>
          <w:rFonts w:ascii="Arial" w:cs="Arial" w:eastAsia="Arial" w:hAnsi="Arial"/>
          <w:sz w:val="22"/>
          <w:szCs w:val="22"/>
        </w:rPr>
        <w:t xml:space="preserve">Ethereum’s global shared-state is a mapping of </w:t>
      </w:r>
      <w:r>
        <w:rPr>
          <w:rFonts w:ascii="Arial" w:cs="Arial" w:eastAsia="Arial" w:hAnsi="Arial"/>
          <w:b/>
          <w:bCs/>
          <w:sz w:val="22"/>
          <w:szCs w:val="22"/>
        </w:rPr>
        <w:t xml:space="preserve">account addresses</w:t>
      </w:r>
      <w:r>
        <w:rPr>
          <w:rFonts w:ascii="Arial" w:cs="Arial" w:eastAsia="Arial" w:hAnsi="Arial"/>
          <w:sz w:val="22"/>
          <w:szCs w:val="22"/>
        </w:rPr>
        <w:t xml:space="preserve"> (160-bit / 20-byte identifiers) to account states. There are two types: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Externally Owned Account (EOA)</w:t>
            </w:r>
          </w:p>
        </w:tc>
        <w:tc>
          <w:tcPr>
            <w:tcW w:type="dxa" w:w="34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Contract Account</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Controlled by</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Private key (human/wallet)</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Smart contract code</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Has code?</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No (codeHash = hash of empty string)</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Yes (EVM bytecode stored on-chain)</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Can initiate tx?</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Yes — all on-chain actions start from an EOA</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No — only fires in response to incoming transactions</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Nonce meaning</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Number of transactions sent from this address</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Number of contracts created by this account</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Balance</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ETH balance in Wei</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ETH balance in Wei (can receive/send ETH)</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storageRoot</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Empty (no persistent storage)</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Root hash of Merkle Patricia trie of contract storage</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Typical use</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Wallets, users, signers</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Smart contracts, escrow, tokens, dapps</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3.2 Account State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nonce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EOA: # transactions sent. Contract: # contracts created. Prevents replay attacks.</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balance</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Amount of Wei owned. 1 ETH = 10¹⁸ Wei.</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storageRoot</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Root hash of Merkle Patricia trie encoding contract storage. Empty by default for EOAs.</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codeHash</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Hash of the EVM bytecode of this account. For EOAs = hash of empty string. Immutable once deployed.</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3.3 How Accounts Interact</w:t>
      </w:r>
    </w:p>
    <w:p>
      <w:pPr>
        <w:pStyle w:val="ListParagraph"/>
        <w:numPr>
          <w:ilvl w:val="0"/>
          <w:numId w:val="2"/>
        </w:numPr>
        <w:spacing w:before="40" w:after="40"/>
      </w:pPr>
      <w:r>
        <w:rPr>
          <w:rFonts w:ascii="Arial" w:cs="Arial" w:eastAsia="Arial" w:hAnsi="Arial"/>
          <w:b/>
          <w:bCs/>
          <w:sz w:val="22"/>
          <w:szCs w:val="22"/>
        </w:rPr>
        <w:t xml:space="preserve">EOA → EOA: </w:t>
      </w:r>
      <w:r>
        <w:rPr>
          <w:rFonts w:ascii="Arial" w:cs="Arial" w:eastAsia="Arial" w:hAnsi="Arial"/>
          <w:sz w:val="22"/>
          <w:szCs w:val="22"/>
        </w:rPr>
        <w:t xml:space="preserve">Simple ETH value transfer; no code executed.</w:t>
      </w:r>
    </w:p>
    <w:p>
      <w:pPr>
        <w:pStyle w:val="ListParagraph"/>
        <w:numPr>
          <w:ilvl w:val="0"/>
          <w:numId w:val="2"/>
        </w:numPr>
        <w:spacing w:before="40" w:after="40"/>
      </w:pPr>
      <w:r>
        <w:rPr>
          <w:rFonts w:ascii="Arial" w:cs="Arial" w:eastAsia="Arial" w:hAnsi="Arial"/>
          <w:b/>
          <w:bCs/>
          <w:sz w:val="22"/>
          <w:szCs w:val="22"/>
        </w:rPr>
        <w:t xml:space="preserve">EOA → Contract: </w:t>
      </w:r>
      <w:r>
        <w:rPr>
          <w:rFonts w:ascii="Arial" w:cs="Arial" w:eastAsia="Arial" w:hAnsi="Arial"/>
          <w:sz w:val="22"/>
          <w:szCs w:val="22"/>
        </w:rPr>
        <w:t xml:space="preserve">Triggers smart contract execution. The transaction fires a function call.</w:t>
      </w:r>
    </w:p>
    <w:p>
      <w:pPr>
        <w:pStyle w:val="ListParagraph"/>
        <w:numPr>
          <w:ilvl w:val="0"/>
          <w:numId w:val="2"/>
        </w:numPr>
        <w:spacing w:before="40" w:after="40"/>
      </w:pPr>
      <w:r>
        <w:rPr>
          <w:rFonts w:ascii="Arial" w:cs="Arial" w:eastAsia="Arial" w:hAnsi="Arial"/>
          <w:b/>
          <w:bCs/>
          <w:sz w:val="22"/>
          <w:szCs w:val="22"/>
        </w:rPr>
        <w:t xml:space="preserve">Contract → Contract: </w:t>
      </w:r>
      <w:r>
        <w:rPr>
          <w:rFonts w:ascii="Arial" w:cs="Arial" w:eastAsia="Arial" w:hAnsi="Arial"/>
          <w:sz w:val="22"/>
          <w:szCs w:val="22"/>
        </w:rPr>
        <w:t xml:space="preserve">Internal transaction; contracts cannot initiate top-level transactions, only respond to incoming ones.</w:t>
      </w:r>
    </w:p>
    <w:p>
      <w:pPr>
        <w:pStyle w:val="ListParagraph"/>
        <w:numPr>
          <w:ilvl w:val="0"/>
          <w:numId w:val="2"/>
        </w:numPr>
        <w:spacing w:before="40" w:after="40"/>
      </w:pPr>
      <w:r>
        <w:rPr>
          <w:rFonts w:ascii="Arial" w:cs="Arial" w:eastAsia="Arial" w:hAnsi="Arial"/>
          <w:b/>
          <w:bCs/>
          <w:sz w:val="22"/>
          <w:szCs w:val="22"/>
        </w:rPr>
        <w:t xml:space="preserve">All on-chain actions</w:t>
      </w:r>
      <w:r>
        <w:rPr>
          <w:rFonts w:ascii="Arial" w:cs="Arial" w:eastAsia="Arial" w:hAnsi="Arial"/>
          <w:sz w:val="22"/>
          <w:szCs w:val="22"/>
        </w:rPr>
        <w:t xml:space="preserve"> are ultimately triggered by a transaction from an EOA. Contracts are reactive, not proactive.</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3.4 Ethereum Address Format</w:t>
      </w:r>
    </w:p>
    <w:p>
      <w:pPr>
        <w:pStyle w:val="ListParagraph"/>
        <w:numPr>
          <w:ilvl w:val="0"/>
          <w:numId w:val="2"/>
        </w:numPr>
        <w:spacing w:before="40" w:after="40"/>
      </w:pPr>
      <w:r>
        <w:rPr>
          <w:rFonts w:ascii="Arial" w:cs="Arial" w:eastAsia="Arial" w:hAnsi="Arial"/>
          <w:b/>
          <w:bCs/>
          <w:sz w:val="22"/>
          <w:szCs w:val="22"/>
        </w:rPr>
        <w:t xml:space="preserve">Private key: </w:t>
      </w:r>
      <w:r>
        <w:rPr>
          <w:rFonts w:ascii="Courier New" w:cs="Courier New" w:eastAsia="Courier New" w:hAnsi="Courier New"/>
          <w:color w:val="C0392B"/>
          <w:sz w:val="20"/>
          <w:szCs w:val="20"/>
        </w:rPr>
        <w:t xml:space="preserve">0x</w:t>
      </w:r>
      <w:r>
        <w:rPr>
          <w:rFonts w:ascii="Arial" w:cs="Arial" w:eastAsia="Arial" w:hAnsi="Arial"/>
          <w:sz w:val="22"/>
          <w:szCs w:val="22"/>
        </w:rPr>
        <w:t xml:space="preserve"> prefix + 64 hex characters (256-bit ECDSA, same as Bitcoin)</w:t>
      </w:r>
    </w:p>
    <w:p>
      <w:pPr>
        <w:pStyle w:val="ListParagraph"/>
        <w:numPr>
          <w:ilvl w:val="0"/>
          <w:numId w:val="2"/>
        </w:numPr>
        <w:spacing w:before="40" w:after="40"/>
      </w:pPr>
      <w:r>
        <w:rPr>
          <w:rFonts w:ascii="Arial" w:cs="Arial" w:eastAsia="Arial" w:hAnsi="Arial"/>
          <w:b/>
          <w:bCs/>
          <w:sz w:val="22"/>
          <w:szCs w:val="22"/>
        </w:rPr>
        <w:t xml:space="preserve">Address derivation: </w:t>
      </w:r>
      <w:r>
        <w:rPr>
          <w:rFonts w:ascii="Arial" w:cs="Arial" w:eastAsia="Arial" w:hAnsi="Arial"/>
          <w:sz w:val="22"/>
          <w:szCs w:val="22"/>
        </w:rPr>
        <w:t xml:space="preserve">Take Keccak-256 hash of the public key → take the last 40 hex characters → prepend </w:t>
      </w:r>
      <w:r>
        <w:rPr>
          <w:rFonts w:ascii="Courier New" w:cs="Courier New" w:eastAsia="Courier New" w:hAnsi="Courier New"/>
          <w:color w:val="C0392B"/>
          <w:sz w:val="20"/>
          <w:szCs w:val="20"/>
        </w:rPr>
        <w:t xml:space="preserve">0x</w:t>
      </w:r>
      <w:r>
        <w:rPr>
          <w:rFonts w:ascii="Arial" w:cs="Arial" w:eastAsia="Arial" w:hAnsi="Arial"/>
          <w:sz w:val="22"/>
          <w:szCs w:val="22"/>
        </w:rPr>
        <w:t xml:space="preserve"> (total 42 characters)</w:t>
      </w:r>
    </w:p>
    <w:p>
      <w:pPr>
        <w:pStyle w:val="ListParagraph"/>
        <w:numPr>
          <w:ilvl w:val="0"/>
          <w:numId w:val="2"/>
        </w:numPr>
        <w:spacing w:before="40" w:after="40"/>
      </w:pPr>
      <w:r>
        <w:rPr>
          <w:rFonts w:ascii="Arial" w:cs="Arial" w:eastAsia="Arial" w:hAnsi="Arial"/>
          <w:b/>
          <w:bCs/>
          <w:sz w:val="22"/>
          <w:szCs w:val="22"/>
        </w:rPr>
        <w:t xml:space="preserve">Example address: </w:t>
      </w:r>
      <w:r>
        <w:rPr>
          <w:rFonts w:ascii="Courier New" w:cs="Courier New" w:eastAsia="Courier New" w:hAnsi="Courier New"/>
          <w:color w:val="C0392B"/>
          <w:sz w:val="20"/>
          <w:szCs w:val="20"/>
        </w:rPr>
        <w:t xml:space="preserve">0xA6fA5e50da698F6E4128994a4c1ED345E98Df50</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3.5 Wallets</w:t>
      </w:r>
    </w:p>
    <w:p>
      <w:pPr>
        <w:pStyle w:val="ListParagraph"/>
        <w:numPr>
          <w:ilvl w:val="0"/>
          <w:numId w:val="2"/>
        </w:numPr>
        <w:spacing w:before="40" w:after="40"/>
      </w:pPr>
      <w:r>
        <w:rPr>
          <w:rFonts w:ascii="Arial" w:cs="Arial" w:eastAsia="Arial" w:hAnsi="Arial"/>
          <w:sz w:val="22"/>
          <w:szCs w:val="22"/>
        </w:rPr>
        <w:t xml:space="preserve">A wallet is a collection of one or more EOAs and their private keys</w:t>
      </w:r>
    </w:p>
    <w:p>
      <w:pPr>
        <w:pStyle w:val="ListParagraph"/>
        <w:numPr>
          <w:ilvl w:val="0"/>
          <w:numId w:val="2"/>
        </w:numPr>
        <w:spacing w:before="40" w:after="40"/>
      </w:pPr>
      <w:r>
        <w:rPr>
          <w:rFonts w:ascii="Arial" w:cs="Arial" w:eastAsia="Arial" w:hAnsi="Arial"/>
          <w:sz w:val="22"/>
          <w:szCs w:val="22"/>
        </w:rPr>
        <w:t xml:space="preserve">Used to store and transfer Ether</w:t>
      </w:r>
    </w:p>
    <w:p>
      <w:pPr>
        <w:pStyle w:val="ListParagraph"/>
        <w:numPr>
          <w:ilvl w:val="0"/>
          <w:numId w:val="2"/>
        </w:numPr>
        <w:spacing w:before="40" w:after="40"/>
      </w:pPr>
      <w:r>
        <w:rPr>
          <w:rFonts w:ascii="Arial" w:cs="Arial" w:eastAsia="Arial" w:hAnsi="Arial"/>
          <w:sz w:val="22"/>
          <w:szCs w:val="22"/>
        </w:rPr>
        <w:t xml:space="preserve">Most wallets are SPV/light clients — they store only block headers and verify transactions without running a full node</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3.6 World State &amp; the Merkle Patricia Trie</w:t>
      </w:r>
    </w:p>
    <w:p>
      <w:pPr>
        <w:spacing w:before="60" w:after="60"/>
      </w:pPr>
      <w:r>
        <w:rPr>
          <w:rFonts w:ascii="Arial" w:cs="Arial" w:eastAsia="Arial" w:hAnsi="Arial"/>
          <w:sz w:val="22"/>
          <w:szCs w:val="22"/>
        </w:rPr>
        <w:t xml:space="preserve">Ethereum’s global state (all accounts and their states) is stored in a </w:t>
      </w:r>
      <w:r>
        <w:rPr>
          <w:rFonts w:ascii="Arial" w:cs="Arial" w:eastAsia="Arial" w:hAnsi="Arial"/>
          <w:b/>
          <w:bCs/>
          <w:sz w:val="22"/>
          <w:szCs w:val="22"/>
        </w:rPr>
        <w:t xml:space="preserve">Merkle Patricia trie</w:t>
      </w:r>
      <w:r>
        <w:rPr>
          <w:rFonts w:ascii="Arial" w:cs="Arial" w:eastAsia="Arial" w:hAnsi="Arial"/>
          <w:sz w:val="22"/>
          <w:szCs w:val="22"/>
        </w:rPr>
        <w:t xml:space="preserve"> — a combination of a Merkle hash tree and a Patricia prefix trie:</w:t>
      </w:r>
    </w:p>
    <w:p>
      <w:pPr>
        <w:spacing w:before="80" w:after="8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Merkle tree component: </w:t>
      </w:r>
      <w:r>
        <w:rPr>
          <w:rFonts w:ascii="Arial" w:cs="Arial" w:eastAsia="Arial" w:hAnsi="Arial"/>
          <w:sz w:val="22"/>
          <w:szCs w:val="22"/>
        </w:rPr>
        <w:t xml:space="preserve">Every node is the hash of its children; the root hash commits to all data below it. Tampering any leaf changes the root.</w:t>
      </w:r>
    </w:p>
    <w:p>
      <w:pPr>
        <w:pStyle w:val="ListParagraph"/>
        <w:numPr>
          <w:ilvl w:val="0"/>
          <w:numId w:val="2"/>
        </w:numPr>
        <w:spacing w:before="40" w:after="40"/>
      </w:pPr>
      <w:r>
        <w:rPr>
          <w:rFonts w:ascii="Arial" w:cs="Arial" w:eastAsia="Arial" w:hAnsi="Arial"/>
          <w:b/>
          <w:bCs/>
          <w:sz w:val="22"/>
          <w:szCs w:val="22"/>
        </w:rPr>
        <w:t xml:space="preserve">Patricia trie component: </w:t>
      </w:r>
      <w:r>
        <w:rPr>
          <w:rFonts w:ascii="Arial" w:cs="Arial" w:eastAsia="Arial" w:hAnsi="Arial"/>
          <w:sz w:val="22"/>
          <w:szCs w:val="22"/>
        </w:rPr>
        <w:t xml:space="preserve">Stores key-value pairs using common prefixes, enabling O(log n) lookup. Saves space by sharing prefix paths.</w:t>
      </w:r>
    </w:p>
    <w:p>
      <w:pPr>
        <w:pStyle w:val="ListParagraph"/>
        <w:numPr>
          <w:ilvl w:val="0"/>
          <w:numId w:val="2"/>
        </w:numPr>
        <w:spacing w:before="40" w:after="40"/>
      </w:pPr>
      <w:r>
        <w:rPr>
          <w:rFonts w:ascii="Arial" w:cs="Arial" w:eastAsia="Arial" w:hAnsi="Arial"/>
          <w:b/>
          <w:bCs/>
          <w:sz w:val="22"/>
          <w:szCs w:val="22"/>
        </w:rPr>
        <w:t xml:space="preserve">Three tries per block header: </w:t>
      </w:r>
      <w:r>
        <w:rPr>
          <w:rFonts w:ascii="Arial" w:cs="Arial" w:eastAsia="Arial" w:hAnsi="Arial"/>
          <w:sz w:val="22"/>
          <w:szCs w:val="22"/>
        </w:rPr>
        <w:t xml:space="preserve"/>
      </w:r>
    </w:p>
    <w:p>
      <w:pPr>
        <w:pStyle w:val="ListParagraph"/>
        <w:numPr>
          <w:ilvl w:val="1"/>
          <w:numId w:val="2"/>
        </w:numPr>
        <w:spacing w:before="40" w:after="40"/>
      </w:pPr>
      <w:r>
        <w:rPr>
          <w:rFonts w:ascii="Arial" w:cs="Arial" w:eastAsia="Arial" w:hAnsi="Arial"/>
          <w:sz w:val="22"/>
          <w:szCs w:val="22"/>
        </w:rPr>
        <w:t xml:space="preserve">State trie — maps addresses to account states (nonce, balance, codeHash, storageRoot)</w:t>
      </w:r>
    </w:p>
    <w:p>
      <w:pPr>
        <w:pStyle w:val="ListParagraph"/>
        <w:numPr>
          <w:ilvl w:val="1"/>
          <w:numId w:val="2"/>
        </w:numPr>
        <w:spacing w:before="40" w:after="40"/>
      </w:pPr>
      <w:r>
        <w:rPr>
          <w:rFonts w:ascii="Arial" w:cs="Arial" w:eastAsia="Arial" w:hAnsi="Arial"/>
          <w:sz w:val="22"/>
          <w:szCs w:val="22"/>
        </w:rPr>
        <w:t xml:space="preserve">Transactions trie — all transactions in this block</w:t>
      </w:r>
    </w:p>
    <w:p>
      <w:pPr>
        <w:pStyle w:val="ListParagraph"/>
        <w:numPr>
          <w:ilvl w:val="1"/>
          <w:numId w:val="2"/>
        </w:numPr>
        <w:spacing w:before="40" w:after="40"/>
      </w:pPr>
      <w:r>
        <w:rPr>
          <w:rFonts w:ascii="Arial" w:cs="Arial" w:eastAsia="Arial" w:hAnsi="Arial"/>
          <w:sz w:val="22"/>
          <w:szCs w:val="22"/>
        </w:rPr>
        <w:t xml:space="preserve">Receipts trie — receipts (logs, gas used) for each transaction in this block</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DIFFERENCE FROM BITCOIN</w:t>
            </w:r>
          </w:p>
        </w:tc>
        <w:tc>
          <w:tcPr>
            <w:tcW w:type="dxa" w:w="8080"/>
            <w:tcBorders>
              <w:top w:val="single" w:color="BBCFE8" w:sz="1"/>
              <w:left w:val="single" w:color="BBCFE8" w:sz="1"/>
              <w:bottom w:val="single" w:color="BBCFE8" w:sz="1"/>
              <w:right w:val="single" w:color="BBCFE8" w:sz="1"/>
            </w:tcBorders>
            <w:shd w:fill="D6E4F0" w:val="clear"/>
            <w:tcMar>
              <w:top w:type="dxa" w:w="100"/>
              <w:left w:type="dxa" w:w="160"/>
              <w:bottom w:type="dxa" w:w="100"/>
              <w:right w:type="dxa" w:w="120"/>
            </w:tcMar>
          </w:tcPr>
          <w:p>
            <w:r>
              <w:rPr>
                <w:rFonts w:ascii="Arial" w:cs="Arial" w:eastAsia="Arial" w:hAnsi="Arial"/>
                <w:sz w:val="22"/>
                <w:szCs w:val="22"/>
              </w:rPr>
              <w:t xml:space="preserve">Bitcoin uses a single binary Merkle tree only for transactions. Ethereum uses three Merkle Patricia tries per block (state, transactions, receipts), enabling efficient account lookups and state proofs.</w:t>
            </w:r>
          </w:p>
        </w:tc>
      </w:tr>
    </w:tbl>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4 — UTXO Model (Bitcoin) vs. Account Model (Ethereum)</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4.1 How Bitcoin’s UTXO Model Works</w:t>
      </w:r>
    </w:p>
    <w:p>
      <w:pPr>
        <w:pStyle w:val="ListParagraph"/>
        <w:numPr>
          <w:ilvl w:val="0"/>
          <w:numId w:val="2"/>
        </w:numPr>
        <w:spacing w:before="40" w:after="40"/>
      </w:pPr>
      <w:r>
        <w:rPr>
          <w:rFonts w:ascii="Arial" w:cs="Arial" w:eastAsia="Arial" w:hAnsi="Arial"/>
          <w:sz w:val="22"/>
          <w:szCs w:val="22"/>
        </w:rPr>
        <w:t xml:space="preserve">Every coin is associated with exactly one owner via an unspent transaction output (UTXO)</w:t>
      </w:r>
    </w:p>
    <w:p>
      <w:pPr>
        <w:pStyle w:val="ListParagraph"/>
        <w:numPr>
          <w:ilvl w:val="0"/>
          <w:numId w:val="2"/>
        </w:numPr>
        <w:spacing w:before="40" w:after="40"/>
      </w:pPr>
      <w:r>
        <w:rPr>
          <w:rFonts w:ascii="Arial" w:cs="Arial" w:eastAsia="Arial" w:hAnsi="Arial"/>
          <w:sz w:val="22"/>
          <w:szCs w:val="22"/>
        </w:rPr>
        <w:t xml:space="preserve">When spending: reference specific input UTXOs; create new output UTXOs</w:t>
      </w:r>
    </w:p>
    <w:p>
      <w:pPr>
        <w:pStyle w:val="ListParagraph"/>
        <w:numPr>
          <w:ilvl w:val="0"/>
          <w:numId w:val="2"/>
        </w:numPr>
        <w:spacing w:before="40" w:after="40"/>
      </w:pPr>
      <w:r>
        <w:rPr>
          <w:rFonts w:ascii="Arial" w:cs="Arial" w:eastAsia="Arial" w:hAnsi="Arial"/>
          <w:sz w:val="22"/>
          <w:szCs w:val="22"/>
        </w:rPr>
        <w:t xml:space="preserve">Transaction validity check: all inputs must be in the UTXO set (not yet spent), signatures must match, sum(inputs) ≥ sum(outputs)</w:t>
      </w:r>
    </w:p>
    <w:p>
      <w:pPr>
        <w:pStyle w:val="ListParagraph"/>
        <w:numPr>
          <w:ilvl w:val="0"/>
          <w:numId w:val="2"/>
        </w:numPr>
        <w:spacing w:before="40" w:after="40"/>
      </w:pPr>
      <w:r>
        <w:rPr>
          <w:rFonts w:ascii="Arial" w:cs="Arial" w:eastAsia="Arial" w:hAnsi="Arial"/>
          <w:sz w:val="22"/>
          <w:szCs w:val="22"/>
        </w:rPr>
        <w:t xml:space="preserve">User balance = total value of all UTXOs for which user holds the private key</w:t>
      </w:r>
    </w:p>
    <w:p>
      <w:pPr>
        <w:pStyle w:val="ListParagraph"/>
        <w:numPr>
          <w:ilvl w:val="0"/>
          <w:numId w:val="2"/>
        </w:numPr>
        <w:spacing w:before="40" w:after="40"/>
      </w:pPr>
      <w:r>
        <w:rPr>
          <w:rFonts w:ascii="Arial" w:cs="Arial" w:eastAsia="Arial" w:hAnsi="Arial"/>
          <w:b/>
          <w:bCs/>
          <w:sz w:val="22"/>
          <w:szCs w:val="22"/>
        </w:rPr>
        <w:t xml:space="preserve">Privacy benefit: </w:t>
      </w:r>
      <w:r>
        <w:rPr>
          <w:rFonts w:ascii="Arial" w:cs="Arial" w:eastAsia="Arial" w:hAnsi="Arial"/>
          <w:sz w:val="22"/>
          <w:szCs w:val="22"/>
        </w:rPr>
        <w:t xml:space="preserve">New address for every transaction/change makes it hard to link all activity to one person</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4.2 How Ethereum’s Account Model Works</w:t>
      </w:r>
    </w:p>
    <w:p>
      <w:pPr>
        <w:pStyle w:val="ListParagraph"/>
        <w:numPr>
          <w:ilvl w:val="0"/>
          <w:numId w:val="2"/>
        </w:numPr>
        <w:spacing w:before="40" w:after="40"/>
      </w:pPr>
      <w:r>
        <w:rPr>
          <w:rFonts w:ascii="Arial" w:cs="Arial" w:eastAsia="Arial" w:hAnsi="Arial"/>
          <w:sz w:val="22"/>
          <w:szCs w:val="22"/>
        </w:rPr>
        <w:t xml:space="preserve">State stores a list of active accounts, each with a balance</w:t>
      </w:r>
    </w:p>
    <w:p>
      <w:pPr>
        <w:pStyle w:val="ListParagraph"/>
        <w:numPr>
          <w:ilvl w:val="0"/>
          <w:numId w:val="2"/>
        </w:numPr>
        <w:spacing w:before="40" w:after="40"/>
      </w:pPr>
      <w:r>
        <w:rPr>
          <w:rFonts w:ascii="Arial" w:cs="Arial" w:eastAsia="Arial" w:hAnsi="Arial"/>
          <w:sz w:val="22"/>
          <w:szCs w:val="22"/>
        </w:rPr>
        <w:t xml:space="preserve">Transaction validity: sender balance ≥ value + gas cost</w:t>
      </w:r>
    </w:p>
    <w:p>
      <w:pPr>
        <w:pStyle w:val="ListParagraph"/>
        <w:numPr>
          <w:ilvl w:val="0"/>
          <w:numId w:val="2"/>
        </w:numPr>
        <w:spacing w:before="40" w:after="40"/>
      </w:pPr>
      <w:r>
        <w:rPr>
          <w:rFonts w:ascii="Arial" w:cs="Arial" w:eastAsia="Arial" w:hAnsi="Arial"/>
          <w:sz w:val="22"/>
          <w:szCs w:val="22"/>
        </w:rPr>
        <w:t xml:space="preserve">On execution: sender account is debited; receiver account is credited</w:t>
      </w:r>
    </w:p>
    <w:p>
      <w:pPr>
        <w:pStyle w:val="ListParagraph"/>
        <w:numPr>
          <w:ilvl w:val="0"/>
          <w:numId w:val="2"/>
        </w:numPr>
        <w:spacing w:before="40" w:after="40"/>
      </w:pPr>
      <w:r>
        <w:rPr>
          <w:rFonts w:ascii="Arial" w:cs="Arial" w:eastAsia="Arial" w:hAnsi="Arial"/>
          <w:sz w:val="22"/>
          <w:szCs w:val="22"/>
        </w:rPr>
        <w:t xml:space="preserve">No need to track which specific transaction funded a balance — coins are fungible</w:t>
      </w:r>
    </w:p>
    <w:p>
      <w:pPr>
        <w:pStyle w:val="ListParagraph"/>
        <w:numPr>
          <w:ilvl w:val="0"/>
          <w:numId w:val="2"/>
        </w:numPr>
        <w:spacing w:before="40" w:after="40"/>
      </w:pPr>
      <w:r>
        <w:rPr>
          <w:rFonts w:ascii="Arial" w:cs="Arial" w:eastAsia="Arial" w:hAnsi="Arial"/>
          <w:b/>
          <w:bCs/>
          <w:sz w:val="22"/>
          <w:szCs w:val="22"/>
        </w:rPr>
        <w:t xml:space="preserve">Nonce replaces change address: </w:t>
      </w:r>
      <w:r>
        <w:rPr>
          <w:rFonts w:ascii="Arial" w:cs="Arial" w:eastAsia="Arial" w:hAnsi="Arial"/>
          <w:sz w:val="22"/>
          <w:szCs w:val="22"/>
        </w:rPr>
        <w:t xml:space="preserve">Each transaction has an incrementing nonce that prevents replay attacks without creating new addresses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4.3 UTXO vs. Account: 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UTXO (Bitcoin)</w:t>
            </w:r>
          </w:p>
        </w:tc>
        <w:tc>
          <w:tcPr>
            <w:tcW w:type="dxa" w:w="34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Account (Ethereum)</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Privacy</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High — many addresses per user make tracking difficult</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Lower — one address per user, all activity linked</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Transaction size</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200–250 bytes (multiple input refs + sigs per UTXO)</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~100 bytes (single address + nonce + sig)</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State storage</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300 bytes per UTXO (address + tx ID + value)</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~50 bytes per account (address + nonce + balance)</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Replay protection</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Change address (new UTXO per remainder)</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Nonce (incremented per transaction)</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Scalability</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Better for light clients (Merkle proof of ownership)</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More compact; easier for smart contracts to query</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Complexity</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Complex but more private; must track all UTXOs</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Simpler; intuitive; matches banking mental model</w:t>
            </w:r>
          </w:p>
        </w:tc>
      </w:tr>
      <w:tr>
        <w:tc>
          <w:tcPr>
            <w:tcW w:type="dxa" w:w="2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Fungibility</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Coins can be traced by source; tainted coins possible</w:t>
            </w:r>
          </w:p>
        </w:tc>
        <w:tc>
          <w:tcPr>
            <w:tcW w:type="dxa" w:w="34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Coins fully fungible; cannot blacklist individual coins</w:t>
            </w:r>
          </w:p>
        </w:tc>
      </w:tr>
      <w:tr>
        <w:tc>
          <w:tcPr>
            <w:tcW w:type="dxa" w:w="248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Smart contract support</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Poor (no persistent state per entity)</w:t>
            </w:r>
          </w:p>
        </w:tc>
        <w:tc>
          <w:tcPr>
            <w:tcW w:type="dxa" w:w="34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Excellent (contract accounts have storage)</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EXAM TIP</w:t>
            </w:r>
          </w:p>
        </w:tc>
        <w:tc>
          <w:tcPr>
            <w:tcW w:type="dxa" w:w="8080"/>
            <w:tcBorders>
              <w:top w:val="single" w:color="BBCFE8" w:sz="1"/>
              <w:left w:val="single" w:color="BBCFE8" w:sz="1"/>
              <w:bottom w:val="single" w:color="BBCFE8" w:sz="1"/>
              <w:right w:val="single" w:color="BBCFE8" w:sz="1"/>
            </w:tcBorders>
            <w:shd w:fill="FFF3E0" w:val="clear"/>
            <w:tcMar>
              <w:top w:type="dxa" w:w="100"/>
              <w:left w:type="dxa" w:w="160"/>
              <w:bottom w:type="dxa" w:w="100"/>
              <w:right w:type="dxa" w:w="120"/>
            </w:tcMar>
          </w:tcPr>
          <w:p>
            <w:r>
              <w:rPr>
                <w:rFonts w:ascii="Arial" w:cs="Arial" w:eastAsia="Arial" w:hAnsi="Arial"/>
                <w:sz w:val="22"/>
                <w:szCs w:val="22"/>
              </w:rPr>
              <w:t xml:space="preserve">Bitcoin chose UTXOs for privacy and compatibility with light clients. Ethereum chose accounts for simplicity, smart contract support, and space efficiency. Both have trade-offs — be able to argue both sides.</w:t>
            </w:r>
          </w:p>
        </w:tc>
      </w:tr>
    </w:tbl>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5 — Ethereum Block Structure</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5.1 Three Components of Every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Block Header</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15 fields including parentHash, ommersHash, beneficiary, stateRoot, transactionsRoot, receiptsRoot, logsBloom, difficulty, number, gasLimit, gasUsed, timestamp, extraData, mixHash, nonce</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Transaction List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All transactions included in this block</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Ommers (Uncles) List</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Headers (not full transaction lists) of up to 2 valid uncle blocks</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5.2 Key Block Header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parentHash</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Keccak-256 hash of the parent block header — links the chain</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ommersHash</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Hash of the uncle list for this block</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beneficiary</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160-bit address of the miner who receives the block reward</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stateRoot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Root of the state trie after all transactions in this block are executed</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transactionsRoot</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Root of the transactions trie for this block</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receiptsRoot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Root of the receipts trie for this block</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difficulty</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Current PoW difficulty (adjusted every block, not every 2 weeks like Bitcoin)</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number</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Block number (height); genesis = 0</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gasLimit</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Maximum total gas all transactions in this block can consume</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gasUsed</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Actual total gas consumed by all transactions in this block</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nonce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64-bit value proving PoW was performed; combined with mixHash for Ethash verification</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5.3 Uncle / Ommer Blocks</w:t>
      </w:r>
    </w:p>
    <w:p>
      <w:pPr>
        <w:pStyle w:val="ListParagraph"/>
        <w:numPr>
          <w:ilvl w:val="0"/>
          <w:numId w:val="2"/>
        </w:numPr>
        <w:spacing w:before="40" w:after="40"/>
      </w:pPr>
      <w:r>
        <w:rPr>
          <w:rFonts w:ascii="Arial" w:cs="Arial" w:eastAsia="Arial" w:hAnsi="Arial"/>
          <w:b/>
          <w:bCs/>
          <w:sz w:val="22"/>
          <w:szCs w:val="22"/>
        </w:rPr>
        <w:t xml:space="preserve">Definition: </w:t>
      </w:r>
      <w:r>
        <w:rPr>
          <w:rFonts w:ascii="Arial" w:cs="Arial" w:eastAsia="Arial" w:hAnsi="Arial"/>
          <w:sz w:val="22"/>
          <w:szCs w:val="22"/>
        </w:rPr>
        <w:t xml:space="preserve">A valid block (correct PoW, correct difficulty) that was mined at the right time but didn’t make it onto the main chain due to propagation race conditions.</w:t>
      </w:r>
    </w:p>
    <w:p>
      <w:pPr>
        <w:pStyle w:val="ListParagraph"/>
        <w:numPr>
          <w:ilvl w:val="0"/>
          <w:numId w:val="2"/>
        </w:numPr>
        <w:spacing w:before="40" w:after="40"/>
      </w:pPr>
      <w:r>
        <w:rPr>
          <w:rFonts w:ascii="Arial" w:cs="Arial" w:eastAsia="Arial" w:hAnsi="Arial"/>
          <w:sz w:val="22"/>
          <w:szCs w:val="22"/>
        </w:rPr>
        <w:t xml:space="preserve">Up to 2 uncles can be included per block (only their headers, not their transactions)</w:t>
      </w:r>
    </w:p>
    <w:p>
      <w:pPr>
        <w:pStyle w:val="ListParagraph"/>
        <w:numPr>
          <w:ilvl w:val="0"/>
          <w:numId w:val="2"/>
        </w:numPr>
        <w:spacing w:before="40" w:after="40"/>
      </w:pPr>
      <w:r>
        <w:rPr>
          <w:rFonts w:ascii="Arial" w:cs="Arial" w:eastAsia="Arial" w:hAnsi="Arial"/>
          <w:b/>
          <w:bCs/>
          <w:sz w:val="22"/>
          <w:szCs w:val="22"/>
        </w:rPr>
        <w:t xml:space="preserve">Uncle reward: </w:t>
      </w:r>
      <w:r>
        <w:rPr>
          <w:rFonts w:ascii="Arial" w:cs="Arial" w:eastAsia="Arial" w:hAnsi="Arial"/>
          <w:sz w:val="22"/>
          <w:szCs w:val="22"/>
        </w:rPr>
        <w:t xml:space="preserve">The miner of the uncle block receives a partial ETH reward; the including miner gets 1/32 ETH per uncle included</w:t>
      </w:r>
    </w:p>
    <w:p>
      <w:pPr>
        <w:pStyle w:val="ListParagraph"/>
        <w:numPr>
          <w:ilvl w:val="0"/>
          <w:numId w:val="2"/>
        </w:numPr>
        <w:spacing w:before="40" w:after="40"/>
      </w:pPr>
      <w:r>
        <w:rPr>
          <w:rFonts w:ascii="Arial" w:cs="Arial" w:eastAsia="Arial" w:hAnsi="Arial"/>
          <w:b/>
          <w:bCs/>
          <w:sz w:val="22"/>
          <w:szCs w:val="22"/>
        </w:rPr>
        <w:t xml:space="preserve">Purpose: </w:t>
      </w:r>
      <w:r>
        <w:rPr>
          <w:rFonts w:ascii="Arial" w:cs="Arial" w:eastAsia="Arial" w:hAnsi="Arial"/>
          <w:sz w:val="22"/>
          <w:szCs w:val="22"/>
        </w:rPr>
        <w:t xml:space="preserve">Reduces centralisation incentives. Without uncle rewards, mining pools near the network centre would have a disproportionate advantage due to faster propagation.</w:t>
      </w:r>
    </w:p>
    <w:p>
      <w:pPr>
        <w:pStyle w:val="ListParagraph"/>
        <w:numPr>
          <w:ilvl w:val="0"/>
          <w:numId w:val="2"/>
        </w:numPr>
        <w:spacing w:before="40" w:after="40"/>
      </w:pPr>
      <w:r>
        <w:rPr>
          <w:rFonts w:ascii="Arial" w:cs="Arial" w:eastAsia="Arial" w:hAnsi="Arial"/>
          <w:b/>
          <w:bCs/>
          <w:sz w:val="22"/>
          <w:szCs w:val="22"/>
        </w:rPr>
        <w:t xml:space="preserve">Difficulty adjustment: </w:t>
      </w:r>
      <w:r>
        <w:rPr>
          <w:rFonts w:ascii="Arial" w:cs="Arial" w:eastAsia="Arial" w:hAnsi="Arial"/>
          <w:sz w:val="22"/>
          <w:szCs w:val="22"/>
        </w:rPr>
        <w:t xml:space="preserve">Ethereum adjusts difficulty every block (vs Bitcoin’s every 2016 blocks)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5.4 Mining Algorithm: Ethash</w:t>
      </w:r>
    </w:p>
    <w:p>
      <w:pPr>
        <w:pStyle w:val="ListParagraph"/>
        <w:numPr>
          <w:ilvl w:val="0"/>
          <w:numId w:val="2"/>
        </w:numPr>
        <w:spacing w:before="40" w:after="40"/>
      </w:pPr>
      <w:r>
        <w:rPr>
          <w:rFonts w:ascii="Arial" w:cs="Arial" w:eastAsia="Arial" w:hAnsi="Arial"/>
          <w:sz w:val="22"/>
          <w:szCs w:val="22"/>
        </w:rPr>
        <w:t xml:space="preserve">Ethash (EtherHash) is Ethereum’s PoW algorithm — designed to be ASIC-resistant</w:t>
      </w:r>
    </w:p>
    <w:p>
      <w:pPr>
        <w:pStyle w:val="ListParagraph"/>
        <w:numPr>
          <w:ilvl w:val="0"/>
          <w:numId w:val="2"/>
        </w:numPr>
        <w:spacing w:before="40" w:after="40"/>
      </w:pPr>
      <w:r>
        <w:rPr>
          <w:rFonts w:ascii="Arial" w:cs="Arial" w:eastAsia="Arial" w:hAnsi="Arial"/>
          <w:sz w:val="22"/>
          <w:szCs w:val="22"/>
        </w:rPr>
        <w:t xml:space="preserve">Requires a large dataset (DAG) stored in RAM; GPU-friendly but ASIC-resistant by design</w:t>
      </w:r>
    </w:p>
    <w:p>
      <w:pPr>
        <w:pStyle w:val="ListParagraph"/>
        <w:numPr>
          <w:ilvl w:val="0"/>
          <w:numId w:val="2"/>
        </w:numPr>
        <w:spacing w:before="40" w:after="40"/>
      </w:pPr>
      <w:r>
        <w:rPr>
          <w:rFonts w:ascii="Arial" w:cs="Arial" w:eastAsia="Arial" w:hAnsi="Arial"/>
          <w:sz w:val="22"/>
          <w:szCs w:val="22"/>
        </w:rPr>
        <w:t xml:space="preserve">The difficulty target is recalculated every block based on how quickly the last block was mined</w:t>
      </w:r>
    </w:p>
    <w:p>
      <w:pPr>
        <w:pStyle w:val="ListParagraph"/>
        <w:numPr>
          <w:ilvl w:val="0"/>
          <w:numId w:val="2"/>
        </w:numPr>
        <w:spacing w:before="40" w:after="40"/>
      </w:pPr>
      <w:r>
        <w:rPr>
          <w:rFonts w:ascii="Arial" w:cs="Arial" w:eastAsia="Arial" w:hAnsi="Arial"/>
          <w:sz w:val="22"/>
          <w:szCs w:val="22"/>
        </w:rPr>
        <w:t xml:space="preserve">Target block time: ~12–15 seconds; reward at time of lectures: ~3–5 ETH per block</w:t>
      </w:r>
    </w:p>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6 — Gas, Fees &amp; Ether Denominations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6.1 Why Gas Exists: The Halting Problem</w:t>
      </w:r>
    </w:p>
    <w:p>
      <w:pPr>
        <w:spacing w:before="60" w:after="60"/>
      </w:pPr>
      <w:r>
        <w:rPr>
          <w:rFonts w:ascii="Arial" w:cs="Arial" w:eastAsia="Arial" w:hAnsi="Arial"/>
          <w:sz w:val="22"/>
          <w:szCs w:val="22"/>
        </w:rPr>
        <w:t xml:space="preserve">Because Ethereum is Turing-complete, a smart contract could contain an infinite loop. The EVM cannot tell from compiled code whether a program will run forever. </w:t>
      </w:r>
      <w:r>
        <w:rPr>
          <w:rFonts w:ascii="Arial" w:cs="Arial" w:eastAsia="Arial" w:hAnsi="Arial"/>
          <w:b/>
          <w:bCs/>
          <w:sz w:val="22"/>
          <w:szCs w:val="22"/>
        </w:rPr>
        <w:t xml:space="preserve">Gas</w:t>
      </w:r>
      <w:r>
        <w:rPr>
          <w:rFonts w:ascii="Arial" w:cs="Arial" w:eastAsia="Arial" w:hAnsi="Arial"/>
          <w:sz w:val="22"/>
          <w:szCs w:val="22"/>
        </w:rPr>
        <w:t xml:space="preserve"> is the solution:</w:t>
      </w:r>
    </w:p>
    <w:p>
      <w:pPr>
        <w:spacing w:before="80" w:after="8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Every EVM instruction has a fixed gas cost</w:t>
      </w:r>
    </w:p>
    <w:p>
      <w:pPr>
        <w:pStyle w:val="ListParagraph"/>
        <w:numPr>
          <w:ilvl w:val="0"/>
          <w:numId w:val="2"/>
        </w:numPr>
        <w:spacing w:before="40" w:after="40"/>
      </w:pPr>
      <w:r>
        <w:rPr>
          <w:rFonts w:ascii="Arial" w:cs="Arial" w:eastAsia="Arial" w:hAnsi="Arial"/>
          <w:sz w:val="22"/>
          <w:szCs w:val="22"/>
        </w:rPr>
        <w:t xml:space="preserve">The sender specifies a Gas Limit before the transaction executes</w:t>
      </w:r>
    </w:p>
    <w:p>
      <w:pPr>
        <w:pStyle w:val="ListParagraph"/>
        <w:numPr>
          <w:ilvl w:val="0"/>
          <w:numId w:val="2"/>
        </w:numPr>
        <w:spacing w:before="40" w:after="40"/>
      </w:pPr>
      <w:r>
        <w:rPr>
          <w:rFonts w:ascii="Arial" w:cs="Arial" w:eastAsia="Arial" w:hAnsi="Arial"/>
          <w:sz w:val="22"/>
          <w:szCs w:val="22"/>
        </w:rPr>
        <w:t xml:space="preserve">If gas runs out before execution finishes, the transaction is reverted (state changes undone) but the gas spent is NOT refunded</w:t>
      </w:r>
    </w:p>
    <w:p>
      <w:pPr>
        <w:pStyle w:val="ListParagraph"/>
        <w:numPr>
          <w:ilvl w:val="0"/>
          <w:numId w:val="2"/>
        </w:numPr>
        <w:spacing w:before="40" w:after="40"/>
      </w:pPr>
      <w:r>
        <w:rPr>
          <w:rFonts w:ascii="Arial" w:cs="Arial" w:eastAsia="Arial" w:hAnsi="Arial"/>
          <w:sz w:val="22"/>
          <w:szCs w:val="22"/>
        </w:rPr>
        <w:t xml:space="preserve">This makes infinite loops economically impossible — they just run out of gas and halt</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6.2 Gas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Gas</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Abstract unit measuring the computational work of a transaction or contract call</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Gas Price</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How much Wei the sender is willing to pay per unit of gas (set by the user; market-driven)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Gas Limit</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Maximum gas the user is willing to spend on this transaction</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Gas Cost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Gas Limit × Gas Price (in Wei) = maximum ETH the sender will pay</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Block Gas Limit</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The total gas all transactions in a block can consume; regulates block size dynamically</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Gas refund</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If execution uses less gas than the Gas Limit, unused gas is refunded to the sender</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PRIORITY MECHANISM</w:t>
            </w:r>
          </w:p>
        </w:tc>
        <w:tc>
          <w:tcPr>
            <w:tcW w:type="dxa" w:w="8080"/>
            <w:tcBorders>
              <w:top w:val="single" w:color="BBCFE8" w:sz="1"/>
              <w:left w:val="single" w:color="BBCFE8" w:sz="1"/>
              <w:bottom w:val="single" w:color="BBCFE8" w:sz="1"/>
              <w:right w:val="single" w:color="BBCFE8" w:sz="1"/>
            </w:tcBorders>
            <w:shd w:fill="E8F4FD" w:val="clear"/>
            <w:tcMar>
              <w:top w:type="dxa" w:w="100"/>
              <w:left w:type="dxa" w:w="160"/>
              <w:bottom w:type="dxa" w:w="100"/>
              <w:right w:type="dxa" w:w="120"/>
            </w:tcMar>
          </w:tcPr>
          <w:p>
            <w:r>
              <w:rPr>
                <w:rFonts w:ascii="Arial" w:cs="Arial" w:eastAsia="Arial" w:hAnsi="Arial"/>
                <w:sz w:val="22"/>
                <w:szCs w:val="22"/>
              </w:rPr>
              <w:t xml:space="preserve">Miners prefer transactions with higher Gas Price since that maximises their fee revenue. Setting a higher Gas Price prioritises your transaction for inclusion in the next block.</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6.3 Ether Denominations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Denomination</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Wei (10⁰)</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Smallest unit. Named after Wei Dai, author of b-money (1998) — an early digital currency paper that influenced Bitcoin.</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Szabo (10¹²)</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Named after Nick Szabo, author of Bit-Gold (a Bitcoin precursor).</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Finney (10¹⁵)</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Named after Hal Finney, who received the very first Bitcoin transaction from Satoshi Nakamoto.</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Ether (10¹⁸)</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Base unit used in everyday transactions. 1 ETH = 10¹⁸ Wei. Gas prices are typically quoted in Gwei (10⁹ Wei).</w:t>
            </w:r>
          </w:p>
        </w:tc>
      </w:tr>
    </w:tbl>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7 — The EVM &amp; Smart Contracts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7.1 The Ethereum Virtual Machine (EVM)</w:t>
      </w:r>
    </w:p>
    <w:p>
      <w:pPr>
        <w:pStyle w:val="ListParagraph"/>
        <w:numPr>
          <w:ilvl w:val="0"/>
          <w:numId w:val="2"/>
        </w:numPr>
        <w:spacing w:before="40" w:after="40"/>
      </w:pPr>
      <w:r>
        <w:rPr>
          <w:rFonts w:ascii="Arial" w:cs="Arial" w:eastAsia="Arial" w:hAnsi="Arial"/>
          <w:b/>
          <w:bCs/>
          <w:sz w:val="22"/>
          <w:szCs w:val="22"/>
        </w:rPr>
        <w:t xml:space="preserve">What it is: </w:t>
      </w:r>
      <w:r>
        <w:rPr>
          <w:rFonts w:ascii="Arial" w:cs="Arial" w:eastAsia="Arial" w:hAnsi="Arial"/>
          <w:sz w:val="22"/>
          <w:szCs w:val="22"/>
        </w:rPr>
        <w:t xml:space="preserve">A sandboxed, stack-based virtual machine that executes smart contract bytecode identically on every node in the network.</w:t>
      </w:r>
    </w:p>
    <w:p>
      <w:pPr>
        <w:pStyle w:val="ListParagraph"/>
        <w:numPr>
          <w:ilvl w:val="0"/>
          <w:numId w:val="2"/>
        </w:numPr>
        <w:spacing w:before="40" w:after="40"/>
      </w:pPr>
      <w:r>
        <w:rPr>
          <w:rFonts w:ascii="Arial" w:cs="Arial" w:eastAsia="Arial" w:hAnsi="Arial"/>
          <w:b/>
          <w:bCs/>
          <w:sz w:val="22"/>
          <w:szCs w:val="22"/>
        </w:rPr>
        <w:t xml:space="preserve">Stack: </w:t>
      </w:r>
      <w:r>
        <w:rPr>
          <w:rFonts w:ascii="Arial" w:cs="Arial" w:eastAsia="Arial" w:hAnsi="Arial"/>
          <w:sz w:val="22"/>
          <w:szCs w:val="22"/>
        </w:rPr>
        <w:t xml:space="preserve">32-byte (256-bit) word size. Maximum stack depth: 1,024 entries.</w:t>
      </w:r>
    </w:p>
    <w:p>
      <w:pPr>
        <w:pStyle w:val="ListParagraph"/>
        <w:numPr>
          <w:ilvl w:val="0"/>
          <w:numId w:val="2"/>
        </w:numPr>
        <w:spacing w:before="40" w:after="40"/>
      </w:pPr>
      <w:r>
        <w:rPr>
          <w:rFonts w:ascii="Arial" w:cs="Arial" w:eastAsia="Arial" w:hAnsi="Arial"/>
          <w:b/>
          <w:bCs/>
          <w:sz w:val="22"/>
          <w:szCs w:val="22"/>
        </w:rPr>
        <w:t xml:space="preserve">Memory: </w:t>
      </w:r>
      <w:r>
        <w:rPr>
          <w:rFonts w:ascii="Arial" w:cs="Arial" w:eastAsia="Arial" w:hAnsi="Arial"/>
          <w:sz w:val="22"/>
          <w:szCs w:val="22"/>
        </w:rPr>
        <w:t xml:space="preserve">Expandable temporary byte-array used during execution; not persisted to the blockchain.</w:t>
      </w:r>
    </w:p>
    <w:p>
      <w:pPr>
        <w:pStyle w:val="ListParagraph"/>
        <w:numPr>
          <w:ilvl w:val="0"/>
          <w:numId w:val="2"/>
        </w:numPr>
        <w:spacing w:before="40" w:after="40"/>
      </w:pPr>
      <w:r>
        <w:rPr>
          <w:rFonts w:ascii="Arial" w:cs="Arial" w:eastAsia="Arial" w:hAnsi="Arial"/>
          <w:b/>
          <w:bCs/>
          <w:sz w:val="22"/>
          <w:szCs w:val="22"/>
        </w:rPr>
        <w:t xml:space="preserve">Storage: </w:t>
      </w:r>
      <w:r>
        <w:rPr>
          <w:rFonts w:ascii="Arial" w:cs="Arial" w:eastAsia="Arial" w:hAnsi="Arial"/>
          <w:sz w:val="22"/>
          <w:szCs w:val="22"/>
        </w:rPr>
        <w:t xml:space="preserve">Persistent key-value store for each contract account; written to the blockchain. Each write costs gas.</w:t>
      </w:r>
    </w:p>
    <w:p>
      <w:pPr>
        <w:pStyle w:val="ListParagraph"/>
        <w:numPr>
          <w:ilvl w:val="0"/>
          <w:numId w:val="2"/>
        </w:numPr>
        <w:spacing w:before="40" w:after="40"/>
      </w:pPr>
      <w:r>
        <w:rPr>
          <w:rFonts w:ascii="Arial" w:cs="Arial" w:eastAsia="Arial" w:hAnsi="Arial"/>
          <w:b/>
          <w:bCs/>
          <w:sz w:val="22"/>
          <w:szCs w:val="22"/>
        </w:rPr>
        <w:t xml:space="preserve">Sandboxed: </w:t>
      </w:r>
      <w:r>
        <w:rPr>
          <w:rFonts w:ascii="Arial" w:cs="Arial" w:eastAsia="Arial" w:hAnsi="Arial"/>
          <w:sz w:val="22"/>
          <w:szCs w:val="22"/>
        </w:rPr>
        <w:t xml:space="preserve">Cannot access host machine files, network, or any data outside the EVM’s own memory and storage.</w:t>
      </w:r>
    </w:p>
    <w:p>
      <w:pPr>
        <w:pStyle w:val="ListParagraph"/>
        <w:numPr>
          <w:ilvl w:val="0"/>
          <w:numId w:val="2"/>
        </w:numPr>
        <w:spacing w:before="40" w:after="40"/>
      </w:pPr>
      <w:r>
        <w:rPr>
          <w:rFonts w:ascii="Arial" w:cs="Arial" w:eastAsia="Arial" w:hAnsi="Arial"/>
          <w:b/>
          <w:bCs/>
          <w:sz w:val="22"/>
          <w:szCs w:val="22"/>
        </w:rPr>
        <w:t xml:space="preserve">Deterministic: </w:t>
      </w:r>
      <w:r>
        <w:rPr>
          <w:rFonts w:ascii="Arial" w:cs="Arial" w:eastAsia="Arial" w:hAnsi="Arial"/>
          <w:sz w:val="22"/>
          <w:szCs w:val="22"/>
        </w:rPr>
        <w:t xml:space="preserve">No random number generators, no system clocks, no floating-point arithmetic — all nodes must produce the same result.</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7.2 Solidity — The Smart Contract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Type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Statically-typed, object-oriented, compiled language</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Syntax</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Similar to JavaScript</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Features</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Inheritance, libraries, complex user-defined types, events</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Compilation</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Source code (.sol) → EVM bytecode via solc compiler</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Turing-complete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Yes — loops, conditionals, arbitrary logic (bounded by gas)</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Non-determinism</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Forbidden — no random(), no timestamp() as primary logic, no external HTTP calls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Online IDE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remix.ethereum.org (browser-based; no installation needed)</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Version pragma</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Each .sol file declares its Solidity version: pragma solidity ^0.x.x</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7.3 Other Smart Contract Languages</w:t>
      </w:r>
    </w:p>
    <w:p>
      <w:pPr>
        <w:pStyle w:val="ListParagraph"/>
        <w:numPr>
          <w:ilvl w:val="0"/>
          <w:numId w:val="2"/>
        </w:numPr>
        <w:spacing w:before="40" w:after="40"/>
      </w:pPr>
      <w:r>
        <w:rPr>
          <w:rFonts w:ascii="Arial" w:cs="Arial" w:eastAsia="Arial" w:hAnsi="Arial"/>
          <w:b/>
          <w:bCs/>
          <w:sz w:val="22"/>
          <w:szCs w:val="22"/>
        </w:rPr>
        <w:t xml:space="preserve">Serpent: </w:t>
      </w:r>
      <w:r>
        <w:rPr>
          <w:rFonts w:ascii="Arial" w:cs="Arial" w:eastAsia="Arial" w:hAnsi="Arial"/>
          <w:sz w:val="22"/>
          <w:szCs w:val="22"/>
        </w:rPr>
        <w:t xml:space="preserve">Python-like syntax; simpler but less feature-rich; compiled via LLL.</w:t>
      </w:r>
    </w:p>
    <w:p>
      <w:pPr>
        <w:pStyle w:val="ListParagraph"/>
        <w:numPr>
          <w:ilvl w:val="0"/>
          <w:numId w:val="2"/>
        </w:numPr>
        <w:spacing w:before="40" w:after="40"/>
      </w:pPr>
      <w:r>
        <w:rPr>
          <w:rFonts w:ascii="Arial" w:cs="Arial" w:eastAsia="Arial" w:hAnsi="Arial"/>
          <w:b/>
          <w:bCs/>
          <w:sz w:val="22"/>
          <w:szCs w:val="22"/>
        </w:rPr>
        <w:t xml:space="preserve">LLL (Lisp-Like Language): </w:t>
      </w:r>
      <w:r>
        <w:rPr>
          <w:rFonts w:ascii="Arial" w:cs="Arial" w:eastAsia="Arial" w:hAnsi="Arial"/>
          <w:sz w:val="22"/>
          <w:szCs w:val="22"/>
        </w:rPr>
        <w:t xml:space="preserve">Low-level Lisp-inspired language; maximum control over EVM output.</w:t>
      </w:r>
    </w:p>
    <w:p>
      <w:pPr>
        <w:pStyle w:val="ListParagraph"/>
        <w:numPr>
          <w:ilvl w:val="0"/>
          <w:numId w:val="2"/>
        </w:numPr>
        <w:spacing w:before="40" w:after="40"/>
      </w:pPr>
      <w:r>
        <w:rPr>
          <w:rFonts w:ascii="Arial" w:cs="Arial" w:eastAsia="Arial" w:hAnsi="Arial"/>
          <w:b/>
          <w:bCs/>
          <w:sz w:val="22"/>
          <w:szCs w:val="22"/>
        </w:rPr>
        <w:t xml:space="preserve">Solidity: </w:t>
      </w:r>
      <w:r>
        <w:rPr>
          <w:rFonts w:ascii="Arial" w:cs="Arial" w:eastAsia="Arial" w:hAnsi="Arial"/>
          <w:sz w:val="22"/>
          <w:szCs w:val="22"/>
        </w:rPr>
        <w:t xml:space="preserve">Most popular and best-supported; the de facto standard.</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7.4 Smart Contract Properties</w:t>
      </w:r>
    </w:p>
    <w:p>
      <w:pPr>
        <w:pStyle w:val="ListParagraph"/>
        <w:numPr>
          <w:ilvl w:val="0"/>
          <w:numId w:val="2"/>
        </w:numPr>
        <w:spacing w:before="40" w:after="40"/>
      </w:pPr>
      <w:r>
        <w:rPr>
          <w:rFonts w:ascii="Arial" w:cs="Arial" w:eastAsia="Arial" w:hAnsi="Arial"/>
          <w:b/>
          <w:bCs/>
          <w:sz w:val="22"/>
          <w:szCs w:val="22"/>
        </w:rPr>
        <w:t xml:space="preserve">Executable code on-chain: </w:t>
      </w:r>
      <w:r>
        <w:rPr>
          <w:rFonts w:ascii="Arial" w:cs="Arial" w:eastAsia="Arial" w:hAnsi="Arial"/>
          <w:sz w:val="22"/>
          <w:szCs w:val="22"/>
        </w:rPr>
        <w:t xml:space="preserve">Code is stored on the blockchain permanently; cannot be removed once deployed (unless a self-destruct function is coded in).</w:t>
      </w:r>
    </w:p>
    <w:p>
      <w:pPr>
        <w:pStyle w:val="ListParagraph"/>
        <w:numPr>
          <w:ilvl w:val="0"/>
          <w:numId w:val="2"/>
        </w:numPr>
        <w:spacing w:before="40" w:after="40"/>
      </w:pPr>
      <w:r>
        <w:rPr>
          <w:rFonts w:ascii="Arial" w:cs="Arial" w:eastAsia="Arial" w:hAnsi="Arial"/>
          <w:b/>
          <w:bCs/>
          <w:sz w:val="22"/>
          <w:szCs w:val="22"/>
        </w:rPr>
        <w:t xml:space="preserve">Holds balance: </w:t>
      </w:r>
      <w:r>
        <w:rPr>
          <w:rFonts w:ascii="Arial" w:cs="Arial" w:eastAsia="Arial" w:hAnsi="Arial"/>
          <w:sz w:val="22"/>
          <w:szCs w:val="22"/>
        </w:rPr>
        <w:t xml:space="preserve">Contract accounts can hold ETH, receive ETH, and send ETH — just like user accounts.</w:t>
      </w:r>
    </w:p>
    <w:p>
      <w:pPr>
        <w:pStyle w:val="ListParagraph"/>
        <w:numPr>
          <w:ilvl w:val="0"/>
          <w:numId w:val="2"/>
        </w:numPr>
        <w:spacing w:before="40" w:after="40"/>
      </w:pPr>
      <w:r>
        <w:rPr>
          <w:rFonts w:ascii="Arial" w:cs="Arial" w:eastAsia="Arial" w:hAnsi="Arial"/>
          <w:b/>
          <w:bCs/>
          <w:sz w:val="22"/>
          <w:szCs w:val="22"/>
        </w:rPr>
        <w:t xml:space="preserve">Has storage: </w:t>
      </w:r>
      <w:r>
        <w:rPr>
          <w:rFonts w:ascii="Arial" w:cs="Arial" w:eastAsia="Arial" w:hAnsi="Arial"/>
          <w:sz w:val="22"/>
          <w:szCs w:val="22"/>
        </w:rPr>
        <w:t xml:space="preserve">Persistent variables that survive between function calls; stored in the contract’s storageRoot trie.</w:t>
      </w:r>
    </w:p>
    <w:p>
      <w:pPr>
        <w:pStyle w:val="ListParagraph"/>
        <w:numPr>
          <w:ilvl w:val="0"/>
          <w:numId w:val="2"/>
        </w:numPr>
        <w:spacing w:before="40" w:after="40"/>
      </w:pPr>
      <w:r>
        <w:rPr>
          <w:rFonts w:ascii="Arial" w:cs="Arial" w:eastAsia="Arial" w:hAnsi="Arial"/>
          <w:b/>
          <w:bCs/>
          <w:sz w:val="22"/>
          <w:szCs w:val="22"/>
        </w:rPr>
        <w:t xml:space="preserve">Can call other contracts: </w:t>
      </w:r>
      <w:r>
        <w:rPr>
          <w:rFonts w:ascii="Arial" w:cs="Arial" w:eastAsia="Arial" w:hAnsi="Arial"/>
          <w:sz w:val="22"/>
          <w:szCs w:val="22"/>
        </w:rPr>
        <w:t xml:space="preserve">Internal transactions; one smart contract can call functions of another.</w:t>
      </w:r>
    </w:p>
    <w:p>
      <w:pPr>
        <w:pStyle w:val="ListParagraph"/>
        <w:numPr>
          <w:ilvl w:val="0"/>
          <w:numId w:val="2"/>
        </w:numPr>
        <w:spacing w:before="40" w:after="40"/>
      </w:pPr>
      <w:r>
        <w:rPr>
          <w:rFonts w:ascii="Arial" w:cs="Arial" w:eastAsia="Arial" w:hAnsi="Arial"/>
          <w:b/>
          <w:bCs/>
          <w:sz w:val="22"/>
          <w:szCs w:val="22"/>
        </w:rPr>
        <w:t xml:space="preserve">Tracks caller: </w:t>
      </w:r>
      <w:r>
        <w:rPr>
          <w:rFonts w:ascii="Arial" w:cs="Arial" w:eastAsia="Arial" w:hAnsi="Arial"/>
          <w:sz w:val="22"/>
          <w:szCs w:val="22"/>
        </w:rPr>
        <w:t xml:space="preserve">Can detect who called a function (msg.sender) and enforce access control (owner, admin, etc.).</w:t>
      </w:r>
    </w:p>
    <w:p>
      <w:pPr>
        <w:pStyle w:val="ListParagraph"/>
        <w:numPr>
          <w:ilvl w:val="0"/>
          <w:numId w:val="2"/>
        </w:numPr>
        <w:spacing w:before="40" w:after="40"/>
      </w:pPr>
      <w:r>
        <w:rPr>
          <w:rFonts w:ascii="Arial" w:cs="Arial" w:eastAsia="Arial" w:hAnsi="Arial"/>
          <w:b/>
          <w:bCs/>
          <w:sz w:val="22"/>
          <w:szCs w:val="22"/>
        </w:rPr>
        <w:t xml:space="preserve">Can read blockchain state: </w:t>
      </w:r>
      <w:r>
        <w:rPr>
          <w:rFonts w:ascii="Arial" w:cs="Arial" w:eastAsia="Arial" w:hAnsi="Arial"/>
          <w:sz w:val="22"/>
          <w:szCs w:val="22"/>
        </w:rPr>
        <w:t xml:space="preserve">Can access data from old blocks; cannot access off-chain data directly (use oracles).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7.5 Oracle Contracts — Accessing Off-Chain Data</w:t>
      </w:r>
    </w:p>
    <w:p>
      <w:pPr>
        <w:spacing w:before="60" w:after="60"/>
      </w:pPr>
      <w:r>
        <w:rPr>
          <w:rFonts w:ascii="Arial" w:cs="Arial" w:eastAsia="Arial" w:hAnsi="Arial"/>
          <w:sz w:val="22"/>
          <w:szCs w:val="22"/>
        </w:rPr>
        <w:t xml:space="preserve">Smart contracts are sandboxed — they cannot fetch real-world data (stock prices, weather, sports scores) directly. </w:t>
      </w:r>
      <w:r>
        <w:rPr>
          <w:rFonts w:ascii="Arial" w:cs="Arial" w:eastAsia="Arial" w:hAnsi="Arial"/>
          <w:b/>
          <w:bCs/>
          <w:sz w:val="22"/>
          <w:szCs w:val="22"/>
        </w:rPr>
        <w:t xml:space="preserve">Oracle contracts</w:t>
      </w:r>
      <w:r>
        <w:rPr>
          <w:rFonts w:ascii="Arial" w:cs="Arial" w:eastAsia="Arial" w:hAnsi="Arial"/>
          <w:sz w:val="22"/>
          <w:szCs w:val="22"/>
        </w:rPr>
        <w:t xml:space="preserve"> solve this:</w:t>
      </w:r>
    </w:p>
    <w:p>
      <w:pPr>
        <w:spacing w:before="80" w:after="8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An oracle is a smart contract that stores external data (e.g., ETH/USD price) retrieved by a trusted off-chain service</w:t>
      </w:r>
    </w:p>
    <w:p>
      <w:pPr>
        <w:pStyle w:val="ListParagraph"/>
        <w:numPr>
          <w:ilvl w:val="0"/>
          <w:numId w:val="2"/>
        </w:numPr>
        <w:spacing w:before="40" w:after="40"/>
      </w:pPr>
      <w:r>
        <w:rPr>
          <w:rFonts w:ascii="Arial" w:cs="Arial" w:eastAsia="Arial" w:hAnsi="Arial"/>
          <w:sz w:val="22"/>
          <w:szCs w:val="22"/>
        </w:rPr>
        <w:t xml:space="preserve">The data is stored with a timestamp; the snapshot taken at block-creation time is used</w:t>
      </w:r>
    </w:p>
    <w:p>
      <w:pPr>
        <w:pStyle w:val="ListParagraph"/>
        <w:numPr>
          <w:ilvl w:val="0"/>
          <w:numId w:val="2"/>
        </w:numPr>
        <w:spacing w:before="40" w:after="40"/>
      </w:pPr>
      <w:r>
        <w:rPr>
          <w:rFonts w:ascii="Arial" w:cs="Arial" w:eastAsia="Arial" w:hAnsi="Arial"/>
          <w:sz w:val="22"/>
          <w:szCs w:val="22"/>
        </w:rPr>
        <w:t xml:space="preserve">This preserves determinism: all nodes reference the same stored value, not a live API call</w:t>
      </w:r>
    </w:p>
    <w:p>
      <w:pPr>
        <w:pStyle w:val="ListParagraph"/>
        <w:numPr>
          <w:ilvl w:val="0"/>
          <w:numId w:val="2"/>
        </w:numPr>
        <w:spacing w:before="40" w:after="40"/>
      </w:pPr>
      <w:r>
        <w:rPr>
          <w:rFonts w:ascii="Arial" w:cs="Arial" w:eastAsia="Arial" w:hAnsi="Arial"/>
          <w:sz w:val="22"/>
          <w:szCs w:val="22"/>
        </w:rPr>
        <w:t xml:space="preserve">Examples: Chainlink, Band Protocol</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7.6 Transaction Types in Ethereum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Simple ETH transfer</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EOA to EOA; no code executed; just updates two balances</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Contract deployment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Transaction with no recipient (to = null); payload is contract bytecode; creates new contract account</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Contract function call</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Transaction to a contract address; payload specifies function + arguments; executes EVM code</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7.7 Smart Contract Example: Escrow</w:t>
      </w:r>
    </w:p>
    <w:p>
      <w:pPr>
        <w:spacing w:before="60" w:after="60"/>
      </w:pPr>
      <w:r>
        <w:rPr>
          <w:rFonts w:ascii="Arial" w:cs="Arial" w:eastAsia="Arial" w:hAnsi="Arial"/>
          <w:sz w:val="22"/>
          <w:szCs w:val="22"/>
        </w:rPr>
        <w:t xml:space="preserve">Alice wants to hire Bob to build her patio. Neither trusts the other to act first. An escrow smart contract enforces the deal:</w:t>
      </w:r>
    </w:p>
    <w:p>
      <w:pPr>
        <w:spacing w:before="80" w:after="80"/>
      </w:pPr>
      <w:r>
        <w:rPr>
          <w:rFonts w:ascii="Arial" w:cs="Arial" w:eastAsia="Arial" w:hAnsi="Arial"/>
          <w:sz w:val="22"/>
          <w:szCs w:val="22"/>
        </w:rPr>
        <w:t xml:space="preserve"/>
      </w:r>
    </w:p>
    <w:p>
      <w:pPr>
        <w:pStyle w:val="ListParagraph"/>
        <w:numPr>
          <w:ilvl w:val="0"/>
          <w:numId w:val="3"/>
        </w:numPr>
        <w:spacing w:before="40" w:after="40"/>
      </w:pPr>
      <w:r>
        <w:rPr>
          <w:rFonts w:ascii="Arial" w:cs="Arial" w:eastAsia="Arial" w:hAnsi="Arial"/>
          <w:sz w:val="22"/>
          <w:szCs w:val="22"/>
        </w:rPr>
        <w:t xml:space="preserve">Both Alice and Bob send 1 ETH each to Escrow.sol (the smart contract), which now holds 2 ETH</w:t>
      </w:r>
    </w:p>
    <w:p>
      <w:pPr>
        <w:pStyle w:val="ListParagraph"/>
        <w:numPr>
          <w:ilvl w:val="0"/>
          <w:numId w:val="3"/>
        </w:numPr>
        <w:spacing w:before="40" w:after="40"/>
      </w:pPr>
      <w:r>
        <w:rPr>
          <w:rFonts w:ascii="Arial" w:cs="Arial" w:eastAsia="Arial" w:hAnsi="Arial"/>
          <w:sz w:val="22"/>
          <w:szCs w:val="22"/>
        </w:rPr>
        <w:t xml:space="preserve">Bob builds the patio</w:t>
      </w:r>
    </w:p>
    <w:p>
      <w:pPr>
        <w:pStyle w:val="ListParagraph"/>
        <w:numPr>
          <w:ilvl w:val="0"/>
          <w:numId w:val="3"/>
        </w:numPr>
        <w:spacing w:before="40" w:after="40"/>
      </w:pPr>
      <w:r>
        <w:rPr>
          <w:rFonts w:ascii="Arial" w:cs="Arial" w:eastAsia="Arial" w:hAnsi="Arial"/>
          <w:sz w:val="22"/>
          <w:szCs w:val="22"/>
        </w:rPr>
        <w:t xml:space="preserve">If Alice is satisfied, she calls a function on Escrow.sol that releases 2 ETH to Bob (his deposit + her payment)</w:t>
      </w:r>
    </w:p>
    <w:p>
      <w:pPr>
        <w:pStyle w:val="ListParagraph"/>
        <w:numPr>
          <w:ilvl w:val="0"/>
          <w:numId w:val="3"/>
        </w:numPr>
        <w:spacing w:before="40" w:after="40"/>
      </w:pPr>
      <w:r>
        <w:rPr>
          <w:rFonts w:ascii="Arial" w:cs="Arial" w:eastAsia="Arial" w:hAnsi="Arial"/>
          <w:sz w:val="22"/>
          <w:szCs w:val="22"/>
        </w:rPr>
        <w:t xml:space="preserve">If Bob fails to deliver, Alice calls a different function to reclaim her ETH (and possibly Bob’s deposit as a penalty)</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ADVANTAGE OVER BITCOIN ESCROW</w:t>
            </w:r>
          </w:p>
        </w:tc>
        <w:tc>
          <w:tcPr>
            <w:tcW w:type="dxa" w:w="8080"/>
            <w:tcBorders>
              <w:top w:val="single" w:color="BBCFE8" w:sz="1"/>
              <w:left w:val="single" w:color="BBCFE8" w:sz="1"/>
              <w:bottom w:val="single" w:color="BBCFE8" w:sz="1"/>
              <w:right w:val="single" w:color="BBCFE8" w:sz="1"/>
            </w:tcBorders>
            <w:shd w:fill="E8F5E9" w:val="clear"/>
            <w:tcMar>
              <w:top w:type="dxa" w:w="100"/>
              <w:left w:type="dxa" w:w="160"/>
              <w:bottom w:type="dxa" w:w="100"/>
              <w:right w:type="dxa" w:w="120"/>
            </w:tcMar>
          </w:tcPr>
          <w:p>
            <w:r>
              <w:rPr>
                <w:rFonts w:ascii="Arial" w:cs="Arial" w:eastAsia="Arial" w:hAnsi="Arial"/>
                <w:sz w:val="22"/>
                <w:szCs w:val="22"/>
              </w:rPr>
              <w:t xml:space="preserve">In Bitcoin, escrow requires a trusted human third party (Judy). Ethereum replaces Judy with code — the smart contract enforces the outcome automatically, with no human required.</w:t>
            </w:r>
          </w:p>
        </w:tc>
      </w:tr>
    </w:tbl>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8 — Ethereum Design Principles</w:t>
      </w:r>
    </w:p>
    <w:p>
      <w:pPr>
        <w:spacing w:before="80" w:after="80"/>
      </w:pPr>
      <w:r>
        <w:rPr>
          <w:rFonts w:ascii="Arial" w:cs="Arial" w:eastAsia="Arial" w:hAnsi="Arial"/>
          <w:sz w:val="22"/>
          <w:szCs w:val="22"/>
        </w:rPr>
        <w:t xml:space="preserve"/>
      </w:r>
    </w:p>
    <w:p>
      <w:pPr>
        <w:spacing w:before="60" w:after="60"/>
      </w:pPr>
      <w:r>
        <w:rPr>
          <w:rFonts w:ascii="Arial" w:cs="Arial" w:eastAsia="Arial" w:hAnsi="Arial"/>
          <w:sz w:val="22"/>
          <w:szCs w:val="22"/>
        </w:rPr>
        <w:t xml:space="preserve">Vitalik Buterin explicitly designed Ethereum around four high-level principles that distinguish it from Bitcoin’s monolithic design:</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1. Sandwich Complexity Model</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Complexity is hidden at the top layer (Solidity language, compiler, argument serialization) and the bottom layer (LevelDB storage, wire protocol). The middle layer (EVM) is kept as simple as possible. Users write Solidity like regular code without understanding EVM microarchitecture.</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2. Freedom / Net Neutrality</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The platform does not favour any particular type of application. Cryptocurrency, ecommerce, data integrity, land records, medical systems — all have equal simplicity. Bitcoin is deliberately biased toward BTC transactions.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3. Generalisation</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All protocol features and opcodes are low-level primitives with simple, general semantics. Complex high-level features are built by combining primitives, not by adding high-level opcodes. This is more flexible than designing specialised high-level instructions.</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4. Few High-Level Features</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As a corollary of generalisation, Ethereum has almost no built-in high-level features. Sub-currencies, tokens, and protocols are built on top of Ethereum using smart contracts, not baked into the core (e.g., ERC-20 tokens are just contracts).</w:t>
            </w:r>
          </w:p>
        </w:tc>
      </w:tr>
    </w:tbl>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9 — Ethereum Networks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9.1 Types of Ethereum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Network Type</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Mainnet</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The live public Ethereum network; real ETH with real market value; all deployed contracts and transactions are permanent.</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Public Testnets</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Test networks run by the Ethereum Foundation; ETH has no value; safe for testing contracts before mainnet deployment.</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Local Simulator</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Runs entirely on your machine (e.g., Ganache); instant transactions; pre-funded accounts; no real ETH needed.</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Private Network</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Organisation-run Ethereum chain; not connected to mainnet; can use PoW, PoA, or PoS; suitable for sensitive enterprise data.</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9.2 Public Testnets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Testnet</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Ropsten</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Official Ethereum Foundation testnet. Proof of Work (mirrors Mainnet). Free ETH via faucet. Best for Mainnet-like testing.</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Kovan</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Proof of Authority testnet. Select authorised validators only. Faster block times (~4 sec). ETH supply controlled to prevent spam.</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Rinkeby</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Proof of Authority testnet. Created by Ethereum Foundation. Similar to Kovan.</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Gorli</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Cross-client Proof of Authority testnet. Works with multiple Ethereum client implementations.</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RULE</w:t>
            </w:r>
          </w:p>
        </w:tc>
        <w:tc>
          <w:tcPr>
            <w:tcW w:type="dxa" w:w="8080"/>
            <w:tcBorders>
              <w:top w:val="single" w:color="BBCFE8" w:sz="1"/>
              <w:left w:val="single" w:color="BBCFE8" w:sz="1"/>
              <w:bottom w:val="single" w:color="BBCFE8" w:sz="1"/>
              <w:right w:val="single" w:color="BBCFE8" w:sz="1"/>
            </w:tcBorders>
            <w:shd w:fill="FFF3E0" w:val="clear"/>
            <w:tcMar>
              <w:top w:type="dxa" w:w="100"/>
              <w:left w:type="dxa" w:w="160"/>
              <w:bottom w:type="dxa" w:w="100"/>
              <w:right w:type="dxa" w:w="120"/>
            </w:tcMar>
          </w:tcPr>
          <w:p>
            <w:r>
              <w:rPr>
                <w:rFonts w:ascii="Arial" w:cs="Arial" w:eastAsia="Arial" w:hAnsi="Arial"/>
                <w:sz w:val="22"/>
                <w:szCs w:val="22"/>
              </w:rPr>
              <w:t xml:space="preserve">Always test on a local simulator (Ganache) first, then on a public testnet (Ropsten for PoW, Kovan for PoA), then deploy to Mainnet. Deploying buggy contracts to Mainnet is permanent and ETH can be stolen.</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9.3 Private / Enterprise Ethereum Networks</w:t>
      </w:r>
    </w:p>
    <w:p>
      <w:pPr>
        <w:pStyle w:val="ListParagraph"/>
        <w:numPr>
          <w:ilvl w:val="0"/>
          <w:numId w:val="2"/>
        </w:numPr>
        <w:spacing w:before="40" w:after="40"/>
      </w:pPr>
      <w:r>
        <w:rPr>
          <w:rFonts w:ascii="Arial" w:cs="Arial" w:eastAsia="Arial" w:hAnsi="Arial"/>
          <w:b/>
          <w:bCs/>
          <w:sz w:val="22"/>
          <w:szCs w:val="22"/>
        </w:rPr>
        <w:t xml:space="preserve">Use case: </w:t>
      </w:r>
      <w:r>
        <w:rPr>
          <w:rFonts w:ascii="Arial" w:cs="Arial" w:eastAsia="Arial" w:hAnsi="Arial"/>
          <w:sz w:val="22"/>
          <w:szCs w:val="22"/>
        </w:rPr>
        <w:t xml:space="preserve">Share sensitive data (healthcare, finance) between known organisations without public exposure.</w:t>
      </w:r>
    </w:p>
    <w:p>
      <w:pPr>
        <w:pStyle w:val="ListParagraph"/>
        <w:numPr>
          <w:ilvl w:val="0"/>
          <w:numId w:val="2"/>
        </w:numPr>
        <w:spacing w:before="40" w:after="40"/>
      </w:pPr>
      <w:r>
        <w:rPr>
          <w:rFonts w:ascii="Arial" w:cs="Arial" w:eastAsia="Arial" w:hAnsi="Arial"/>
          <w:b/>
          <w:bCs/>
          <w:sz w:val="22"/>
          <w:szCs w:val="22"/>
        </w:rPr>
        <w:t xml:space="preserve">Consensus choice: </w:t>
      </w:r>
      <w:r>
        <w:rPr>
          <w:rFonts w:ascii="Arial" w:cs="Arial" w:eastAsia="Arial" w:hAnsi="Arial"/>
          <w:sz w:val="22"/>
          <w:szCs w:val="22"/>
        </w:rPr>
        <w:t xml:space="preserve">Can use PoW (fully permissionless within the private net), PoA (faster, known validators), or PoS.</w:t>
      </w:r>
    </w:p>
    <w:p>
      <w:pPr>
        <w:pStyle w:val="ListParagraph"/>
        <w:numPr>
          <w:ilvl w:val="0"/>
          <w:numId w:val="2"/>
        </w:numPr>
        <w:spacing w:before="40" w:after="40"/>
      </w:pPr>
      <w:r>
        <w:rPr>
          <w:rFonts w:ascii="Arial" w:cs="Arial" w:eastAsia="Arial" w:hAnsi="Arial"/>
          <w:b/>
          <w:bCs/>
          <w:sz w:val="22"/>
          <w:szCs w:val="22"/>
        </w:rPr>
        <w:t xml:space="preserve">Scalability: </w:t>
      </w:r>
      <w:r>
        <w:rPr>
          <w:rFonts w:ascii="Arial" w:cs="Arial" w:eastAsia="Arial" w:hAnsi="Arial"/>
          <w:sz w:val="22"/>
          <w:szCs w:val="22"/>
        </w:rPr>
        <w:t xml:space="preserve">Smaller network → higher throughput; faster transaction confirmation.</w:t>
      </w:r>
    </w:p>
    <w:p>
      <w:pPr>
        <w:pStyle w:val="ListParagraph"/>
        <w:numPr>
          <w:ilvl w:val="0"/>
          <w:numId w:val="2"/>
        </w:numPr>
        <w:spacing w:before="40" w:after="40"/>
      </w:pPr>
      <w:r>
        <w:rPr>
          <w:rFonts w:ascii="Arial" w:cs="Arial" w:eastAsia="Arial" w:hAnsi="Arial"/>
          <w:b/>
          <w:bCs/>
          <w:sz w:val="22"/>
          <w:szCs w:val="22"/>
        </w:rPr>
        <w:t xml:space="preserve">Example — Quorum: </w:t>
      </w:r>
      <w:r>
        <w:rPr>
          <w:rFonts w:ascii="Arial" w:cs="Arial" w:eastAsia="Arial" w:hAnsi="Arial"/>
          <w:sz w:val="22"/>
          <w:szCs w:val="22"/>
        </w:rPr>
        <w:t xml:space="preserve">Originally developed by J.P. Morgan; private enterprise Ethereum-based blockchain used by multiple banks for inter-bank data sharing.</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9.4 Cryptography in Ethereum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Cryptographic Component</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Hash function</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Keccak-256 (similar to but not identical to SHA-3; won a NIST competition in 2007). Used for all hashing in Ethereum.</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Digital signatures</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ECDSA (same as Bitcoin). Private key signs; public key verifies. Hashes are signed, not raw data.</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Address derivation</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Keccak-256(public key) → take last 20 bytes (40 hex chars) → prepend 0x.</w:t>
            </w:r>
          </w:p>
        </w:tc>
      </w:tr>
    </w:tbl>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10 — Dapps &amp; Development Workflow</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10.1 What Is a Dapp?</w:t>
      </w:r>
    </w:p>
    <w:p>
      <w:pPr>
        <w:spacing w:before="60" w:after="60"/>
      </w:pPr>
      <w:r>
        <w:rPr>
          <w:rFonts w:ascii="Arial" w:cs="Arial" w:eastAsia="Arial" w:hAnsi="Arial"/>
          <w:sz w:val="22"/>
          <w:szCs w:val="22"/>
        </w:rPr>
        <w:t xml:space="preserve">A </w:t>
      </w:r>
      <w:r>
        <w:rPr>
          <w:rFonts w:ascii="Arial" w:cs="Arial" w:eastAsia="Arial" w:hAnsi="Arial"/>
          <w:b/>
          <w:bCs/>
          <w:sz w:val="22"/>
          <w:szCs w:val="22"/>
        </w:rPr>
        <w:t xml:space="preserve">Distributed Application (Dapp)</w:t>
      </w:r>
      <w:r>
        <w:rPr>
          <w:rFonts w:ascii="Arial" w:cs="Arial" w:eastAsia="Arial" w:hAnsi="Arial"/>
          <w:sz w:val="22"/>
          <w:szCs w:val="22"/>
        </w:rPr>
        <w:t xml:space="preserve"> is an application whose backend logic runs as one or more smart contracts on the Ethereum blockchain, while the user-facing frontend is a standard web application.</w:t>
      </w:r>
    </w:p>
    <w:p>
      <w:pPr>
        <w:spacing w:before="80" w:after="8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b/>
          <w:bCs/>
          <w:sz w:val="22"/>
          <w:szCs w:val="22"/>
        </w:rPr>
        <w:t xml:space="preserve">Frontend: </w:t>
      </w:r>
      <w:r>
        <w:rPr>
          <w:rFonts w:ascii="Arial" w:cs="Arial" w:eastAsia="Arial" w:hAnsi="Arial"/>
          <w:sz w:val="22"/>
          <w:szCs w:val="22"/>
        </w:rPr>
        <w:t xml:space="preserve">HTML, CSS, JavaScript — same as any web app. Users interact via a browser.</w:t>
      </w:r>
    </w:p>
    <w:p>
      <w:pPr>
        <w:pStyle w:val="ListParagraph"/>
        <w:numPr>
          <w:ilvl w:val="0"/>
          <w:numId w:val="2"/>
        </w:numPr>
        <w:spacing w:before="40" w:after="40"/>
      </w:pPr>
      <w:r>
        <w:rPr>
          <w:rFonts w:ascii="Arial" w:cs="Arial" w:eastAsia="Arial" w:hAnsi="Arial"/>
          <w:b/>
          <w:bCs/>
          <w:sz w:val="22"/>
          <w:szCs w:val="22"/>
        </w:rPr>
        <w:t xml:space="preserve">Backend: </w:t>
      </w:r>
      <w:r>
        <w:rPr>
          <w:rFonts w:ascii="Arial" w:cs="Arial" w:eastAsia="Arial" w:hAnsi="Arial"/>
          <w:sz w:val="22"/>
          <w:szCs w:val="22"/>
        </w:rPr>
        <w:t xml:space="preserve">Smart contracts on the blockchain. Button clicks trigger contract function calls via a connector library.</w:t>
      </w:r>
    </w:p>
    <w:p>
      <w:pPr>
        <w:pStyle w:val="ListParagraph"/>
        <w:numPr>
          <w:ilvl w:val="0"/>
          <w:numId w:val="2"/>
        </w:numPr>
        <w:spacing w:before="40" w:after="40"/>
      </w:pPr>
      <w:r>
        <w:rPr>
          <w:rFonts w:ascii="Arial" w:cs="Arial" w:eastAsia="Arial" w:hAnsi="Arial"/>
          <w:b/>
          <w:bCs/>
          <w:sz w:val="22"/>
          <w:szCs w:val="22"/>
        </w:rPr>
        <w:t xml:space="preserve">Connector library: </w:t>
      </w:r>
      <w:r>
        <w:rPr>
          <w:rFonts w:ascii="Arial" w:cs="Arial" w:eastAsia="Arial" w:hAnsi="Arial"/>
          <w:sz w:val="22"/>
          <w:szCs w:val="22"/>
        </w:rPr>
        <w:t xml:space="preserve">e.g., Web3.js or MetaMask — bridges the frontend JavaScript and the blockchain node.</w:t>
      </w:r>
    </w:p>
    <w:p>
      <w:pPr>
        <w:pStyle w:val="ListParagraph"/>
        <w:numPr>
          <w:ilvl w:val="0"/>
          <w:numId w:val="2"/>
        </w:numPr>
        <w:spacing w:before="40" w:after="40"/>
      </w:pPr>
      <w:r>
        <w:rPr>
          <w:rFonts w:ascii="Arial" w:cs="Arial" w:eastAsia="Arial" w:hAnsi="Arial"/>
          <w:b/>
          <w:bCs/>
          <w:sz w:val="22"/>
          <w:szCs w:val="22"/>
        </w:rPr>
        <w:t xml:space="preserve">File hosting: </w:t>
      </w:r>
      <w:r>
        <w:rPr>
          <w:rFonts w:ascii="Arial" w:cs="Arial" w:eastAsia="Arial" w:hAnsi="Arial"/>
          <w:sz w:val="22"/>
          <w:szCs w:val="22"/>
        </w:rPr>
        <w:t xml:space="preserve">Dapp frontends can be hosted on traditional web servers or decentralised storage (IPFS — InterPlanetary File System, or Swarm).</w:t>
      </w:r>
    </w:p>
    <w:p>
      <w:pPr>
        <w:pStyle w:val="ListParagraph"/>
        <w:numPr>
          <w:ilvl w:val="0"/>
          <w:numId w:val="2"/>
        </w:numPr>
        <w:spacing w:before="40" w:after="40"/>
      </w:pPr>
      <w:r>
        <w:rPr>
          <w:rFonts w:ascii="Arial" w:cs="Arial" w:eastAsia="Arial" w:hAnsi="Arial"/>
          <w:b/>
          <w:bCs/>
          <w:sz w:val="22"/>
          <w:szCs w:val="22"/>
        </w:rPr>
        <w:t xml:space="preserve">Use cases: </w:t>
      </w:r>
      <w:r>
        <w:rPr>
          <w:rFonts w:ascii="Arial" w:cs="Arial" w:eastAsia="Arial" w:hAnsi="Arial"/>
          <w:sz w:val="22"/>
          <w:szCs w:val="22"/>
        </w:rPr>
        <w:t xml:space="preserve">Record-keeping, finance, supply chain, real estate, decentralised marketplaces, medical records, land titles.</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10.2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1. Create Account</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Generate a private key and derive an Ethereum address. Tools: MetaMask, MyEtherWallet, or programmatically in Go/Python/JS.</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2. Fund Account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On testnets: use a faucet (free test ETH). On Mainnet: buy from an exchange. For local dev: Ganache provides pre-funded accounts.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3. Develop</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Write Solidity smart contracts (.sol files) + a base application in any language + a connector library (e.g., Web3.js).</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4. Compile</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Run the Solidity compiler (solc or Truffle): .sol source → EVM bytecode + ABI JSON.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5. Sign &amp; Deploy</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Create a deployment transaction (bytecode as payload), sign it with your private key, broadcast via a connector library to your node.</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6. Interact &amp; Test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Call contract functions via JavaScript tests (Truffle) or the browser. Verify state changes on Etherscan (Mainnet) or Ganache logs.</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10.3 Key Developer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Ganache (ganache-cli)</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In-memory local Ethereum blockchain. Pre-creates 10 accounts with private keys and test ETH. Processes transactions instantly. Runs on localhost:8545.</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Truffle</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Smart contract development framework. Commands: truffle init (scaffold), truffle compile (.sol → bytecode), truffle migrate (deploy), truffle test (run tests).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Remix IDE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Browser-based Solidity IDE at remix.ethereum.org. No installation. Built-in test network. Great for learning and quick experiments.</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MetaMask</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Browser wallet extension. Connects web pages to Ethereum. Injects Web3 provider for dapp frontends.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Web3.js / Ethers.js</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JavaScript libraries for interacting with Ethereum nodes from web frontends or Node.js scripts.</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10.4 Setting Up Ganache + Truffle (Ubuntu)</w:t>
      </w:r>
    </w:p>
    <w:p>
      <w:pPr>
        <w:pStyle w:val="ListParagraph"/>
        <w:numPr>
          <w:ilvl w:val="0"/>
          <w:numId w:val="3"/>
        </w:numPr>
        <w:spacing w:before="40" w:after="40"/>
      </w:pPr>
      <w:r>
        <w:rPr>
          <w:rFonts w:ascii="Courier New" w:cs="Courier New" w:eastAsia="Courier New" w:hAnsi="Courier New"/>
          <w:color w:val="C0392B"/>
          <w:sz w:val="20"/>
          <w:szCs w:val="20"/>
        </w:rPr>
        <w:t xml:space="preserve">sudo apt update &amp;&amp; sudo apt install nodejs npm</w:t>
      </w:r>
      <w:r>
        <w:rPr>
          <w:rFonts w:ascii="Arial" w:cs="Arial" w:eastAsia="Arial" w:hAnsi="Arial"/>
          <w:sz w:val="22"/>
          <w:szCs w:val="22"/>
        </w:rPr>
        <w:t xml:space="preserve"> — install Node.js runtime</w:t>
      </w:r>
    </w:p>
    <w:p>
      <w:pPr>
        <w:pStyle w:val="ListParagraph"/>
        <w:numPr>
          <w:ilvl w:val="0"/>
          <w:numId w:val="3"/>
        </w:numPr>
        <w:spacing w:before="40" w:after="40"/>
      </w:pPr>
      <w:r>
        <w:rPr>
          <w:rFonts w:ascii="Courier New" w:cs="Courier New" w:eastAsia="Courier New" w:hAnsi="Courier New"/>
          <w:color w:val="C0392B"/>
          <w:sz w:val="20"/>
          <w:szCs w:val="20"/>
        </w:rPr>
        <w:t xml:space="preserve">npm install -g truffle ganache-cli</w:t>
      </w:r>
      <w:r>
        <w:rPr>
          <w:rFonts w:ascii="Arial" w:cs="Arial" w:eastAsia="Arial" w:hAnsi="Arial"/>
          <w:sz w:val="22"/>
          <w:szCs w:val="22"/>
        </w:rPr>
        <w:t xml:space="preserve"> — install Truffle and Ganache globally</w:t>
      </w:r>
    </w:p>
    <w:p>
      <w:pPr>
        <w:pStyle w:val="ListParagraph"/>
        <w:numPr>
          <w:ilvl w:val="0"/>
          <w:numId w:val="3"/>
        </w:numPr>
        <w:spacing w:before="40" w:after="40"/>
      </w:pPr>
      <w:r>
        <w:rPr>
          <w:rFonts w:ascii="Courier New" w:cs="Courier New" w:eastAsia="Courier New" w:hAnsi="Courier New"/>
          <w:color w:val="C0392B"/>
          <w:sz w:val="20"/>
          <w:szCs w:val="20"/>
        </w:rPr>
        <w:t xml:space="preserve">ganache-cli</w:t>
      </w:r>
      <w:r>
        <w:rPr>
          <w:rFonts w:ascii="Arial" w:cs="Arial" w:eastAsia="Arial" w:hAnsi="Arial"/>
          <w:sz w:val="22"/>
          <w:szCs w:val="22"/>
        </w:rPr>
        <w:t xml:space="preserve"> — start local Ethereum simulator on port 8545; 10 pre-funded accounts are listed</w:t>
      </w:r>
    </w:p>
    <w:p>
      <w:pPr>
        <w:pStyle w:val="ListParagraph"/>
        <w:numPr>
          <w:ilvl w:val="0"/>
          <w:numId w:val="3"/>
        </w:numPr>
        <w:spacing w:before="40" w:after="40"/>
      </w:pPr>
      <w:r>
        <w:rPr>
          <w:rFonts w:ascii="Courier New" w:cs="Courier New" w:eastAsia="Courier New" w:hAnsi="Courier New"/>
          <w:color w:val="C0392B"/>
          <w:sz w:val="20"/>
          <w:szCs w:val="20"/>
        </w:rPr>
        <w:t xml:space="preserve">mkdir MyProject &amp;&amp; cd MyProject &amp;&amp; truffle init</w:t>
      </w:r>
      <w:r>
        <w:rPr>
          <w:rFonts w:ascii="Arial" w:cs="Arial" w:eastAsia="Arial" w:hAnsi="Arial"/>
          <w:sz w:val="22"/>
          <w:szCs w:val="22"/>
        </w:rPr>
        <w:t xml:space="preserve"> — scaffold a new Truffle project (creates contracts/, migrations/, test/ directories)</w:t>
      </w:r>
    </w:p>
    <w:p>
      <w:pPr>
        <w:pStyle w:val="ListParagraph"/>
        <w:numPr>
          <w:ilvl w:val="0"/>
          <w:numId w:val="3"/>
        </w:numPr>
        <w:spacing w:before="40" w:after="40"/>
      </w:pPr>
      <w:r>
        <w:rPr>
          <w:rFonts w:ascii="Arial" w:cs="Arial" w:eastAsia="Arial" w:hAnsi="Arial"/>
          <w:sz w:val="22"/>
          <w:szCs w:val="22"/>
        </w:rPr>
        <w:t xml:space="preserve">Edit </w:t>
      </w:r>
      <w:r>
        <w:rPr>
          <w:rFonts w:ascii="Courier New" w:cs="Courier New" w:eastAsia="Courier New" w:hAnsi="Courier New"/>
          <w:color w:val="C0392B"/>
          <w:sz w:val="20"/>
          <w:szCs w:val="20"/>
        </w:rPr>
        <w:t xml:space="preserve">truffle-config.js</w:t>
      </w:r>
      <w:r>
        <w:rPr>
          <w:rFonts w:ascii="Arial" w:cs="Arial" w:eastAsia="Arial" w:hAnsi="Arial"/>
          <w:sz w:val="22"/>
          <w:szCs w:val="22"/>
        </w:rPr>
        <w:t xml:space="preserve">: uncomment network config pointing to </w:t>
      </w:r>
      <w:r>
        <w:rPr>
          <w:rFonts w:ascii="Courier New" w:cs="Courier New" w:eastAsia="Courier New" w:hAnsi="Courier New"/>
          <w:color w:val="C0392B"/>
          <w:sz w:val="20"/>
          <w:szCs w:val="20"/>
        </w:rPr>
        <w:t xml:space="preserve">localhost:8545</w:t>
      </w:r>
    </w:p>
    <w:p>
      <w:pPr>
        <w:pStyle w:val="ListParagraph"/>
        <w:numPr>
          <w:ilvl w:val="0"/>
          <w:numId w:val="3"/>
        </w:numPr>
        <w:spacing w:before="40" w:after="40"/>
      </w:pPr>
      <w:r>
        <w:rPr>
          <w:rFonts w:ascii="Arial" w:cs="Arial" w:eastAsia="Arial" w:hAnsi="Arial"/>
          <w:sz w:val="22"/>
          <w:szCs w:val="22"/>
        </w:rPr>
        <w:t xml:space="preserve">Write your Solidity contract in </w:t>
      </w:r>
      <w:r>
        <w:rPr>
          <w:rFonts w:ascii="Courier New" w:cs="Courier New" w:eastAsia="Courier New" w:hAnsi="Courier New"/>
          <w:color w:val="C0392B"/>
          <w:sz w:val="20"/>
          <w:szCs w:val="20"/>
        </w:rPr>
        <w:t xml:space="preserve">contracts/HelloWorld.sol</w:t>
      </w:r>
      <w:r>
        <w:rPr>
          <w:rFonts w:ascii="Arial" w:cs="Arial" w:eastAsia="Arial" w:hAnsi="Arial"/>
          <w:sz w:val="22"/>
          <w:szCs w:val="22"/>
        </w:rPr>
        <w:t xml:space="preserve">; add a deploy script in </w:t>
      </w:r>
      <w:r>
        <w:rPr>
          <w:rFonts w:ascii="Courier New" w:cs="Courier New" w:eastAsia="Courier New" w:hAnsi="Courier New"/>
          <w:color w:val="C0392B"/>
          <w:sz w:val="20"/>
          <w:szCs w:val="20"/>
        </w:rPr>
        <w:t xml:space="preserve">migrations/2_deploy.js</w:t>
      </w:r>
    </w:p>
    <w:p>
      <w:pPr>
        <w:pStyle w:val="ListParagraph"/>
        <w:numPr>
          <w:ilvl w:val="0"/>
          <w:numId w:val="3"/>
        </w:numPr>
        <w:spacing w:before="40" w:after="40"/>
      </w:pPr>
      <w:r>
        <w:rPr>
          <w:rFonts w:ascii="Courier New" w:cs="Courier New" w:eastAsia="Courier New" w:hAnsi="Courier New"/>
          <w:color w:val="C0392B"/>
          <w:sz w:val="20"/>
          <w:szCs w:val="20"/>
        </w:rPr>
        <w:t xml:space="preserve">truffle compile</w:t>
      </w:r>
      <w:r>
        <w:rPr>
          <w:rFonts w:ascii="Arial" w:cs="Arial" w:eastAsia="Arial" w:hAnsi="Arial"/>
          <w:sz w:val="22"/>
          <w:szCs w:val="22"/>
        </w:rPr>
        <w:t xml:space="preserve"> — compiles .sol to bytecode in build/</w:t>
      </w:r>
    </w:p>
    <w:p>
      <w:pPr>
        <w:pStyle w:val="ListParagraph"/>
        <w:numPr>
          <w:ilvl w:val="0"/>
          <w:numId w:val="3"/>
        </w:numPr>
        <w:spacing w:before="40" w:after="40"/>
      </w:pPr>
      <w:r>
        <w:rPr>
          <w:rFonts w:ascii="Courier New" w:cs="Courier New" w:eastAsia="Courier New" w:hAnsi="Courier New"/>
          <w:color w:val="C0392B"/>
          <w:sz w:val="20"/>
          <w:szCs w:val="20"/>
        </w:rPr>
        <w:t xml:space="preserve">truffle migrate</w:t>
      </w:r>
      <w:r>
        <w:rPr>
          <w:rFonts w:ascii="Arial" w:cs="Arial" w:eastAsia="Arial" w:hAnsi="Arial"/>
          <w:sz w:val="22"/>
          <w:szCs w:val="22"/>
        </w:rPr>
        <w:t xml:space="preserve"> — deploys contracts to Ganache; logs transaction hashes, contract addresses</w:t>
      </w:r>
    </w:p>
    <w:p>
      <w:pPr>
        <w:pStyle w:val="ListParagraph"/>
        <w:numPr>
          <w:ilvl w:val="0"/>
          <w:numId w:val="3"/>
        </w:numPr>
        <w:spacing w:before="40" w:after="40"/>
      </w:pPr>
      <w:r>
        <w:rPr>
          <w:rFonts w:ascii="Courier New" w:cs="Courier New" w:eastAsia="Courier New" w:hAnsi="Courier New"/>
          <w:color w:val="C0392B"/>
          <w:sz w:val="20"/>
          <w:szCs w:val="20"/>
        </w:rPr>
        <w:t xml:space="preserve">truffle test</w:t>
      </w:r>
      <w:r>
        <w:rPr>
          <w:rFonts w:ascii="Arial" w:cs="Arial" w:eastAsia="Arial" w:hAnsi="Arial"/>
          <w:sz w:val="22"/>
          <w:szCs w:val="22"/>
        </w:rPr>
        <w:t xml:space="preserve"> — runs automated tests in test/ directory</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HELLO WORLD CONTRACT STRUCTURE</w:t>
            </w:r>
          </w:p>
        </w:tc>
        <w:tc>
          <w:tcPr>
            <w:tcW w:type="dxa" w:w="8080"/>
            <w:tcBorders>
              <w:top w:val="single" w:color="BBCFE8" w:sz="1"/>
              <w:left w:val="single" w:color="BBCFE8" w:sz="1"/>
              <w:bottom w:val="single" w:color="BBCFE8" w:sz="1"/>
              <w:right w:val="single" w:color="BBCFE8" w:sz="1"/>
            </w:tcBorders>
            <w:shd w:fill="F3E5F5" w:val="clear"/>
            <w:tcMar>
              <w:top w:type="dxa" w:w="100"/>
              <w:left w:type="dxa" w:w="160"/>
              <w:bottom w:type="dxa" w:w="100"/>
              <w:right w:type="dxa" w:w="120"/>
            </w:tcMar>
          </w:tcPr>
          <w:p>
            <w:r>
              <w:rPr>
                <w:rFonts w:ascii="Arial" w:cs="Arial" w:eastAsia="Arial" w:hAnsi="Arial"/>
                <w:sz w:val="22"/>
                <w:szCs w:val="22"/>
              </w:rPr>
              <w:t xml:space="preserve">pragma solidity ^0.7.0; | contract HelloWorld { | constructor() {} | function greet() public pure returns (string memory) { return "Hello, World!"; } | }</w:t>
            </w:r>
          </w:p>
        </w:tc>
      </w:tr>
    </w:tbl>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11 — Patricia Merkle Trie (Ethereum Data Structure)</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11.1 The Trie (Prefix Tree)</w:t>
      </w:r>
    </w:p>
    <w:p>
      <w:pPr>
        <w:spacing w:before="60" w:after="60"/>
      </w:pPr>
      <w:r>
        <w:rPr>
          <w:rFonts w:ascii="Arial" w:cs="Arial" w:eastAsia="Arial" w:hAnsi="Arial"/>
          <w:sz w:val="22"/>
          <w:szCs w:val="22"/>
        </w:rPr>
        <w:t xml:space="preserve">A trie (or radix tree / prefix tree) stores strings by sharing common prefixes along paths from root to leaf:</w:t>
      </w:r>
    </w:p>
    <w:p>
      <w:pPr>
        <w:spacing w:before="80" w:after="8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Words: to, tea, ted, ten, inn</w:t>
      </w:r>
    </w:p>
    <w:p>
      <w:pPr>
        <w:pStyle w:val="ListParagraph"/>
        <w:numPr>
          <w:ilvl w:val="0"/>
          <w:numId w:val="2"/>
        </w:numPr>
        <w:spacing w:before="40" w:after="40"/>
      </w:pPr>
      <w:r>
        <w:rPr>
          <w:rFonts w:ascii="Arial" w:cs="Arial" w:eastAsia="Arial" w:hAnsi="Arial"/>
          <w:sz w:val="22"/>
          <w:szCs w:val="22"/>
        </w:rPr>
        <w:t xml:space="preserve">Root branches on first character: ‘t’ and ‘i’</w:t>
      </w:r>
    </w:p>
    <w:p>
      <w:pPr>
        <w:pStyle w:val="ListParagraph"/>
        <w:numPr>
          <w:ilvl w:val="0"/>
          <w:numId w:val="2"/>
        </w:numPr>
        <w:spacing w:before="40" w:after="40"/>
      </w:pPr>
      <w:r>
        <w:rPr>
          <w:rFonts w:ascii="Arial" w:cs="Arial" w:eastAsia="Arial" w:hAnsi="Arial"/>
          <w:sz w:val="22"/>
          <w:szCs w:val="22"/>
        </w:rPr>
        <w:t xml:space="preserve">Under ‘t’: branch on second character ‘e’ or ‘o’; under ‘te’: branch on ‘a’, ‘d’, ‘n’</w:t>
      </w:r>
    </w:p>
    <w:p>
      <w:pPr>
        <w:pStyle w:val="ListParagraph"/>
        <w:numPr>
          <w:ilvl w:val="0"/>
          <w:numId w:val="2"/>
        </w:numPr>
        <w:spacing w:before="40" w:after="40"/>
      </w:pPr>
      <w:r>
        <w:rPr>
          <w:rFonts w:ascii="Arial" w:cs="Arial" w:eastAsia="Arial" w:hAnsi="Arial"/>
          <w:sz w:val="22"/>
          <w:szCs w:val="22"/>
        </w:rPr>
        <w:t xml:space="preserve">Searching ‘ted’: follow t → e → d path; O(key length) lookup</w:t>
      </w:r>
    </w:p>
    <w:p>
      <w:pPr>
        <w:pStyle w:val="ListParagraph"/>
        <w:numPr>
          <w:ilvl w:val="0"/>
          <w:numId w:val="2"/>
        </w:numPr>
        <w:spacing w:before="40" w:after="40"/>
      </w:pPr>
      <w:r>
        <w:rPr>
          <w:rFonts w:ascii="Arial" w:cs="Arial" w:eastAsia="Arial" w:hAnsi="Arial"/>
          <w:b/>
          <w:bCs/>
          <w:sz w:val="22"/>
          <w:szCs w:val="22"/>
        </w:rPr>
        <w:t xml:space="preserve">Space saving: </w:t>
      </w:r>
      <w:r>
        <w:rPr>
          <w:rFonts w:ascii="Arial" w:cs="Arial" w:eastAsia="Arial" w:hAnsi="Arial"/>
          <w:sz w:val="22"/>
          <w:szCs w:val="22"/>
        </w:rPr>
        <w:t xml:space="preserve">Common prefixes are stored once, not duplicated per key</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11.2 Why Ethereum Uses Merkle Patricia Tries</w:t>
      </w:r>
    </w:p>
    <w:p>
      <w:pPr>
        <w:pStyle w:val="ListParagraph"/>
        <w:numPr>
          <w:ilvl w:val="0"/>
          <w:numId w:val="2"/>
        </w:numPr>
        <w:spacing w:before="40" w:after="40"/>
      </w:pPr>
      <w:r>
        <w:rPr>
          <w:rFonts w:ascii="Arial" w:cs="Arial" w:eastAsia="Arial" w:hAnsi="Arial"/>
          <w:b/>
          <w:bCs/>
          <w:sz w:val="22"/>
          <w:szCs w:val="22"/>
        </w:rPr>
        <w:t xml:space="preserve">Fast lookup: </w:t>
      </w:r>
      <w:r>
        <w:rPr>
          <w:rFonts w:ascii="Arial" w:cs="Arial" w:eastAsia="Arial" w:hAnsi="Arial"/>
          <w:sz w:val="22"/>
          <w:szCs w:val="22"/>
        </w:rPr>
        <w:t xml:space="preserve">O(log n) search using the prefix structure; important for finding account state by address</w:t>
      </w:r>
    </w:p>
    <w:p>
      <w:pPr>
        <w:pStyle w:val="ListParagraph"/>
        <w:numPr>
          <w:ilvl w:val="0"/>
          <w:numId w:val="2"/>
        </w:numPr>
        <w:spacing w:before="40" w:after="40"/>
      </w:pPr>
      <w:r>
        <w:rPr>
          <w:rFonts w:ascii="Arial" w:cs="Arial" w:eastAsia="Arial" w:hAnsi="Arial"/>
          <w:b/>
          <w:bCs/>
          <w:sz w:val="22"/>
          <w:szCs w:val="22"/>
        </w:rPr>
        <w:t xml:space="preserve">Cryptographic commitment: </w:t>
      </w:r>
      <w:r>
        <w:rPr>
          <w:rFonts w:ascii="Arial" w:cs="Arial" w:eastAsia="Arial" w:hAnsi="Arial"/>
          <w:sz w:val="22"/>
          <w:szCs w:val="22"/>
        </w:rPr>
        <w:t xml:space="preserve">Each node stores the hash of its children (Merkle property); root hash commits to all data</w:t>
      </w:r>
    </w:p>
    <w:p>
      <w:pPr>
        <w:pStyle w:val="ListParagraph"/>
        <w:numPr>
          <w:ilvl w:val="0"/>
          <w:numId w:val="2"/>
        </w:numPr>
        <w:spacing w:before="40" w:after="40"/>
      </w:pPr>
      <w:r>
        <w:rPr>
          <w:rFonts w:ascii="Arial" w:cs="Arial" w:eastAsia="Arial" w:hAnsi="Arial"/>
          <w:b/>
          <w:bCs/>
          <w:sz w:val="22"/>
          <w:szCs w:val="22"/>
        </w:rPr>
        <w:t xml:space="preserve">Efficient updates: </w:t>
      </w:r>
      <w:r>
        <w:rPr>
          <w:rFonts w:ascii="Arial" w:cs="Arial" w:eastAsia="Arial" w:hAnsi="Arial"/>
          <w:sz w:val="22"/>
          <w:szCs w:val="22"/>
        </w:rPr>
        <w:t xml:space="preserve">Only the path from changed leaf to root needs to be recomputed after a state change</w:t>
      </w:r>
    </w:p>
    <w:p>
      <w:pPr>
        <w:pStyle w:val="ListParagraph"/>
        <w:numPr>
          <w:ilvl w:val="0"/>
          <w:numId w:val="2"/>
        </w:numPr>
        <w:spacing w:before="40" w:after="40"/>
      </w:pPr>
      <w:r>
        <w:rPr>
          <w:rFonts w:ascii="Arial" w:cs="Arial" w:eastAsia="Arial" w:hAnsi="Arial"/>
          <w:b/>
          <w:bCs/>
          <w:sz w:val="22"/>
          <w:szCs w:val="22"/>
        </w:rPr>
        <w:t xml:space="preserve">Compact proofs: </w:t>
      </w:r>
      <w:r>
        <w:rPr>
          <w:rFonts w:ascii="Arial" w:cs="Arial" w:eastAsia="Arial" w:hAnsi="Arial"/>
          <w:sz w:val="22"/>
          <w:szCs w:val="22"/>
        </w:rPr>
        <w:t xml:space="preserve">A Merkle proof showing one account’s state is O(log n) hashes — light clients can verify without the full state</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11.3 Ethereum’s Three State 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Trie</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Maps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State trie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Maps account address → account state (nonce, balance, codeHash, storageRoot). One global trie updated after every block.</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Transactions trie</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Maps transaction index → transaction for all transactions in this block. New trie per block.</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Receipts trie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Maps transaction index → transaction receipt (logs, gas used, status). New trie per block.</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POINT</w:t>
            </w:r>
          </w:p>
        </w:tc>
        <w:tc>
          <w:tcPr>
            <w:tcW w:type="dxa" w:w="8080"/>
            <w:tcBorders>
              <w:top w:val="single" w:color="BBCFE8" w:sz="1"/>
              <w:left w:val="single" w:color="BBCFE8" w:sz="1"/>
              <w:bottom w:val="single" w:color="BBCFE8" w:sz="1"/>
              <w:right w:val="single" w:color="BBCFE8" w:sz="1"/>
            </w:tcBorders>
            <w:shd w:fill="D6E4F0" w:val="clear"/>
            <w:tcMar>
              <w:top w:type="dxa" w:w="100"/>
              <w:left w:type="dxa" w:w="160"/>
              <w:bottom w:type="dxa" w:w="100"/>
              <w:right w:type="dxa" w:w="120"/>
            </w:tcMar>
          </w:tcPr>
          <w:p>
            <w:r>
              <w:rPr>
                <w:rFonts w:ascii="Arial" w:cs="Arial" w:eastAsia="Arial" w:hAnsi="Arial"/>
                <w:sz w:val="22"/>
                <w:szCs w:val="22"/>
              </w:rPr>
              <w:t xml:space="preserve">Bitcoin uses one Merkle tree per block (for transactions only). Ethereum uses three Merkle Patricia tries per block AND one global state trie. This enables efficient light-client proofs of account state, not just transaction inclusion.</w:t>
            </w:r>
          </w:p>
        </w:tc>
      </w:tr>
    </w:tbl>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Section 12 — Ethereum Ecosystem Analytics (Research Findings)</w:t>
      </w:r>
    </w:p>
    <w:p>
      <w:pPr>
        <w:spacing w:before="80" w:after="80"/>
      </w:pPr>
      <w:r>
        <w:rPr>
          <w:rFonts w:ascii="Arial" w:cs="Arial" w:eastAsia="Arial" w:hAnsi="Arial"/>
          <w:sz w:val="22"/>
          <w:szCs w:val="22"/>
        </w:rPr>
        <w:t xml:space="preserve"/>
      </w:r>
    </w:p>
    <w:p>
      <w:pPr>
        <w:spacing w:before="60" w:after="60"/>
      </w:pPr>
      <w:r>
        <w:rPr>
          <w:rFonts w:ascii="Arial" w:cs="Arial" w:eastAsia="Arial" w:hAnsi="Arial"/>
          <w:sz w:val="22"/>
          <w:szCs w:val="22"/>
        </w:rPr>
        <w:t xml:space="preserve">Research at the course instructors’ lab analysed all Ethereum blocks from 2015 to April 2019. Key findings reveal significant inequality in the ecosystem:</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12.1 Dataset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Total blocks</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~7.1 million</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Total transactions</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~400 million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Total addresses</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~760 million (44 million unique)</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Smart contracts deployed</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~1.9 million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Source code available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~53% of contracts (others deploy bytecode-only)</w:t>
            </w:r>
          </w:p>
        </w:tc>
      </w:tr>
    </w:tbl>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12.2 Key Findings: Contract Diversity</w:t>
      </w:r>
    </w:p>
    <w:p>
      <w:pPr>
        <w:pStyle w:val="ListParagraph"/>
        <w:numPr>
          <w:ilvl w:val="0"/>
          <w:numId w:val="2"/>
        </w:numPr>
        <w:spacing w:before="40" w:after="40"/>
      </w:pPr>
      <w:r>
        <w:rPr>
          <w:rFonts w:ascii="Arial" w:cs="Arial" w:eastAsia="Arial" w:hAnsi="Arial"/>
          <w:b/>
          <w:bCs/>
          <w:sz w:val="22"/>
          <w:szCs w:val="22"/>
        </w:rPr>
        <w:t xml:space="preserve">94.6% of contracts are duplicates. </w:t>
      </w:r>
      <w:r>
        <w:rPr>
          <w:rFonts w:ascii="Arial" w:cs="Arial" w:eastAsia="Arial" w:hAnsi="Arial"/>
          <w:sz w:val="22"/>
          <w:szCs w:val="22"/>
        </w:rPr>
        <w:t xml:space="preserve">Only ~100,000 unique contract designs exist out of 1.9 million deployed.</w:t>
      </w:r>
    </w:p>
    <w:p>
      <w:pPr>
        <w:pStyle w:val="ListParagraph"/>
        <w:numPr>
          <w:ilvl w:val="0"/>
          <w:numId w:val="2"/>
        </w:numPr>
        <w:spacing w:before="40" w:after="40"/>
      </w:pPr>
      <w:r>
        <w:rPr>
          <w:rFonts w:ascii="Arial" w:cs="Arial" w:eastAsia="Arial" w:hAnsi="Arial"/>
          <w:b/>
          <w:bCs/>
          <w:sz w:val="22"/>
          <w:szCs w:val="22"/>
        </w:rPr>
        <w:t xml:space="preserve">Most duplicated contract: </w:t>
      </w:r>
      <w:r>
        <w:rPr>
          <w:rFonts w:ascii="Arial" w:cs="Arial" w:eastAsia="Arial" w:hAnsi="Arial"/>
          <w:sz w:val="22"/>
          <w:szCs w:val="22"/>
        </w:rPr>
        <w:t xml:space="preserve">User wallet contract (~650,000 instances).</w:t>
      </w:r>
    </w:p>
    <w:p>
      <w:pPr>
        <w:pStyle w:val="ListParagraph"/>
        <w:numPr>
          <w:ilvl w:val="0"/>
          <w:numId w:val="2"/>
        </w:numPr>
        <w:spacing w:before="40" w:after="40"/>
      </w:pPr>
      <w:r>
        <w:rPr>
          <w:rFonts w:ascii="Arial" w:cs="Arial" w:eastAsia="Arial" w:hAnsi="Arial"/>
          <w:b/>
          <w:bCs/>
          <w:sz w:val="22"/>
          <w:szCs w:val="22"/>
        </w:rPr>
        <w:t xml:space="preserve">Top 100 contracts </w:t>
      </w:r>
      <w:r>
        <w:rPr>
          <w:rFonts w:ascii="Arial" w:cs="Arial" w:eastAsia="Arial" w:hAnsi="Arial"/>
          <w:sz w:val="22"/>
          <w:szCs w:val="22"/>
        </w:rPr>
        <w:t xml:space="preserve">account for 90% of all duplication. Diversity is extremely low.</w:t>
      </w:r>
    </w:p>
    <w:p>
      <w:pPr>
        <w:spacing w:before="80" w:after="80"/>
      </w:pPr>
      <w:r>
        <w:rPr>
          <w:rFonts w:ascii="Arial" w:cs="Arial" w:eastAsia="Arial" w:hAnsi="Arial"/>
          <w:sz w:val="22"/>
          <w:szCs w:val="22"/>
        </w:rPr>
        <w:t xml:space="preserve"/>
      </w:r>
    </w:p>
    <w:p>
      <w:pPr>
        <w:pStyle w:val="Heading2"/>
        <w:spacing w:before="280" w:after="80"/>
      </w:pPr>
      <w:r>
        <w:rPr>
          <w:rFonts w:ascii="Arial" w:cs="Arial" w:eastAsia="Arial" w:hAnsi="Arial"/>
          <w:b/>
          <w:bCs/>
          <w:color w:val="2E75B6"/>
          <w:sz w:val="28"/>
          <w:szCs w:val="28"/>
        </w:rPr>
        <w:t xml:space="preserve">12.3 Key Findings: Economic Inequality</w:t>
      </w:r>
    </w:p>
    <w:p>
      <w:pPr>
        <w:pStyle w:val="ListParagraph"/>
        <w:numPr>
          <w:ilvl w:val="0"/>
          <w:numId w:val="2"/>
        </w:numPr>
        <w:spacing w:before="40" w:after="40"/>
      </w:pPr>
      <w:r>
        <w:rPr>
          <w:rFonts w:ascii="Arial" w:cs="Arial" w:eastAsia="Arial" w:hAnsi="Arial"/>
          <w:b/>
          <w:bCs/>
          <w:sz w:val="22"/>
          <w:szCs w:val="22"/>
        </w:rPr>
        <w:t xml:space="preserve">Top 100 contracts hold ~99% of all Ether. </w:t>
      </w:r>
      <w:r>
        <w:rPr>
          <w:rFonts w:ascii="Arial" w:cs="Arial" w:eastAsia="Arial" w:hAnsi="Arial"/>
          <w:sz w:val="22"/>
          <w:szCs w:val="22"/>
        </w:rPr>
        <w:t xml:space="preserve">This mirrors (and may exceed) real-world wealth inequality where ~0.1% of people hold ~70% of assets.</w:t>
      </w:r>
    </w:p>
    <w:p>
      <w:pPr>
        <w:pStyle w:val="ListParagraph"/>
        <w:numPr>
          <w:ilvl w:val="0"/>
          <w:numId w:val="2"/>
        </w:numPr>
        <w:spacing w:before="40" w:after="40"/>
      </w:pPr>
      <w:r>
        <w:rPr>
          <w:rFonts w:ascii="Arial" w:cs="Arial" w:eastAsia="Arial" w:hAnsi="Arial"/>
          <w:b/>
          <w:bCs/>
          <w:sz w:val="22"/>
          <w:szCs w:val="22"/>
        </w:rPr>
        <w:t xml:space="preserve">Smart contracts involved in 46% of all transactions, </w:t>
      </w:r>
      <w:r>
        <w:rPr>
          <w:rFonts w:ascii="Arial" w:cs="Arial" w:eastAsia="Arial" w:hAnsi="Arial"/>
          <w:sz w:val="22"/>
          <w:szCs w:val="22"/>
        </w:rPr>
        <w:t xml:space="preserve">but only 2,500 contracts are responsible for 90% of those transactions.</w:t>
      </w:r>
    </w:p>
    <w:p>
      <w:pPr>
        <w:pStyle w:val="ListParagraph"/>
        <w:numPr>
          <w:ilvl w:val="0"/>
          <w:numId w:val="2"/>
        </w:numPr>
        <w:spacing w:before="40" w:after="40"/>
      </w:pPr>
      <w:r>
        <w:rPr>
          <w:rFonts w:ascii="Arial" w:cs="Arial" w:eastAsia="Arial" w:hAnsi="Arial"/>
          <w:b/>
          <w:bCs/>
          <w:sz w:val="22"/>
          <w:szCs w:val="22"/>
        </w:rPr>
        <w:t xml:space="preserve">Conclusion: </w:t>
      </w:r>
      <w:r>
        <w:rPr>
          <w:rFonts w:ascii="Arial" w:cs="Arial" w:eastAsia="Arial" w:hAnsi="Arial"/>
          <w:sz w:val="22"/>
          <w:szCs w:val="22"/>
        </w:rPr>
        <w:t xml:space="preserve">The promise that blockchain creates a more egalitarian financial system is not being realised. Extreme concentration of ETH in very few contracts mirrors and perhaps amplifies real-world inequality.</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8080"/>
      </w:tblGrid>
      <w:tr>
        <w:tc>
          <w:tcPr>
            <w:tcW w:type="dxa" w:w="1280"/>
            <w:tcBorders>
              <w:top w:val="single" w:color="BBCFE8" w:sz="1"/>
              <w:left w:val="single" w:color="BBCFE8" w:sz="1"/>
              <w:bottom w:val="single" w:color="BBCFE8" w:sz="1"/>
              <w:right w:val="single" w:color="BBCFE8" w:sz="1"/>
            </w:tcBorders>
            <w:shd w:fill="2E75B6"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CRITICAL PERSPECTIVE</w:t>
            </w:r>
          </w:p>
        </w:tc>
        <w:tc>
          <w:tcPr>
            <w:tcW w:type="dxa" w:w="8080"/>
            <w:tcBorders>
              <w:top w:val="single" w:color="BBCFE8" w:sz="1"/>
              <w:left w:val="single" w:color="BBCFE8" w:sz="1"/>
              <w:bottom w:val="single" w:color="BBCFE8" w:sz="1"/>
              <w:right w:val="single" w:color="BBCFE8" w:sz="1"/>
            </w:tcBorders>
            <w:shd w:fill="FFF3E0" w:val="clear"/>
            <w:tcMar>
              <w:top w:type="dxa" w:w="100"/>
              <w:left w:type="dxa" w:w="160"/>
              <w:bottom w:type="dxa" w:w="100"/>
              <w:right w:type="dxa" w:w="120"/>
            </w:tcMar>
          </w:tcPr>
          <w:p>
            <w:r>
              <w:rPr>
                <w:rFonts w:ascii="Arial" w:cs="Arial" w:eastAsia="Arial" w:hAnsi="Arial"/>
                <w:sz w:val="22"/>
                <w:szCs w:val="22"/>
              </w:rPr>
              <w:t xml:space="preserve">Similar inequality patterns have been found in Bitcoin blockchain analysis. The narrative that decentralised cryptocurrency creates financial equality is not supported by on-chain data. Be sceptical of promotional claims about cryptocurrency as a democratising force.</w:t>
            </w:r>
          </w:p>
        </w:tc>
      </w:tr>
    </w:tbl>
    <w:p>
      <w:pPr>
        <w:spacing w:before="80" w:after="80"/>
      </w:pPr>
      <w:r>
        <w:rPr>
          <w:rFonts w:ascii="Arial" w:cs="Arial" w:eastAsia="Arial" w:hAnsi="Arial"/>
          <w:sz w:val="22"/>
          <w:szCs w:val="22"/>
        </w:rPr>
        <w:t xml:space="preserve"/>
      </w:r>
    </w:p>
    <w:p>
      <w:r>
        <w:br w:type="page"/>
      </w:r>
    </w:p>
    <w:p>
      <w:pPr>
        <w:pStyle w:val="Heading1"/>
        <w:pBdr>
          <w:bottom w:val="single" w:color="2E75B6" w:sz="8" w:space="4"/>
        </w:pBdr>
        <w:spacing w:before="360" w:after="120"/>
      </w:pPr>
      <w:r>
        <w:rPr>
          <w:rFonts w:ascii="Arial" w:cs="Arial" w:eastAsia="Arial" w:hAnsi="Arial"/>
          <w:b/>
          <w:bCs/>
          <w:color w:val="1F4E79"/>
          <w:sz w:val="36"/>
          <w:szCs w:val="36"/>
        </w:rPr>
        <w:t xml:space="preserve">Quick Reference — Key Terms (Lectures 13–16)</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BBCFE8" w:sz="1"/>
              <w:left w:val="single" w:color="BBCFE8" w:sz="1"/>
              <w:bottom w:val="single" w:color="BBCFE8" w:sz="1"/>
              <w:right w:val="single" w:color="BBCF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Counterparty Risk</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The risk that the other party in a transaction won’t fulfil their obligations. Blockchain aims to eliminate this without a trusted third party.</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EVM</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Ethereum Virtual Machine — sandboxed, stack-based runtime that executes smart contract bytecode identically on all nodes.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Solidity</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Ethereum’s primary smart contract language. Turing-complete, statically typed, JavaScript-like syntax. Compiles to EVM bytecode.</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Smart Contract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Self-executing program stored permanently on the blockchain. Enforces agreement terms automatically without a third party.</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EOA</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Externally Owned Account — controlled by a private key; can initiate transactions; has no code.</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Contract Account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Account controlled by smart contract code; cannot initiate transactions; only reacts to incoming calls.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Gas</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Unit of EVM computation cost. Every instruction costs gas. Prevents infinite loops. Sender pays Gas Price per unit.</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Gas Limit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Maximum gas a sender is willing to spend on a transaction.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Gas Price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Wei per unit of gas. Higher price = higher miner priority. Market-driven.</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Wei</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Smallest Ether denomination. 1 ETH = 10¹⁸ Wei. Named after Wei Dai (b-money).</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Keccak-256</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Ethereum’s hash function (similar to SHA-3). Used for all hashing including address derivation.</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Ommer / Uncle</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A valid mined block that didn’t make the main chain. Ethereum rewards uncle miners to reduce centralisation.</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GHOST Protocol</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Greedy Heaviest Observed Subtree — Ethereum’s fork-choice rule; picks the branch with the most cumulative computational work.</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Merkle Patricia Trie</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Ethereum’s data structure: combination of Merkle hash tree + Patricia prefix trie. Used for state, transactions, and receipts.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State Trie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Global trie mapping all account addresses to account states (balance, nonce, codeHash, storageRoot).</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Oracle Contract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Smart contract that stores externally fetched real-world data (e.g., prices) to allow other contracts to use it deterministically.</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Dapp</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Decentralised Application — frontend web app + backend smart contracts on Ethereum + connector library.</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Ganache</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Local in-memory Ethereum simulator for development. Provides 10 pre-funded accounts; instant transaction processing.</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Truffle</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Ethereum development framework. Commands: init, compile, migrate, test.</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Remix</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Browser-based Solidity IDE at remix.ethereum.org. No installation needed; built-in test EVM.</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Mainnet</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The live public Ethereum network with real ETH. All contracts and transactions are permanent.</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Ropsten</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Official Ethereum Foundation public testnet (PoW). Mirrors Mainnet. Free test ETH via faucets.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Kovan / Rinkeby</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Ethereum Foundation public testnets using Proof of Authority. Faster blocks. Free test ETH.</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Quorum</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Private enterprise Ethereum blockchain originally developed by J.P. Morgan for inter-bank data sharing.</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Fungibility</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Property where individual units are interchangeable. ETH is fungible (unlike UTXO coins which can be traced by source).</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Nonce (Account)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Incrementing counter per account. Prevents replay attacks in the account model (replaces change addresses from UTXO model).</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Sandwich Complexity</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Ethereum design principle: complexity at top (Solidity) and bottom (storage/wire protocol) layers; simple EVM in the middle.</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storageRoot</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Root hash of the Merkle Patricia trie of a contract account’s persistent storage. Represents all contract state variables.</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codeHash</w:t>
            </w:r>
          </w:p>
        </w:tc>
        <w:tc>
          <w:tcPr>
            <w:tcW w:type="dxa" w:w="62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2"/>
                <w:szCs w:val="22"/>
              </w:rPr>
              <w:t xml:space="preserve">Hash of the EVM bytecode of a contract account. Immutable after deployment. EOAs store hash of empty string.</w:t>
            </w:r>
          </w:p>
        </w:tc>
      </w:tr>
      <w:tr>
        <w:tc>
          <w:tcPr>
            <w:tcW w:type="dxa" w:w="312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Ethash</w:t>
            </w:r>
          </w:p>
        </w:tc>
        <w:tc>
          <w:tcPr>
            <w:tcW w:type="dxa" w:w="6240"/>
            <w:tcBorders>
              <w:top w:val="single" w:color="BBCFE8" w:sz="1"/>
              <w:left w:val="single" w:color="BBCFE8" w:sz="1"/>
              <w:bottom w:val="single" w:color="BBCFE8" w:sz="1"/>
              <w:right w:val="single" w:color="BBCFE8" w:sz="1"/>
            </w:tcBorders>
            <w:shd w:fill="E8F4FD" w:val="clear"/>
            <w:tcMar>
              <w:top w:type="dxa" w:w="80"/>
              <w:left w:type="dxa" w:w="120"/>
              <w:bottom w:type="dxa" w:w="80"/>
              <w:right w:type="dxa" w:w="120"/>
            </w:tcMar>
          </w:tcPr>
          <w:p>
            <w:r>
              <w:rPr>
                <w:rFonts w:ascii="Arial" w:cs="Arial" w:eastAsia="Arial" w:hAnsi="Arial"/>
                <w:sz w:val="22"/>
                <w:szCs w:val="22"/>
              </w:rPr>
              <w:t xml:space="preserve">Ethereum’s ASIC-resistant PoW mining algorithm. Uses a large RAM dataset (DAG) to favour GPU mining.</w:t>
            </w:r>
          </w:p>
        </w:tc>
      </w:tr>
    </w:tbl>
    <w:p>
      <w:pPr>
        <w:spacing w:before="80" w:after="80"/>
      </w:pPr>
      <w:r>
        <w:rPr>
          <w:rFonts w:ascii="Arial" w:cs="Arial" w:eastAsia="Arial" w:hAnsi="Arial"/>
          <w:sz w:val="22"/>
          <w:szCs w:val="22"/>
        </w:rPr>
        <w:t xml:space="preserve"/>
      </w:r>
    </w:p>
    <w:p>
      <w:pPr>
        <w:spacing w:before="240" w:after="0"/>
        <w:jc w:val="center"/>
      </w:pPr>
      <w:r>
        <w:rPr>
          <w:rFonts w:ascii="Arial" w:cs="Arial" w:eastAsia="Arial" w:hAnsi="Arial"/>
          <w:i/>
          <w:iCs/>
          <w:color w:val="888888"/>
          <w:sz w:val="18"/>
          <w:szCs w:val="18"/>
        </w:rPr>
        <w:t xml:space="preserve">End of Notes — Lectures 13–16 + Slide Decks | NPTEL Blockchain Technology &amp; Applications (NOC20-CS01)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2026-03-24T06:45:27.364Z</dcterms:created>
  <dcterms:modified xsi:type="dcterms:W3CDTF">2026-03-24T06:45:27.364Z</dcterms:modified>
</cp:coreProperties>
</file>

<file path=docProps/custom.xml><?xml version="1.0" encoding="utf-8"?>
<Properties xmlns="http://schemas.openxmlformats.org/officeDocument/2006/custom-properties" xmlns:vt="http://schemas.openxmlformats.org/officeDocument/2006/docPropsVTypes"/>
</file>