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7E215" w14:textId="37ACC973" w:rsidR="005F6F3D" w:rsidRPr="00515A86" w:rsidRDefault="00D903DB" w:rsidP="00476F50">
      <w:pPr>
        <w:pStyle w:val="Title"/>
        <w:jc w:val="center"/>
        <w:rPr>
          <w:b/>
          <w:bCs/>
          <w:color w:val="4472C4" w:themeColor="accent1"/>
        </w:rPr>
      </w:pPr>
      <w:proofErr w:type="spellStart"/>
      <w:r w:rsidRPr="00515A86">
        <w:rPr>
          <w:b/>
          <w:bCs/>
          <w:color w:val="4472C4" w:themeColor="accent1"/>
        </w:rPr>
        <w:t>Autosar</w:t>
      </w:r>
      <w:proofErr w:type="spellEnd"/>
      <w:r w:rsidRPr="00515A86">
        <w:rPr>
          <w:b/>
          <w:bCs/>
          <w:color w:val="4472C4" w:themeColor="accent1"/>
        </w:rPr>
        <w:t xml:space="preserve"> CAN Communication Stack</w:t>
      </w:r>
    </w:p>
    <w:p w14:paraId="2E1C245B" w14:textId="2F9ED5F4" w:rsidR="005F6F3D" w:rsidRDefault="005F6F3D" w:rsidP="005F6F3D">
      <w:pPr>
        <w:pStyle w:val="Heading1"/>
      </w:pPr>
      <w:r>
        <w:t>Summary:</w:t>
      </w:r>
    </w:p>
    <w:p w14:paraId="3AA9BB13" w14:textId="6CBC578C" w:rsidR="005F6F3D" w:rsidRDefault="005F6F3D" w:rsidP="005F6F3D">
      <w:r>
        <w:t>The project</w:t>
      </w:r>
      <w:r w:rsidR="005A5259">
        <w:t xml:space="preserve"> code</w:t>
      </w:r>
      <w:r>
        <w:t xml:space="preserve"> implements part of the </w:t>
      </w:r>
      <w:proofErr w:type="spellStart"/>
      <w:r>
        <w:t>Autosar</w:t>
      </w:r>
      <w:proofErr w:type="spellEnd"/>
      <w:r>
        <w:t xml:space="preserve"> Communication Stack (BASIC SOFTWARE LAYER) for understanding. </w:t>
      </w:r>
    </w:p>
    <w:p w14:paraId="28F471F8" w14:textId="1BF7D461" w:rsidR="005F6F3D" w:rsidRDefault="005F6F3D" w:rsidP="005F6F3D">
      <w:pPr>
        <w:pStyle w:val="Heading1"/>
      </w:pPr>
      <w:r>
        <w:t>File Structure &amp; Architecture:</w:t>
      </w:r>
    </w:p>
    <w:p w14:paraId="68C01AF1" w14:textId="67216FF8" w:rsidR="005F6F3D" w:rsidRDefault="005F6F3D" w:rsidP="005F6F3D">
      <w:r>
        <w:t>Source files can be grouped in modules/components as below:</w:t>
      </w:r>
    </w:p>
    <w:p w14:paraId="08D159B5" w14:textId="626B3BB6" w:rsidR="00476F50" w:rsidRDefault="00476F50" w:rsidP="005F6F3D"/>
    <w:p w14:paraId="46DE8F7B" w14:textId="63333DC5" w:rsidR="00476F50" w:rsidRDefault="00476F50" w:rsidP="005F6F3D"/>
    <w:p w14:paraId="3FD59179" w14:textId="07117B4E" w:rsidR="00476F50" w:rsidRDefault="00476F50" w:rsidP="005F6F3D">
      <w:r>
        <w:rPr>
          <w:noProof/>
        </w:rPr>
        <w:drawing>
          <wp:inline distT="0" distB="0" distL="0" distR="0" wp14:anchorId="44B40E51" wp14:editId="574A712E">
            <wp:extent cx="5731510" cy="3797300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1B7" w14:textId="77777777" w:rsidR="00476F50" w:rsidRDefault="00476F50" w:rsidP="005F6F3D"/>
    <w:tbl>
      <w:tblPr>
        <w:tblStyle w:val="TableGrid"/>
        <w:tblpPr w:leftFromText="180" w:rightFromText="180" w:vertAnchor="text" w:horzAnchor="margin" w:tblpY="46"/>
        <w:tblW w:w="0" w:type="auto"/>
        <w:tblBorders>
          <w:top w:val="single" w:sz="8" w:space="0" w:color="1F4E79" w:themeColor="accent5" w:themeShade="80"/>
          <w:left w:val="single" w:sz="8" w:space="0" w:color="1F4E79" w:themeColor="accent5" w:themeShade="80"/>
          <w:bottom w:val="single" w:sz="8" w:space="0" w:color="1F4E79" w:themeColor="accent5" w:themeShade="80"/>
          <w:right w:val="single" w:sz="8" w:space="0" w:color="1F4E79" w:themeColor="accent5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</w:tblGrid>
      <w:tr w:rsidR="00D632FC" w14:paraId="04182DEC" w14:textId="77777777" w:rsidTr="00476F50">
        <w:tc>
          <w:tcPr>
            <w:tcW w:w="2245" w:type="dxa"/>
            <w:tcBorders>
              <w:top w:val="single" w:sz="18" w:space="0" w:color="1F4E79" w:themeColor="accent5" w:themeShade="80"/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DEEAF6" w:themeFill="accent5" w:themeFillTint="33"/>
          </w:tcPr>
          <w:p w14:paraId="2B624092" w14:textId="77777777" w:rsidR="00476F50" w:rsidRDefault="00D632FC" w:rsidP="00D632FC">
            <w:pPr>
              <w:pStyle w:val="Heading2"/>
              <w:jc w:val="center"/>
              <w:rPr>
                <w:b/>
                <w:bCs/>
              </w:rPr>
            </w:pPr>
            <w:proofErr w:type="spellStart"/>
            <w:r w:rsidRPr="005F6F3D">
              <w:rPr>
                <w:b/>
                <w:bCs/>
              </w:rPr>
              <w:t>Autosar</w:t>
            </w:r>
            <w:proofErr w:type="spellEnd"/>
            <w:r w:rsidRPr="005F6F3D">
              <w:rPr>
                <w:b/>
                <w:bCs/>
              </w:rPr>
              <w:t xml:space="preserve"> COM</w:t>
            </w:r>
            <w:r>
              <w:rPr>
                <w:b/>
                <w:bCs/>
              </w:rPr>
              <w:t xml:space="preserve"> </w:t>
            </w:r>
          </w:p>
          <w:p w14:paraId="56B1F531" w14:textId="4F73DFEC" w:rsidR="00D632FC" w:rsidRPr="005F6F3D" w:rsidRDefault="00D632FC" w:rsidP="00D632FC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(Service Layer)</w:t>
            </w:r>
          </w:p>
        </w:tc>
      </w:tr>
      <w:tr w:rsidR="00D632FC" w14:paraId="433F5487" w14:textId="77777777" w:rsidTr="00476F50">
        <w:tc>
          <w:tcPr>
            <w:tcW w:w="2245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FFFFFF" w:themeFill="background1"/>
          </w:tcPr>
          <w:p w14:paraId="2EA67766" w14:textId="77777777" w:rsidR="00D632FC" w:rsidRDefault="00D632FC" w:rsidP="00D632FC">
            <w:pPr>
              <w:jc w:val="center"/>
            </w:pPr>
            <w:proofErr w:type="spellStart"/>
            <w:r>
              <w:t>COM.c</w:t>
            </w:r>
            <w:proofErr w:type="spellEnd"/>
          </w:p>
        </w:tc>
      </w:tr>
      <w:tr w:rsidR="00D632FC" w14:paraId="1960A258" w14:textId="77777777" w:rsidTr="00476F50">
        <w:tc>
          <w:tcPr>
            <w:tcW w:w="2245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FFFFFF" w:themeFill="background1"/>
          </w:tcPr>
          <w:p w14:paraId="6F9A9C07" w14:textId="77777777" w:rsidR="00D632FC" w:rsidRDefault="00D632FC" w:rsidP="00D632FC">
            <w:pPr>
              <w:jc w:val="center"/>
            </w:pPr>
            <w:proofErr w:type="spellStart"/>
            <w:r>
              <w:t>COM.h</w:t>
            </w:r>
            <w:proofErr w:type="spellEnd"/>
          </w:p>
        </w:tc>
      </w:tr>
      <w:tr w:rsidR="00D632FC" w14:paraId="706DF087" w14:textId="77777777" w:rsidTr="00476F50">
        <w:tc>
          <w:tcPr>
            <w:tcW w:w="2245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FFFFFF" w:themeFill="background1"/>
          </w:tcPr>
          <w:p w14:paraId="2B40CFBB" w14:textId="77777777" w:rsidR="00D632FC" w:rsidRDefault="00D632FC" w:rsidP="00D632FC">
            <w:pPr>
              <w:jc w:val="center"/>
            </w:pPr>
            <w:proofErr w:type="spellStart"/>
            <w:r>
              <w:t>COM_types.h</w:t>
            </w:r>
            <w:proofErr w:type="spellEnd"/>
          </w:p>
        </w:tc>
      </w:tr>
      <w:tr w:rsidR="00D632FC" w14:paraId="64247060" w14:textId="77777777" w:rsidTr="00476F50">
        <w:tc>
          <w:tcPr>
            <w:tcW w:w="2245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FFFFFF" w:themeFill="background1"/>
          </w:tcPr>
          <w:p w14:paraId="44B162B4" w14:textId="77777777" w:rsidR="00D632FC" w:rsidRDefault="00D632FC" w:rsidP="00D632FC">
            <w:pPr>
              <w:jc w:val="center"/>
            </w:pPr>
            <w:proofErr w:type="spellStart"/>
            <w:r>
              <w:t>COM_GroupCfg.h</w:t>
            </w:r>
            <w:proofErr w:type="spellEnd"/>
          </w:p>
        </w:tc>
      </w:tr>
      <w:tr w:rsidR="00D632FC" w14:paraId="18A53E9C" w14:textId="77777777" w:rsidTr="00476F50">
        <w:tc>
          <w:tcPr>
            <w:tcW w:w="2245" w:type="dxa"/>
            <w:tcBorders>
              <w:left w:val="single" w:sz="18" w:space="0" w:color="1F4E79"/>
              <w:bottom w:val="single" w:sz="18" w:space="0" w:color="1F4E79"/>
              <w:right w:val="single" w:sz="18" w:space="0" w:color="1F4E79" w:themeColor="accent5" w:themeShade="80"/>
            </w:tcBorders>
            <w:shd w:val="clear" w:color="auto" w:fill="FFFFFF" w:themeFill="background1"/>
          </w:tcPr>
          <w:p w14:paraId="64F7FCAC" w14:textId="77777777" w:rsidR="00D632FC" w:rsidRDefault="00D632FC" w:rsidP="00D632FC">
            <w:pPr>
              <w:jc w:val="center"/>
            </w:pPr>
            <w:proofErr w:type="spellStart"/>
            <w:r>
              <w:t>COM_SignalCfg.h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4439" w:tblpY="117"/>
        <w:tblW w:w="0" w:type="auto"/>
        <w:tblBorders>
          <w:top w:val="single" w:sz="8" w:space="0" w:color="1F4E79" w:themeColor="accent5" w:themeShade="80"/>
          <w:left w:val="single" w:sz="8" w:space="0" w:color="1F4E79" w:themeColor="accent5" w:themeShade="80"/>
          <w:bottom w:val="single" w:sz="8" w:space="0" w:color="1F4E79" w:themeColor="accent5" w:themeShade="80"/>
          <w:right w:val="single" w:sz="8" w:space="0" w:color="1F4E79" w:themeColor="accent5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2"/>
      </w:tblGrid>
      <w:tr w:rsidR="00476F50" w14:paraId="4307FC99" w14:textId="77777777" w:rsidTr="00476F50">
        <w:tc>
          <w:tcPr>
            <w:tcW w:w="1962" w:type="dxa"/>
            <w:tcBorders>
              <w:top w:val="single" w:sz="18" w:space="0" w:color="1F4E79" w:themeColor="accent5" w:themeShade="80"/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DEEAF6" w:themeFill="accent5" w:themeFillTint="33"/>
          </w:tcPr>
          <w:p w14:paraId="19DEA812" w14:textId="77777777" w:rsidR="00476F50" w:rsidRDefault="00476F50" w:rsidP="00476F50">
            <w:pPr>
              <w:pStyle w:val="Heading2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PDU</w:t>
            </w:r>
            <w:proofErr w:type="spellEnd"/>
            <w:r>
              <w:rPr>
                <w:b/>
                <w:bCs/>
              </w:rPr>
              <w:t xml:space="preserve"> Router </w:t>
            </w:r>
          </w:p>
          <w:p w14:paraId="0DE270A4" w14:textId="77777777" w:rsidR="00476F50" w:rsidRPr="005F6F3D" w:rsidRDefault="00476F50" w:rsidP="00476F50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(Service Layer)</w:t>
            </w:r>
          </w:p>
        </w:tc>
      </w:tr>
      <w:tr w:rsidR="00476F50" w14:paraId="524778C6" w14:textId="77777777" w:rsidTr="00476F50">
        <w:tc>
          <w:tcPr>
            <w:tcW w:w="1962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24725C31" w14:textId="77777777" w:rsidR="00476F50" w:rsidRDefault="00476F50" w:rsidP="00476F50">
            <w:pPr>
              <w:jc w:val="center"/>
            </w:pPr>
            <w:proofErr w:type="spellStart"/>
            <w:r>
              <w:t>PduR_If.c</w:t>
            </w:r>
            <w:proofErr w:type="spellEnd"/>
          </w:p>
        </w:tc>
      </w:tr>
      <w:tr w:rsidR="00476F50" w14:paraId="3179E46F" w14:textId="77777777" w:rsidTr="00476F50">
        <w:tc>
          <w:tcPr>
            <w:tcW w:w="1962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1AF12DE2" w14:textId="77777777" w:rsidR="00476F50" w:rsidRDefault="00476F50" w:rsidP="00476F50">
            <w:pPr>
              <w:jc w:val="center"/>
            </w:pPr>
            <w:proofErr w:type="spellStart"/>
            <w:r>
              <w:t>PduR_If</w:t>
            </w:r>
            <w:proofErr w:type="spellEnd"/>
            <w:r>
              <w:t xml:space="preserve"> .h</w:t>
            </w:r>
          </w:p>
        </w:tc>
      </w:tr>
      <w:tr w:rsidR="00476F50" w14:paraId="469B140B" w14:textId="77777777" w:rsidTr="00476F50">
        <w:tc>
          <w:tcPr>
            <w:tcW w:w="1962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2C3D4C0B" w14:textId="77777777" w:rsidR="00476F50" w:rsidRDefault="00476F50" w:rsidP="00476F50">
            <w:pPr>
              <w:jc w:val="center"/>
            </w:pPr>
            <w:proofErr w:type="spellStart"/>
            <w:r>
              <w:t>PduR_If_types.h</w:t>
            </w:r>
            <w:proofErr w:type="spellEnd"/>
          </w:p>
        </w:tc>
      </w:tr>
      <w:tr w:rsidR="00476F50" w14:paraId="6F396144" w14:textId="77777777" w:rsidTr="00476F50">
        <w:tc>
          <w:tcPr>
            <w:tcW w:w="1962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465CBFDD" w14:textId="77777777" w:rsidR="00476F50" w:rsidRDefault="00476F50" w:rsidP="00476F50">
            <w:pPr>
              <w:jc w:val="center"/>
            </w:pPr>
            <w:proofErr w:type="spellStart"/>
            <w:r>
              <w:t>PduR_If_Cfg.h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6870" w:tblpY="142"/>
        <w:tblW w:w="0" w:type="auto"/>
        <w:tblBorders>
          <w:top w:val="single" w:sz="8" w:space="0" w:color="1F4E79" w:themeColor="accent5" w:themeShade="80"/>
          <w:left w:val="single" w:sz="8" w:space="0" w:color="1F4E79" w:themeColor="accent5" w:themeShade="80"/>
          <w:bottom w:val="single" w:sz="8" w:space="0" w:color="1F4E79" w:themeColor="accent5" w:themeShade="80"/>
          <w:right w:val="single" w:sz="8" w:space="0" w:color="1F4E79" w:themeColor="accent5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</w:tblGrid>
      <w:tr w:rsidR="00476F50" w14:paraId="12C52FB8" w14:textId="77777777" w:rsidTr="00476F50">
        <w:tc>
          <w:tcPr>
            <w:tcW w:w="3096" w:type="dxa"/>
            <w:tcBorders>
              <w:top w:val="single" w:sz="18" w:space="0" w:color="1F4E79" w:themeColor="accent5" w:themeShade="80"/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DEEAF6" w:themeFill="accent5" w:themeFillTint="33"/>
          </w:tcPr>
          <w:p w14:paraId="12F7D236" w14:textId="77777777" w:rsidR="00476F50" w:rsidRDefault="00476F50" w:rsidP="00476F50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 Interface </w:t>
            </w:r>
          </w:p>
          <w:p w14:paraId="48482521" w14:textId="77777777" w:rsidR="00476F50" w:rsidRPr="005F6F3D" w:rsidRDefault="00476F50" w:rsidP="00476F50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(ECU Abstraction Layer)</w:t>
            </w:r>
          </w:p>
        </w:tc>
      </w:tr>
      <w:tr w:rsidR="00476F50" w14:paraId="54A37076" w14:textId="77777777" w:rsidTr="00476F50">
        <w:tc>
          <w:tcPr>
            <w:tcW w:w="3096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31C45952" w14:textId="77777777" w:rsidR="00476F50" w:rsidRDefault="00476F50" w:rsidP="00476F50">
            <w:pPr>
              <w:jc w:val="center"/>
            </w:pPr>
            <w:proofErr w:type="spellStart"/>
            <w:r>
              <w:t>CanIf.c</w:t>
            </w:r>
            <w:proofErr w:type="spellEnd"/>
          </w:p>
        </w:tc>
      </w:tr>
      <w:tr w:rsidR="00476F50" w14:paraId="2B610A34" w14:textId="77777777" w:rsidTr="00476F50">
        <w:tc>
          <w:tcPr>
            <w:tcW w:w="3096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1D1E3842" w14:textId="77777777" w:rsidR="00476F50" w:rsidRDefault="00476F50" w:rsidP="00476F50">
            <w:pPr>
              <w:jc w:val="center"/>
            </w:pPr>
            <w:proofErr w:type="spellStart"/>
            <w:r>
              <w:t>CanIf</w:t>
            </w:r>
            <w:proofErr w:type="spellEnd"/>
            <w:r>
              <w:t xml:space="preserve"> .h</w:t>
            </w:r>
          </w:p>
        </w:tc>
      </w:tr>
      <w:tr w:rsidR="00476F50" w14:paraId="2976DDEC" w14:textId="77777777" w:rsidTr="00476F50">
        <w:tc>
          <w:tcPr>
            <w:tcW w:w="3096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44D138A5" w14:textId="77777777" w:rsidR="00476F50" w:rsidRDefault="00476F50" w:rsidP="00476F50">
            <w:pPr>
              <w:jc w:val="center"/>
            </w:pPr>
            <w:proofErr w:type="spellStart"/>
            <w:r>
              <w:t>CanIf_Cfg.c</w:t>
            </w:r>
            <w:proofErr w:type="spellEnd"/>
          </w:p>
        </w:tc>
      </w:tr>
      <w:tr w:rsidR="00476F50" w14:paraId="519BCF22" w14:textId="77777777" w:rsidTr="00476F50">
        <w:tc>
          <w:tcPr>
            <w:tcW w:w="3096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502C6141" w14:textId="77777777" w:rsidR="00476F50" w:rsidRDefault="00476F50" w:rsidP="00476F50">
            <w:pPr>
              <w:jc w:val="center"/>
            </w:pPr>
            <w:proofErr w:type="spellStart"/>
            <w:r>
              <w:t>CanIf_Cfg.h</w:t>
            </w:r>
            <w:proofErr w:type="spellEnd"/>
          </w:p>
        </w:tc>
      </w:tr>
    </w:tbl>
    <w:p w14:paraId="1FA9829C" w14:textId="45046287" w:rsidR="00E01017" w:rsidRPr="00E01017" w:rsidRDefault="00E01017" w:rsidP="00E01017"/>
    <w:p w14:paraId="3EB7A97F" w14:textId="26EE3A17" w:rsidR="00E01017" w:rsidRPr="00E01017" w:rsidRDefault="00E01017" w:rsidP="00E01017"/>
    <w:tbl>
      <w:tblPr>
        <w:tblStyle w:val="TableGrid"/>
        <w:tblpPr w:leftFromText="180" w:rightFromText="180" w:vertAnchor="text" w:horzAnchor="margin" w:tblpY="-40"/>
        <w:tblW w:w="0" w:type="auto"/>
        <w:tblBorders>
          <w:top w:val="single" w:sz="8" w:space="0" w:color="1F4E79" w:themeColor="accent5" w:themeShade="80"/>
          <w:left w:val="single" w:sz="8" w:space="0" w:color="1F4E79" w:themeColor="accent5" w:themeShade="80"/>
          <w:bottom w:val="single" w:sz="8" w:space="0" w:color="1F4E79" w:themeColor="accent5" w:themeShade="80"/>
          <w:right w:val="single" w:sz="8" w:space="0" w:color="1F4E79" w:themeColor="accent5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24"/>
      </w:tblGrid>
      <w:tr w:rsidR="00476F50" w14:paraId="13DDD131" w14:textId="77777777" w:rsidTr="00476F50">
        <w:tc>
          <w:tcPr>
            <w:tcW w:w="8624" w:type="dxa"/>
            <w:tcBorders>
              <w:top w:val="single" w:sz="18" w:space="0" w:color="1F4E79" w:themeColor="accent5" w:themeShade="80"/>
              <w:left w:val="single" w:sz="18" w:space="0" w:color="1F4E79" w:themeColor="accent5" w:themeShade="80"/>
              <w:right w:val="single" w:sz="18" w:space="0" w:color="1F4E79" w:themeColor="accent5" w:themeShade="80"/>
            </w:tcBorders>
            <w:shd w:val="clear" w:color="auto" w:fill="DEEAF6" w:themeFill="accent5" w:themeFillTint="33"/>
          </w:tcPr>
          <w:p w14:paraId="31AB4E0B" w14:textId="77777777" w:rsidR="00476F50" w:rsidRPr="005F6F3D" w:rsidRDefault="00476F50" w:rsidP="00476F50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 Driver (not implemented – Micro controller Abstraction Layer)</w:t>
            </w:r>
          </w:p>
        </w:tc>
      </w:tr>
      <w:tr w:rsidR="00476F50" w14:paraId="397CCAAD" w14:textId="77777777" w:rsidTr="00476F50">
        <w:tc>
          <w:tcPr>
            <w:tcW w:w="8624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3FAF0C6F" w14:textId="77777777" w:rsidR="00476F50" w:rsidRDefault="00476F50" w:rsidP="00476F50">
            <w:pPr>
              <w:jc w:val="center"/>
            </w:pPr>
            <w:proofErr w:type="spellStart"/>
            <w:r>
              <w:t>CanDrv.c</w:t>
            </w:r>
            <w:proofErr w:type="spellEnd"/>
          </w:p>
        </w:tc>
      </w:tr>
      <w:tr w:rsidR="00476F50" w14:paraId="3444D388" w14:textId="77777777" w:rsidTr="00476F50">
        <w:tc>
          <w:tcPr>
            <w:tcW w:w="8624" w:type="dxa"/>
            <w:tcBorders>
              <w:left w:val="single" w:sz="18" w:space="0" w:color="1F4E79" w:themeColor="accent5" w:themeShade="80"/>
              <w:right w:val="single" w:sz="18" w:space="0" w:color="1F4E79" w:themeColor="accent5" w:themeShade="80"/>
            </w:tcBorders>
          </w:tcPr>
          <w:p w14:paraId="03782C36" w14:textId="77777777" w:rsidR="00476F50" w:rsidRDefault="00476F50" w:rsidP="00476F50">
            <w:pPr>
              <w:jc w:val="center"/>
            </w:pPr>
            <w:proofErr w:type="spellStart"/>
            <w:r>
              <w:t>CanDrv</w:t>
            </w:r>
            <w:proofErr w:type="spellEnd"/>
            <w:r>
              <w:t xml:space="preserve"> .h</w:t>
            </w:r>
          </w:p>
        </w:tc>
      </w:tr>
    </w:tbl>
    <w:p w14:paraId="1C374CBD" w14:textId="1087B3F9" w:rsidR="00E01017" w:rsidRPr="00E01017" w:rsidRDefault="00E01017" w:rsidP="00E01017"/>
    <w:p w14:paraId="77BCAD5E" w14:textId="7FCB2902" w:rsidR="005A5259" w:rsidRDefault="005A5259" w:rsidP="005A5259">
      <w:pPr>
        <w:pStyle w:val="Heading2"/>
      </w:pPr>
      <w:r>
        <w:lastRenderedPageBreak/>
        <w:t>Signal Transmission from Service Layer to Drivers</w:t>
      </w:r>
    </w:p>
    <w:p w14:paraId="2FF13EBE" w14:textId="5500D32B" w:rsidR="005A5259" w:rsidRDefault="005A5259" w:rsidP="005A5259"/>
    <w:p w14:paraId="1BB1F1CA" w14:textId="481D5082" w:rsidR="005A5259" w:rsidRPr="005A5259" w:rsidRDefault="005A5259" w:rsidP="005A5259">
      <w:r>
        <w:rPr>
          <w:noProof/>
        </w:rPr>
        <w:drawing>
          <wp:inline distT="0" distB="0" distL="0" distR="0" wp14:anchorId="27A65615" wp14:editId="64F846A1">
            <wp:extent cx="5731510" cy="3712845"/>
            <wp:effectExtent l="0" t="0" r="0" b="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_Signal_T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AE60" w14:textId="21301BC0" w:rsidR="005A5259" w:rsidRDefault="005A5259" w:rsidP="00E01017">
      <w:pPr>
        <w:tabs>
          <w:tab w:val="left" w:pos="2231"/>
        </w:tabs>
      </w:pPr>
    </w:p>
    <w:p w14:paraId="4DA561C7" w14:textId="2B0E8A0B" w:rsidR="00476F50" w:rsidRDefault="00476F50" w:rsidP="00476F50">
      <w:pPr>
        <w:pStyle w:val="ListParagraph"/>
        <w:numPr>
          <w:ilvl w:val="0"/>
          <w:numId w:val="1"/>
        </w:numPr>
        <w:tabs>
          <w:tab w:val="left" w:pos="2231"/>
        </w:tabs>
      </w:pPr>
      <w:r>
        <w:t>Application Software Components (</w:t>
      </w:r>
      <w:proofErr w:type="spellStart"/>
      <w:r>
        <w:t>SWC</w:t>
      </w:r>
      <w:proofErr w:type="spellEnd"/>
      <w:r>
        <w:t xml:space="preserve">) use the Run Time Environment API to send the signal to </w:t>
      </w:r>
      <w:proofErr w:type="spellStart"/>
      <w:r>
        <w:t>BSW</w:t>
      </w:r>
      <w:proofErr w:type="spellEnd"/>
      <w:r>
        <w:t xml:space="preserve"> (Basic Software). </w:t>
      </w:r>
    </w:p>
    <w:p w14:paraId="67D29037" w14:textId="7F82E658" w:rsidR="00476F50" w:rsidRDefault="00476F50" w:rsidP="00476F50">
      <w:pPr>
        <w:pStyle w:val="ListParagraph"/>
        <w:numPr>
          <w:ilvl w:val="0"/>
          <w:numId w:val="1"/>
        </w:numPr>
        <w:tabs>
          <w:tab w:val="left" w:pos="2231"/>
        </w:tabs>
      </w:pPr>
      <w:r>
        <w:t>Depending on the Signal Configuration (timing, scaling, etc.), COM component sends the signal to the group.</w:t>
      </w:r>
    </w:p>
    <w:p w14:paraId="571D730E" w14:textId="5D225BEA" w:rsidR="00476F50" w:rsidRDefault="00476F50" w:rsidP="00476F50">
      <w:pPr>
        <w:pStyle w:val="ListParagraph"/>
        <w:numPr>
          <w:ilvl w:val="0"/>
          <w:numId w:val="1"/>
        </w:numPr>
        <w:tabs>
          <w:tab w:val="left" w:pos="2231"/>
        </w:tabs>
      </w:pPr>
      <w:r>
        <w:t xml:space="preserve">The group(message) is further transmitted to the lower layers via </w:t>
      </w:r>
      <w:proofErr w:type="spellStart"/>
      <w:r>
        <w:t>PDU</w:t>
      </w:r>
      <w:proofErr w:type="spellEnd"/>
      <w:r>
        <w:t xml:space="preserve"> router (network layer). </w:t>
      </w:r>
      <w:proofErr w:type="spellStart"/>
      <w:r>
        <w:t>PDU</w:t>
      </w:r>
      <w:proofErr w:type="spellEnd"/>
      <w:r>
        <w:t xml:space="preserve"> Router decides the network path and interface, and as per message configuration sends it to appropriate driver interface.  </w:t>
      </w:r>
    </w:p>
    <w:p w14:paraId="4E5D9A1C" w14:textId="52C44EDE" w:rsidR="00476F50" w:rsidRDefault="00476F50" w:rsidP="00476F50">
      <w:pPr>
        <w:pStyle w:val="ListParagraph"/>
        <w:numPr>
          <w:ilvl w:val="0"/>
          <w:numId w:val="1"/>
        </w:numPr>
        <w:tabs>
          <w:tab w:val="left" w:pos="2231"/>
        </w:tabs>
      </w:pPr>
      <w:r>
        <w:t>Driver interface then decides the port and routes the messages to appropriate peripheral (in our case CAN controller)</w:t>
      </w:r>
    </w:p>
    <w:p w14:paraId="50128772" w14:textId="71E2F05C" w:rsidR="00476F50" w:rsidRDefault="00476F50" w:rsidP="00476F50">
      <w:pPr>
        <w:pStyle w:val="ListParagraph"/>
        <w:tabs>
          <w:tab w:val="left" w:pos="2231"/>
        </w:tabs>
      </w:pPr>
    </w:p>
    <w:p w14:paraId="2A2BF25C" w14:textId="675B0150" w:rsidR="00476F50" w:rsidRDefault="00476F50" w:rsidP="00476F50">
      <w:pPr>
        <w:pStyle w:val="ListParagraph"/>
        <w:tabs>
          <w:tab w:val="left" w:pos="2231"/>
        </w:tabs>
      </w:pPr>
      <w:r w:rsidRPr="00476F50">
        <w:drawing>
          <wp:inline distT="0" distB="0" distL="0" distR="0" wp14:anchorId="294E468F" wp14:editId="6F1A1A27">
            <wp:extent cx="5731510" cy="14998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749" w14:textId="05E87AB9" w:rsidR="005A5259" w:rsidRDefault="005A5259" w:rsidP="00E01017">
      <w:pPr>
        <w:tabs>
          <w:tab w:val="left" w:pos="2231"/>
        </w:tabs>
      </w:pPr>
    </w:p>
    <w:p w14:paraId="214FABE2" w14:textId="77777777" w:rsidR="00476F50" w:rsidRDefault="00476F50" w:rsidP="005A5259">
      <w:pPr>
        <w:pStyle w:val="Heading2"/>
      </w:pPr>
    </w:p>
    <w:p w14:paraId="73B6000B" w14:textId="77777777" w:rsidR="00476F50" w:rsidRDefault="00476F50" w:rsidP="005A5259">
      <w:pPr>
        <w:pStyle w:val="Heading2"/>
      </w:pPr>
    </w:p>
    <w:p w14:paraId="551E969E" w14:textId="77777777" w:rsidR="00476F50" w:rsidRDefault="00476F50" w:rsidP="005A5259">
      <w:pPr>
        <w:pStyle w:val="Heading2"/>
      </w:pPr>
    </w:p>
    <w:p w14:paraId="42B8BE75" w14:textId="1EE19E17" w:rsidR="005A5259" w:rsidRDefault="005A5259" w:rsidP="005A5259">
      <w:pPr>
        <w:pStyle w:val="Heading2"/>
      </w:pPr>
      <w:r>
        <w:t>Signal Reception from Drivers to Service Layers</w:t>
      </w:r>
    </w:p>
    <w:p w14:paraId="507A8BC1" w14:textId="77777777" w:rsidR="00476F50" w:rsidRPr="00476F50" w:rsidRDefault="00476F50" w:rsidP="00476F50"/>
    <w:p w14:paraId="002B14AF" w14:textId="0A2D108E" w:rsidR="005A5259" w:rsidRDefault="005A5259" w:rsidP="005A5259"/>
    <w:p w14:paraId="7DE0C451" w14:textId="0C0FBCA2" w:rsidR="00476F50" w:rsidRDefault="00476F50" w:rsidP="005A5259">
      <w:r>
        <w:t>As expected for RX, exactly opposite path is followed. Please see below diagram.</w:t>
      </w:r>
    </w:p>
    <w:p w14:paraId="1B000305" w14:textId="3B8579D5" w:rsidR="005A5259" w:rsidRDefault="005A5259" w:rsidP="005A5259">
      <w:r>
        <w:rPr>
          <w:noProof/>
        </w:rPr>
        <w:drawing>
          <wp:inline distT="0" distB="0" distL="0" distR="0" wp14:anchorId="3AC78D25" wp14:editId="29153972">
            <wp:extent cx="5731510" cy="3712845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_Signal_R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8DF" w14:textId="11852071" w:rsidR="005A5259" w:rsidRDefault="005A5259" w:rsidP="005A5259"/>
    <w:p w14:paraId="3B3A37E3" w14:textId="437ED914" w:rsidR="00476F50" w:rsidRDefault="00476F50" w:rsidP="005A5259"/>
    <w:p w14:paraId="745AB765" w14:textId="573A8371" w:rsidR="00476F50" w:rsidRDefault="00476F50" w:rsidP="005A5259"/>
    <w:p w14:paraId="7AD179A9" w14:textId="7D2F0DC7" w:rsidR="00476F50" w:rsidRDefault="00476F50" w:rsidP="005A5259">
      <w:r w:rsidRPr="00476F50">
        <w:drawing>
          <wp:inline distT="0" distB="0" distL="0" distR="0" wp14:anchorId="11307BC3" wp14:editId="5BD1EF18">
            <wp:extent cx="5731510" cy="194691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5338" w14:textId="77777777" w:rsidR="00476F50" w:rsidRDefault="00476F50" w:rsidP="005A5259">
      <w:pPr>
        <w:pStyle w:val="Heading1"/>
      </w:pPr>
    </w:p>
    <w:p w14:paraId="308DF949" w14:textId="34DF924A" w:rsidR="005A5259" w:rsidRDefault="005A5259" w:rsidP="005A5259">
      <w:pPr>
        <w:pStyle w:val="Heading1"/>
      </w:pPr>
      <w:r>
        <w:t>References:</w:t>
      </w:r>
    </w:p>
    <w:p w14:paraId="2D8D91B2" w14:textId="39202962" w:rsidR="005A5259" w:rsidRPr="00E01017" w:rsidRDefault="005A5259" w:rsidP="005A5259">
      <w:hyperlink r:id="rId10" w:history="1">
        <w:r w:rsidRPr="005B34C9">
          <w:rPr>
            <w:rStyle w:val="Hyperlink"/>
          </w:rPr>
          <w:t>https://www.autos</w:t>
        </w:r>
        <w:r w:rsidRPr="005B34C9">
          <w:rPr>
            <w:rStyle w:val="Hyperlink"/>
          </w:rPr>
          <w:t>a</w:t>
        </w:r>
        <w:r w:rsidRPr="005B34C9">
          <w:rPr>
            <w:rStyle w:val="Hyperlink"/>
          </w:rPr>
          <w:t>r.org/fileadmin/user_upload/standards/classic/4-3/AUTOSAR_SWS_SocketAdaptor.pdf</w:t>
        </w:r>
      </w:hyperlink>
    </w:p>
    <w:sectPr w:rsidR="005A5259" w:rsidRPr="00E01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D779D"/>
    <w:multiLevelType w:val="hybridMultilevel"/>
    <w:tmpl w:val="4BF69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DB"/>
    <w:rsid w:val="00476F50"/>
    <w:rsid w:val="00515A86"/>
    <w:rsid w:val="005A5259"/>
    <w:rsid w:val="005F6F3D"/>
    <w:rsid w:val="00D632FC"/>
    <w:rsid w:val="00D903DB"/>
    <w:rsid w:val="00E0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9B8DA"/>
  <w15:chartTrackingRefBased/>
  <w15:docId w15:val="{26741C9C-F216-E848-BB75-7FBAA9A8C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03D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6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F6F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F6F3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F6F3D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F6F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10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0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6F5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15A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autosar.org/fileadmin/user_upload/standards/classic/4-3/AUTOSAR_SWS_SocketAdaptor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Patel</dc:creator>
  <cp:keywords/>
  <dc:description/>
  <cp:lastModifiedBy>Maulik Patel</cp:lastModifiedBy>
  <cp:revision>5</cp:revision>
  <dcterms:created xsi:type="dcterms:W3CDTF">2020-06-11T19:03:00Z</dcterms:created>
  <dcterms:modified xsi:type="dcterms:W3CDTF">2020-06-11T19:43:00Z</dcterms:modified>
</cp:coreProperties>
</file>