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Assistenten-App – Probleme, die sie löst</w:t>
      </w:r>
    </w:p>
    <w:p>
      <w:pPr>
        <w:spacing w:after="200"/>
      </w:pPr>
      <w:r>
        <w:rPr>
          <w:sz w:val="20"/>
          <w:szCs w:val="20"/>
        </w:rPr>
        <w:t xml:space="preserve">Die Assistenten-App organisiert die Zusammenarbeit zwischen Arbeitgeber und Assistenz- bzw. Aushilfskräften im Arbeitgebermodell – von der Dienstplanung über die Zeiterfassung bis zur Minijob-konformen Abrechnung. Jede Funktion löst ein konkretes Alltagsproblem, das sonst Zeit, Nerven oder Geld kostet. Die Entscheidungshoheit liegt dabei immer beim Arbeitgeber.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Kalender &amp; Slot-Vergabe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Termine mit Assistenzkräften per WhatsApp oder Telefon abzustimmen kostet Zeit und führt zu Missverständnissen.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Der Arbeitgeber legt offene Zeit-Slots an, Assistenzkräfte tragen sich selbst ein, die letzte Bestätigung bleibt beim Arbeitgeber. Kein Kalender-Pingpong mehr.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Verfügbarkeiten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Ohne zentrale Übersicht kommt es zu Doppelbuchungen oder Slots, die niemand übernehmen kann.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Assistenzkräfte hinterlegen ihre eigenen Verfügbarkeiten – die Planung passt sich automatisch an, Doppelbuchungen entfallen.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Zeiterfassung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Handschriftliche Stundenzettel sind fehleranfällig und führen oft zu Diskussionen über geleistete Stunden.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Stunden werden automatisch aus bestätigten Slots erfasst, alternativ manuell nachtragbar. Zähl-Modus flexibel einstellbar.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Aufgaben (To-dos)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Absprachen versanden in endlosen Chat-Verläufen oder auf Zetteln am Kühlschrank.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Eine zentrale Aufgabenliste für Arbeitgeber und Assistenzkräfte mit Zuweisung, Status und Nachverfolgung.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Lohnabrechnung (Payroll)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Minijob-Abrechnung ist komplex, fehleranfällig und ändert sich regelmäßig durch neue Beitragssätze.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Minijob-konforme Berechnung auf Knopfdruck (inkl. UV-Umlage, RV-Pflicht/Aufstockung). Beitragssätze sind im Admin-Bereich selbst pflegbar – keine Gesetzesänderung erfordert Code-Anpassung.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Berichte &amp; Nachweise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Nachweise für Kostenträger (z. B. den Bezirk) manuell zu erstellen ist aufwändig und fehleranfällig.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Dienstberichte werden automatisch generiert, sind druckbar und lassen sich direkt aus der App per E-Mail versenden.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Benachrichtigungen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Offene Slots oder der Monatsabschluss werden im Alltag leicht vergessen.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Push-Benachrichtigungen (auch als installierte App, inkl. iOS) und automatische Erinnerungen sorgen dafür, dass nichts liegen bleibt.</w:t>
      </w:r>
    </w:p>
    <w:p>
      <w:pPr>
        <w:pBdr>
          <w:bottom w:val="single" w:color="CCCCCC" w:sz="4" w:space="2"/>
        </w:pBdr>
        <w:spacing w:after="40" w:before="140"/>
      </w:pPr>
      <w:r>
        <w:rPr>
          <w:b/>
          <w:bCs/>
          <w:sz w:val="21"/>
          <w:szCs w:val="21"/>
        </w:rPr>
        <w:t xml:space="preserve">Benutzer- &amp; Mandantenverwaltung</w:t>
      </w:r>
    </w:p>
    <w:p>
      <w:pPr>
        <w:spacing w:after="20"/>
      </w:pPr>
      <w:r>
        <w:rPr>
          <w:b/>
          <w:bCs/>
          <w:color w:val="B00020"/>
          <w:sz w:val="18"/>
          <w:szCs w:val="18"/>
        </w:rPr>
        <w:t xml:space="preserve">Problem: </w:t>
      </w:r>
      <w:r>
        <w:rPr>
          <w:sz w:val="18"/>
          <w:szCs w:val="18"/>
        </w:rPr>
        <w:t xml:space="preserve">Mehrere Arbeitgeber bzw. Organisationen brauchen eine saubere, sichere Trennung ihrer Daten.</w:t>
      </w:r>
    </w:p>
    <w:p>
      <w:pPr>
        <w:spacing w:after="20"/>
      </w:pPr>
      <w:r>
        <w:rPr>
          <w:b/>
          <w:bCs/>
          <w:color w:val="1B7A3D"/>
          <w:sz w:val="18"/>
          <w:szCs w:val="18"/>
        </w:rPr>
        <w:t xml:space="preserve">Lösung: </w:t>
      </w:r>
      <w:r>
        <w:rPr>
          <w:sz w:val="18"/>
          <w:szCs w:val="18"/>
        </w:rPr>
        <w:t xml:space="preserve">Rollenmodell (Admin/Assistenzkraft), echte Mandantenfähigkeit, kontrollierte Registrierung und Sperrfunktion im Superadmin-Bereich.</w:t>
      </w:r>
    </w:p>
    <w:p>
      <w:pPr>
        <w:pBdr>
          <w:bottom w:val="single" w:color="CCCCCC" w:sz="4" w:space="2"/>
        </w:pBdr>
        <w:spacing w:after="40" w:before="160"/>
      </w:pPr>
      <w:r>
        <w:rPr>
          <w:b/>
          <w:bCs/>
          <w:sz w:val="21"/>
          <w:szCs w:val="21"/>
        </w:rPr>
        <w:t xml:space="preserve">Auch außerhalb der Eingliederungshilfe nutzbar</w:t>
      </w:r>
    </w:p>
    <w:p>
      <w:r>
        <w:rPr>
          <w:sz w:val="18"/>
          <w:szCs w:val="18"/>
        </w:rPr>
        <w:t xml:space="preserve">Die Minijob-Logik ist generisch und funktioniert für jeden privaten Minijob – ob Assistenzkraft, Haushaltshilfe, Reinigungskraft oder Nanny. Die Anbindung an einen Kostenträger (Bezirk) ist nur ein optionaler Schalter, kein fester Bestandteil. Damit ist die App für jeden privaten Arbeitgeber mit Minijobber:innen nutzbar – nicht nur im Arbeitgebermodell.</w:t>
      </w:r>
    </w:p>
    <w:sectPr>
      <w:pgSz w:w="11906" w:h="16838" w:orient="portrait"/>
      <w:pgMar w:top="720" w:right="850" w:bottom="72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2026-07-15T07:26:53.161Z</dcterms:created>
  <dcterms:modified xsi:type="dcterms:W3CDTF">2026-07-15T07:26:53.161Z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