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159552ED" w14:textId="77777777" w:rsidR="00C91086" w:rsidRDefault="00C91086" w:rsidP="00C91086">
      <w:pPr>
        <w:widowControl w:val="0"/>
        <w:jc w:val="center"/>
        <w:rPr>
          <w:rFonts w:ascii="Century Gothic" w:hAnsi="Century Gothic"/>
          <w:b/>
          <w:bCs/>
          <w:sz w:val="44"/>
          <w:szCs w:val="44"/>
        </w:rPr>
      </w:pPr>
      <w:r>
        <w:rPr>
          <w:rFonts w:ascii="Century Gothic" w:hAnsi="Century Gothic"/>
          <w:b/>
          <w:bCs/>
          <w:sz w:val="44"/>
          <w:szCs w:val="44"/>
        </w:rPr>
        <w:t>NOM DE LA SOCIETE</w:t>
      </w:r>
    </w:p>
    <w:p w14:paraId="3306E1E2" w14:textId="77777777" w:rsidR="00D30BD7" w:rsidRDefault="00D30BD7" w:rsidP="00D30BD7">
      <w:pPr>
        <w:keepLines w:val="0"/>
        <w:widowControl w:val="0"/>
        <w:jc w:val="center"/>
      </w:pPr>
      <w:r>
        <w:rPr>
          <w:rFonts w:ascii="Century Gothic" w:hAnsi="Century Gothic" w:cs="Century Gothic"/>
          <w:b/>
          <w:bCs/>
          <w:sz w:val="26"/>
          <w:szCs w:val="26"/>
        </w:rPr>
        <w:t>SOCIÉTÉ A RESPONSABILITÉ LIMITÉE UNIPERSONNELLE</w:t>
      </w:r>
    </w:p>
    <w:p w14:paraId="5931EE86" w14:textId="77777777" w:rsidR="00C91086" w:rsidRPr="00812C0F" w:rsidRDefault="00D30BD7" w:rsidP="00C91086">
      <w:pPr>
        <w:widowControl w:val="0"/>
        <w:jc w:val="center"/>
        <w:rPr>
          <w:rFonts w:ascii="Century Gothic" w:hAnsi="Century Gothic"/>
          <w:b/>
          <w:bCs/>
          <w:sz w:val="24"/>
          <w:szCs w:val="24"/>
        </w:rPr>
      </w:pPr>
      <w:r>
        <w:rPr>
          <w:rFonts w:ascii="Century Gothic" w:hAnsi="Century Gothic" w:cs="Century Gothic"/>
          <w:b/>
          <w:bCs/>
          <w:sz w:val="26"/>
          <w:szCs w:val="26"/>
        </w:rPr>
        <w:t xml:space="preserve">CAPITAL SOCIAL : </w:t>
      </w:r>
      <w:r w:rsidR="00C91086">
        <w:rPr>
          <w:rFonts w:ascii="Century Gothic" w:hAnsi="Century Gothic"/>
          <w:b/>
          <w:bCs/>
          <w:sz w:val="24"/>
          <w:szCs w:val="24"/>
        </w:rPr>
        <w:t>MONTANT DU CAPITAL SOCIAL</w:t>
      </w:r>
      <w:r w:rsidR="00C91086" w:rsidRPr="00812C0F">
        <w:rPr>
          <w:rFonts w:ascii="Century Gothic" w:hAnsi="Century Gothic"/>
          <w:b/>
          <w:bCs/>
          <w:sz w:val="24"/>
          <w:szCs w:val="24"/>
        </w:rPr>
        <w:t xml:space="preserve"> DE FRANCS GUINEENS</w:t>
      </w:r>
    </w:p>
    <w:p w14:paraId="5340725D" w14:textId="44C14A33" w:rsidR="00C91086" w:rsidRPr="00812C0F" w:rsidRDefault="00C91086" w:rsidP="0078021A">
      <w:pPr>
        <w:widowControl w:val="0"/>
        <w:jc w:val="center"/>
        <w:rPr>
          <w:rFonts w:ascii="Century Gothic" w:hAnsi="Century Gothic"/>
          <w:b/>
          <w:bCs/>
          <w:sz w:val="24"/>
          <w:szCs w:val="24"/>
        </w:rPr>
      </w:pPr>
      <w:r w:rsidRPr="00812C0F">
        <w:rPr>
          <w:rFonts w:ascii="Century Gothic" w:hAnsi="Century Gothic"/>
          <w:b/>
          <w:bCs/>
          <w:sz w:val="24"/>
          <w:szCs w:val="24"/>
        </w:rPr>
        <w:t xml:space="preserve">SIÈGE SOCIAL : </w:t>
      </w:r>
      <w:r>
        <w:rPr>
          <w:rFonts w:ascii="Century Gothic" w:hAnsi="Century Gothic"/>
          <w:b/>
          <w:sz w:val="24"/>
          <w:szCs w:val="24"/>
        </w:rPr>
        <w:t>QUARTIER</w:t>
      </w:r>
      <w:r w:rsidRPr="00812C0F">
        <w:rPr>
          <w:rFonts w:ascii="Century Gothic" w:hAnsi="Century Gothic"/>
          <w:b/>
          <w:bCs/>
          <w:sz w:val="24"/>
          <w:szCs w:val="24"/>
        </w:rPr>
        <w:t>,</w:t>
      </w:r>
      <w:r>
        <w:rPr>
          <w:rFonts w:ascii="Century Gothic" w:hAnsi="Century Gothic"/>
          <w:b/>
          <w:bCs/>
          <w:sz w:val="24"/>
          <w:szCs w:val="24"/>
        </w:rPr>
        <w:t xml:space="preserve"> COMMUNE, VILLE</w:t>
      </w:r>
      <w:r w:rsidR="0078021A">
        <w:rPr>
          <w:rFonts w:ascii="Century Gothic" w:hAnsi="Century Gothic"/>
          <w:b/>
          <w:bCs/>
          <w:sz w:val="24"/>
          <w:szCs w:val="24"/>
        </w:rPr>
        <w:t xml:space="preserve">, </w:t>
      </w:r>
      <w:r w:rsidRPr="00812C0F">
        <w:rPr>
          <w:rFonts w:ascii="Century Gothic" w:hAnsi="Century Gothic"/>
          <w:b/>
          <w:bCs/>
          <w:sz w:val="24"/>
          <w:szCs w:val="24"/>
        </w:rPr>
        <w:t>REPUBLIQUE DE GUINEE.</w:t>
      </w:r>
    </w:p>
    <w:p w14:paraId="37BB4B71" w14:textId="73713602" w:rsidR="004357AC" w:rsidRDefault="004357AC" w:rsidP="00C91086">
      <w:pPr>
        <w:keepLines w:val="0"/>
        <w:widowControl w:val="0"/>
        <w:jc w:val="center"/>
      </w:pPr>
      <w:r>
        <w:rPr>
          <w:rFonts w:ascii="Wingdings" w:eastAsia="Wingdings" w:hAnsi="Wingdings" w:cs="Wingdings"/>
          <w:color w:val="0000FF"/>
          <w:sz w:val="40"/>
          <w:szCs w:val="44"/>
        </w:rPr>
        <w:t></w:t>
      </w:r>
      <w:r>
        <w:rPr>
          <w:rFonts w:ascii="Wingdings" w:eastAsia="Wingdings" w:hAnsi="Wingdings" w:cs="Wingdings"/>
          <w:sz w:val="16"/>
        </w:rPr>
        <w:t></w:t>
      </w:r>
      <w:r>
        <w:rPr>
          <w:rFonts w:ascii="Wingdings" w:eastAsia="Wingdings" w:hAnsi="Wingdings" w:cs="Wingdings"/>
          <w:color w:val="0000FF"/>
          <w:sz w:val="16"/>
        </w:rPr>
        <w:t></w:t>
      </w:r>
      <w:r>
        <w:rPr>
          <w:rFonts w:ascii="Wingdings" w:eastAsia="Wingdings" w:hAnsi="Wingdings" w:cs="Wingdings"/>
          <w:sz w:val="16"/>
        </w:rPr>
        <w:t></w:t>
      </w:r>
      <w:r>
        <w:rPr>
          <w:rFonts w:ascii="Wingdings" w:eastAsia="Wingdings" w:hAnsi="Wingdings" w:cs="Wingdings"/>
          <w:color w:val="0000FF"/>
          <w:sz w:val="16"/>
        </w:rPr>
        <w:t></w:t>
      </w:r>
      <w:r>
        <w:rPr>
          <w:rFonts w:ascii="Wingdings" w:eastAsia="Wingdings" w:hAnsi="Wingdings" w:cs="Wingdings"/>
          <w:sz w:val="16"/>
        </w:rPr>
        <w:t></w:t>
      </w:r>
      <w:r>
        <w:rPr>
          <w:rFonts w:ascii="Wingdings" w:eastAsia="Wingdings" w:hAnsi="Wingdings" w:cs="Wingdings"/>
          <w:color w:val="0000FF"/>
          <w:sz w:val="16"/>
        </w:rPr>
        <w:t></w:t>
      </w:r>
      <w:r>
        <w:rPr>
          <w:rFonts w:ascii="Wingdings" w:eastAsia="Wingdings" w:hAnsi="Wingdings" w:cs="Wingdings"/>
          <w:sz w:val="16"/>
        </w:rPr>
        <w:t></w:t>
      </w:r>
      <w:r>
        <w:rPr>
          <w:rFonts w:ascii="Wingdings" w:eastAsia="Wingdings" w:hAnsi="Wingdings" w:cs="Wingdings"/>
          <w:color w:val="0000FF"/>
          <w:sz w:val="16"/>
        </w:rPr>
        <w:t></w:t>
      </w:r>
      <w:r>
        <w:rPr>
          <w:rFonts w:ascii="Wingdings" w:eastAsia="Wingdings" w:hAnsi="Wingdings" w:cs="Wingdings"/>
          <w:sz w:val="16"/>
        </w:rPr>
        <w:t></w:t>
      </w:r>
      <w:r>
        <w:rPr>
          <w:rFonts w:ascii="Wingdings" w:eastAsia="Wingdings" w:hAnsi="Wingdings" w:cs="Wingdings"/>
          <w:color w:val="0000FF"/>
          <w:sz w:val="16"/>
        </w:rPr>
        <w:t></w:t>
      </w:r>
      <w:r>
        <w:rPr>
          <w:rFonts w:ascii="Wingdings" w:eastAsia="Wingdings" w:hAnsi="Wingdings" w:cs="Wingdings"/>
          <w:sz w:val="16"/>
        </w:rPr>
        <w:t></w:t>
      </w:r>
      <w:r>
        <w:rPr>
          <w:rFonts w:ascii="Wingdings" w:eastAsia="Wingdings" w:hAnsi="Wingdings" w:cs="Wingdings"/>
          <w:color w:val="0000FF"/>
          <w:sz w:val="16"/>
        </w:rPr>
        <w:t></w:t>
      </w:r>
      <w:r>
        <w:rPr>
          <w:rFonts w:ascii="Wingdings" w:eastAsia="Wingdings" w:hAnsi="Wingdings" w:cs="Wingdings"/>
          <w:sz w:val="16"/>
        </w:rPr>
        <w:t></w:t>
      </w:r>
      <w:r>
        <w:rPr>
          <w:rFonts w:ascii="Wingdings" w:eastAsia="Wingdings" w:hAnsi="Wingdings" w:cs="Wingdings"/>
          <w:color w:val="0000FF"/>
          <w:sz w:val="16"/>
        </w:rPr>
        <w:t></w:t>
      </w:r>
      <w:r>
        <w:rPr>
          <w:rFonts w:ascii="Wingdings" w:eastAsia="Wingdings" w:hAnsi="Wingdings" w:cs="Wingdings"/>
          <w:sz w:val="16"/>
        </w:rPr>
        <w:t></w:t>
      </w:r>
      <w:r>
        <w:rPr>
          <w:rFonts w:ascii="Wingdings" w:eastAsia="Wingdings" w:hAnsi="Wingdings" w:cs="Wingdings"/>
          <w:color w:val="0000FF"/>
          <w:sz w:val="16"/>
        </w:rPr>
        <w:t></w:t>
      </w:r>
      <w:r>
        <w:rPr>
          <w:rFonts w:ascii="Wingdings" w:eastAsia="Wingdings" w:hAnsi="Wingdings" w:cs="Wingdings"/>
          <w:sz w:val="16"/>
        </w:rPr>
        <w:t></w:t>
      </w:r>
      <w:r>
        <w:rPr>
          <w:rFonts w:ascii="Wingdings" w:eastAsia="Wingdings" w:hAnsi="Wingdings" w:cs="Wingdings"/>
          <w:color w:val="0000FF"/>
          <w:sz w:val="16"/>
        </w:rPr>
        <w:t></w:t>
      </w:r>
      <w:r>
        <w:rPr>
          <w:rFonts w:ascii="Wingdings" w:eastAsia="Wingdings" w:hAnsi="Wingdings" w:cs="Wingdings"/>
          <w:sz w:val="40"/>
          <w:szCs w:val="44"/>
        </w:rPr>
        <w:t></w:t>
      </w:r>
      <w:r>
        <w:rPr>
          <w:rFonts w:ascii="Wingdings" w:eastAsia="Wingdings" w:hAnsi="Wingdings" w:cs="Wingdings"/>
          <w:color w:val="0000FF"/>
          <w:sz w:val="16"/>
        </w:rPr>
        <w:t></w:t>
      </w:r>
      <w:r>
        <w:rPr>
          <w:rFonts w:ascii="Wingdings" w:eastAsia="Wingdings" w:hAnsi="Wingdings" w:cs="Wingdings"/>
          <w:sz w:val="16"/>
        </w:rPr>
        <w:t></w:t>
      </w:r>
      <w:r>
        <w:rPr>
          <w:rFonts w:ascii="Wingdings" w:eastAsia="Wingdings" w:hAnsi="Wingdings" w:cs="Wingdings"/>
          <w:color w:val="0000FF"/>
          <w:sz w:val="16"/>
        </w:rPr>
        <w:t></w:t>
      </w:r>
      <w:r>
        <w:rPr>
          <w:rFonts w:ascii="Wingdings" w:eastAsia="Wingdings" w:hAnsi="Wingdings" w:cs="Wingdings"/>
          <w:sz w:val="16"/>
        </w:rPr>
        <w:t></w:t>
      </w:r>
      <w:r>
        <w:rPr>
          <w:rFonts w:ascii="Wingdings" w:eastAsia="Wingdings" w:hAnsi="Wingdings" w:cs="Wingdings"/>
          <w:color w:val="0000FF"/>
          <w:sz w:val="16"/>
        </w:rPr>
        <w:t></w:t>
      </w:r>
      <w:r>
        <w:rPr>
          <w:rFonts w:ascii="Wingdings" w:eastAsia="Wingdings" w:hAnsi="Wingdings" w:cs="Wingdings"/>
          <w:sz w:val="16"/>
        </w:rPr>
        <w:t></w:t>
      </w:r>
      <w:r>
        <w:rPr>
          <w:rFonts w:ascii="Wingdings" w:eastAsia="Wingdings" w:hAnsi="Wingdings" w:cs="Wingdings"/>
          <w:color w:val="0000FF"/>
          <w:sz w:val="16"/>
        </w:rPr>
        <w:t></w:t>
      </w:r>
      <w:r>
        <w:rPr>
          <w:rFonts w:ascii="Wingdings" w:eastAsia="Wingdings" w:hAnsi="Wingdings" w:cs="Wingdings"/>
          <w:color w:val="0000FF"/>
          <w:sz w:val="16"/>
        </w:rPr>
        <w:t></w:t>
      </w:r>
      <w:r>
        <w:rPr>
          <w:rFonts w:ascii="Wingdings" w:eastAsia="Wingdings" w:hAnsi="Wingdings" w:cs="Wingdings"/>
          <w:sz w:val="16"/>
        </w:rPr>
        <w:t></w:t>
      </w:r>
      <w:r>
        <w:rPr>
          <w:rFonts w:ascii="Wingdings" w:eastAsia="Wingdings" w:hAnsi="Wingdings" w:cs="Wingdings"/>
          <w:color w:val="0000FF"/>
          <w:sz w:val="16"/>
        </w:rPr>
        <w:t></w:t>
      </w:r>
      <w:r>
        <w:rPr>
          <w:rFonts w:ascii="Wingdings" w:eastAsia="Wingdings" w:hAnsi="Wingdings" w:cs="Wingdings"/>
          <w:sz w:val="16"/>
        </w:rPr>
        <w:t></w:t>
      </w:r>
      <w:r>
        <w:rPr>
          <w:rFonts w:ascii="Wingdings" w:eastAsia="Wingdings" w:hAnsi="Wingdings" w:cs="Wingdings"/>
          <w:color w:val="0000FF"/>
          <w:sz w:val="16"/>
        </w:rPr>
        <w:t></w:t>
      </w:r>
      <w:r>
        <w:rPr>
          <w:rFonts w:ascii="Wingdings" w:eastAsia="Wingdings" w:hAnsi="Wingdings" w:cs="Wingdings"/>
          <w:sz w:val="16"/>
        </w:rPr>
        <w:t></w:t>
      </w:r>
      <w:r>
        <w:rPr>
          <w:rFonts w:ascii="Wingdings" w:eastAsia="Wingdings" w:hAnsi="Wingdings" w:cs="Wingdings"/>
          <w:sz w:val="16"/>
        </w:rPr>
        <w:t></w:t>
      </w:r>
      <w:r>
        <w:rPr>
          <w:rFonts w:ascii="Wingdings" w:eastAsia="Wingdings" w:hAnsi="Wingdings" w:cs="Wingdings"/>
          <w:color w:val="0000FF"/>
          <w:sz w:val="16"/>
        </w:rPr>
        <w:t></w:t>
      </w:r>
      <w:r>
        <w:rPr>
          <w:rFonts w:ascii="Wingdings" w:eastAsia="Wingdings" w:hAnsi="Wingdings" w:cs="Wingdings"/>
          <w:sz w:val="16"/>
        </w:rPr>
        <w:t></w:t>
      </w:r>
      <w:r>
        <w:rPr>
          <w:rFonts w:ascii="Wingdings" w:eastAsia="Wingdings" w:hAnsi="Wingdings" w:cs="Wingdings"/>
          <w:color w:val="0000FF"/>
          <w:sz w:val="16"/>
        </w:rPr>
        <w:t></w:t>
      </w:r>
      <w:r>
        <w:rPr>
          <w:rFonts w:ascii="Wingdings" w:eastAsia="Wingdings" w:hAnsi="Wingdings" w:cs="Wingdings"/>
          <w:color w:val="0000FF"/>
          <w:sz w:val="40"/>
          <w:szCs w:val="44"/>
        </w:rPr>
        <w:t></w:t>
      </w:r>
    </w:p>
    <w:p w14:paraId="2749FE87" w14:textId="77777777" w:rsidR="004357AC" w:rsidRDefault="004357AC">
      <w:pPr>
        <w:keepLines w:val="0"/>
        <w:widowControl w:val="0"/>
        <w:rPr>
          <w:sz w:val="2"/>
          <w:szCs w:val="12"/>
        </w:rPr>
      </w:pPr>
    </w:p>
    <w:p w14:paraId="5CB637AA" w14:textId="77777777" w:rsidR="004357AC" w:rsidRDefault="004357AC">
      <w:pPr>
        <w:keepLines w:val="0"/>
        <w:widowControl w:val="0"/>
        <w:jc w:val="center"/>
      </w:pPr>
      <w:r>
        <w:rPr>
          <w:rFonts w:ascii="Century Gothic" w:hAnsi="Century Gothic" w:cs="Century Gothic"/>
          <w:b/>
          <w:bCs/>
          <w:sz w:val="36"/>
          <w:szCs w:val="38"/>
        </w:rPr>
        <w:t>STATUTS</w:t>
      </w:r>
    </w:p>
    <w:p w14:paraId="55825E8E" w14:textId="77777777" w:rsidR="004357AC" w:rsidRDefault="004357AC">
      <w:pPr>
        <w:keepLines w:val="0"/>
        <w:widowControl w:val="0"/>
        <w:jc w:val="center"/>
      </w:pPr>
      <w:r>
        <w:rPr>
          <w:rFonts w:ascii="Wingdings" w:eastAsia="Wingdings" w:hAnsi="Wingdings" w:cs="Wingdings"/>
          <w:color w:val="0000FF"/>
          <w:sz w:val="40"/>
          <w:szCs w:val="44"/>
        </w:rPr>
        <w:t></w:t>
      </w:r>
      <w:r>
        <w:rPr>
          <w:rFonts w:ascii="Wingdings" w:eastAsia="Wingdings" w:hAnsi="Wingdings" w:cs="Wingdings"/>
          <w:sz w:val="16"/>
        </w:rPr>
        <w:t></w:t>
      </w:r>
      <w:r>
        <w:rPr>
          <w:rFonts w:ascii="Wingdings" w:eastAsia="Wingdings" w:hAnsi="Wingdings" w:cs="Wingdings"/>
          <w:color w:val="0000FF"/>
          <w:sz w:val="16"/>
        </w:rPr>
        <w:t></w:t>
      </w:r>
      <w:r>
        <w:rPr>
          <w:rFonts w:ascii="Wingdings" w:eastAsia="Wingdings" w:hAnsi="Wingdings" w:cs="Wingdings"/>
          <w:sz w:val="16"/>
        </w:rPr>
        <w:t></w:t>
      </w:r>
      <w:r>
        <w:rPr>
          <w:rFonts w:ascii="Wingdings" w:eastAsia="Wingdings" w:hAnsi="Wingdings" w:cs="Wingdings"/>
          <w:color w:val="0000FF"/>
          <w:sz w:val="16"/>
        </w:rPr>
        <w:t></w:t>
      </w:r>
      <w:r>
        <w:rPr>
          <w:rFonts w:ascii="Wingdings" w:eastAsia="Wingdings" w:hAnsi="Wingdings" w:cs="Wingdings"/>
          <w:sz w:val="16"/>
        </w:rPr>
        <w:t></w:t>
      </w:r>
      <w:r>
        <w:rPr>
          <w:rFonts w:ascii="Wingdings" w:eastAsia="Wingdings" w:hAnsi="Wingdings" w:cs="Wingdings"/>
          <w:color w:val="0000FF"/>
          <w:sz w:val="16"/>
        </w:rPr>
        <w:t></w:t>
      </w:r>
      <w:r>
        <w:rPr>
          <w:rFonts w:ascii="Wingdings" w:eastAsia="Wingdings" w:hAnsi="Wingdings" w:cs="Wingdings"/>
          <w:sz w:val="16"/>
        </w:rPr>
        <w:t></w:t>
      </w:r>
      <w:r>
        <w:rPr>
          <w:rFonts w:ascii="Wingdings" w:eastAsia="Wingdings" w:hAnsi="Wingdings" w:cs="Wingdings"/>
          <w:color w:val="0000FF"/>
          <w:sz w:val="16"/>
        </w:rPr>
        <w:t></w:t>
      </w:r>
      <w:r>
        <w:rPr>
          <w:rFonts w:ascii="Wingdings" w:eastAsia="Wingdings" w:hAnsi="Wingdings" w:cs="Wingdings"/>
          <w:sz w:val="16"/>
        </w:rPr>
        <w:t></w:t>
      </w:r>
      <w:r>
        <w:rPr>
          <w:rFonts w:ascii="Wingdings" w:eastAsia="Wingdings" w:hAnsi="Wingdings" w:cs="Wingdings"/>
          <w:color w:val="0000FF"/>
          <w:sz w:val="16"/>
        </w:rPr>
        <w:t></w:t>
      </w:r>
      <w:r>
        <w:rPr>
          <w:rFonts w:ascii="Wingdings" w:eastAsia="Wingdings" w:hAnsi="Wingdings" w:cs="Wingdings"/>
          <w:sz w:val="16"/>
        </w:rPr>
        <w:t></w:t>
      </w:r>
      <w:r>
        <w:rPr>
          <w:rFonts w:ascii="Wingdings" w:eastAsia="Wingdings" w:hAnsi="Wingdings" w:cs="Wingdings"/>
          <w:color w:val="0000FF"/>
          <w:sz w:val="16"/>
        </w:rPr>
        <w:t></w:t>
      </w:r>
      <w:r>
        <w:rPr>
          <w:rFonts w:ascii="Wingdings" w:eastAsia="Wingdings" w:hAnsi="Wingdings" w:cs="Wingdings"/>
          <w:sz w:val="16"/>
        </w:rPr>
        <w:t></w:t>
      </w:r>
      <w:r>
        <w:rPr>
          <w:rFonts w:ascii="Wingdings" w:eastAsia="Wingdings" w:hAnsi="Wingdings" w:cs="Wingdings"/>
          <w:color w:val="0000FF"/>
          <w:sz w:val="16"/>
        </w:rPr>
        <w:t></w:t>
      </w:r>
      <w:r>
        <w:rPr>
          <w:rFonts w:ascii="Wingdings" w:eastAsia="Wingdings" w:hAnsi="Wingdings" w:cs="Wingdings"/>
          <w:sz w:val="16"/>
        </w:rPr>
        <w:t></w:t>
      </w:r>
      <w:r>
        <w:rPr>
          <w:rFonts w:ascii="Wingdings" w:eastAsia="Wingdings" w:hAnsi="Wingdings" w:cs="Wingdings"/>
          <w:color w:val="0000FF"/>
          <w:sz w:val="16"/>
        </w:rPr>
        <w:t></w:t>
      </w:r>
      <w:r>
        <w:rPr>
          <w:rFonts w:ascii="Wingdings" w:eastAsia="Wingdings" w:hAnsi="Wingdings" w:cs="Wingdings"/>
          <w:sz w:val="16"/>
        </w:rPr>
        <w:t></w:t>
      </w:r>
      <w:r>
        <w:rPr>
          <w:rFonts w:ascii="Wingdings" w:eastAsia="Wingdings" w:hAnsi="Wingdings" w:cs="Wingdings"/>
          <w:color w:val="0000FF"/>
          <w:sz w:val="16"/>
        </w:rPr>
        <w:t></w:t>
      </w:r>
      <w:r>
        <w:rPr>
          <w:rFonts w:ascii="Wingdings" w:eastAsia="Wingdings" w:hAnsi="Wingdings" w:cs="Wingdings"/>
          <w:sz w:val="40"/>
          <w:szCs w:val="44"/>
        </w:rPr>
        <w:t></w:t>
      </w:r>
      <w:r>
        <w:rPr>
          <w:rFonts w:ascii="Wingdings" w:eastAsia="Wingdings" w:hAnsi="Wingdings" w:cs="Wingdings"/>
          <w:color w:val="0000FF"/>
          <w:sz w:val="16"/>
        </w:rPr>
        <w:t></w:t>
      </w:r>
      <w:r>
        <w:rPr>
          <w:rFonts w:ascii="Wingdings" w:eastAsia="Wingdings" w:hAnsi="Wingdings" w:cs="Wingdings"/>
          <w:sz w:val="16"/>
        </w:rPr>
        <w:t></w:t>
      </w:r>
      <w:r>
        <w:rPr>
          <w:rFonts w:ascii="Wingdings" w:eastAsia="Wingdings" w:hAnsi="Wingdings" w:cs="Wingdings"/>
          <w:color w:val="0000FF"/>
          <w:sz w:val="16"/>
        </w:rPr>
        <w:t></w:t>
      </w:r>
      <w:r>
        <w:rPr>
          <w:rFonts w:ascii="Wingdings" w:eastAsia="Wingdings" w:hAnsi="Wingdings" w:cs="Wingdings"/>
          <w:sz w:val="16"/>
        </w:rPr>
        <w:t></w:t>
      </w:r>
      <w:r>
        <w:rPr>
          <w:rFonts w:ascii="Wingdings" w:eastAsia="Wingdings" w:hAnsi="Wingdings" w:cs="Wingdings"/>
          <w:color w:val="0000FF"/>
          <w:sz w:val="16"/>
        </w:rPr>
        <w:t></w:t>
      </w:r>
      <w:r>
        <w:rPr>
          <w:rFonts w:ascii="Wingdings" w:eastAsia="Wingdings" w:hAnsi="Wingdings" w:cs="Wingdings"/>
          <w:sz w:val="16"/>
        </w:rPr>
        <w:t></w:t>
      </w:r>
      <w:r>
        <w:rPr>
          <w:rFonts w:ascii="Wingdings" w:eastAsia="Wingdings" w:hAnsi="Wingdings" w:cs="Wingdings"/>
          <w:color w:val="0000FF"/>
          <w:sz w:val="16"/>
        </w:rPr>
        <w:t></w:t>
      </w:r>
      <w:r>
        <w:rPr>
          <w:rFonts w:ascii="Wingdings" w:eastAsia="Wingdings" w:hAnsi="Wingdings" w:cs="Wingdings"/>
          <w:color w:val="0000FF"/>
          <w:sz w:val="16"/>
        </w:rPr>
        <w:t></w:t>
      </w:r>
      <w:r>
        <w:rPr>
          <w:rFonts w:ascii="Wingdings" w:eastAsia="Wingdings" w:hAnsi="Wingdings" w:cs="Wingdings"/>
          <w:sz w:val="16"/>
        </w:rPr>
        <w:t></w:t>
      </w:r>
      <w:r>
        <w:rPr>
          <w:rFonts w:ascii="Wingdings" w:eastAsia="Wingdings" w:hAnsi="Wingdings" w:cs="Wingdings"/>
          <w:color w:val="0000FF"/>
          <w:sz w:val="16"/>
        </w:rPr>
        <w:t></w:t>
      </w:r>
      <w:r>
        <w:rPr>
          <w:rFonts w:ascii="Wingdings" w:eastAsia="Wingdings" w:hAnsi="Wingdings" w:cs="Wingdings"/>
          <w:sz w:val="16"/>
        </w:rPr>
        <w:t></w:t>
      </w:r>
      <w:r>
        <w:rPr>
          <w:rFonts w:ascii="Wingdings" w:eastAsia="Wingdings" w:hAnsi="Wingdings" w:cs="Wingdings"/>
          <w:color w:val="0000FF"/>
          <w:sz w:val="16"/>
        </w:rPr>
        <w:t></w:t>
      </w:r>
      <w:r>
        <w:rPr>
          <w:rFonts w:ascii="Wingdings" w:eastAsia="Wingdings" w:hAnsi="Wingdings" w:cs="Wingdings"/>
          <w:sz w:val="16"/>
        </w:rPr>
        <w:t></w:t>
      </w:r>
      <w:r>
        <w:rPr>
          <w:rFonts w:ascii="Wingdings" w:eastAsia="Wingdings" w:hAnsi="Wingdings" w:cs="Wingdings"/>
          <w:sz w:val="16"/>
        </w:rPr>
        <w:t></w:t>
      </w:r>
      <w:r>
        <w:rPr>
          <w:rFonts w:ascii="Wingdings" w:eastAsia="Wingdings" w:hAnsi="Wingdings" w:cs="Wingdings"/>
          <w:color w:val="0000FF"/>
          <w:sz w:val="16"/>
        </w:rPr>
        <w:t></w:t>
      </w:r>
      <w:r>
        <w:rPr>
          <w:rFonts w:ascii="Wingdings" w:eastAsia="Wingdings" w:hAnsi="Wingdings" w:cs="Wingdings"/>
          <w:sz w:val="16"/>
        </w:rPr>
        <w:t></w:t>
      </w:r>
      <w:r>
        <w:rPr>
          <w:rFonts w:ascii="Wingdings" w:eastAsia="Wingdings" w:hAnsi="Wingdings" w:cs="Wingdings"/>
          <w:color w:val="0000FF"/>
          <w:sz w:val="16"/>
        </w:rPr>
        <w:t></w:t>
      </w:r>
      <w:r>
        <w:rPr>
          <w:rFonts w:ascii="Wingdings" w:eastAsia="Wingdings" w:hAnsi="Wingdings" w:cs="Wingdings"/>
          <w:color w:val="0000FF"/>
          <w:sz w:val="40"/>
          <w:szCs w:val="44"/>
        </w:rPr>
        <w:t></w:t>
      </w:r>
    </w:p>
    <w:p w14:paraId="057259B6" w14:textId="77777777" w:rsidR="005B347F" w:rsidRDefault="005B347F" w:rsidP="00BE4180">
      <w:pPr>
        <w:widowControl w:val="0"/>
        <w:ind w:firstLine="567"/>
        <w:rPr>
          <w:rFonts w:ascii="Century Gothic" w:hAnsi="Century Gothic" w:cs="Century Gothic"/>
          <w:b/>
          <w:sz w:val="22"/>
          <w:szCs w:val="22"/>
        </w:rPr>
      </w:pPr>
    </w:p>
    <w:p w14:paraId="0EE852B8" w14:textId="78BBD3D0" w:rsidR="00BE4180" w:rsidRDefault="00BE4180" w:rsidP="00BE4180">
      <w:pPr>
        <w:widowControl w:val="0"/>
        <w:ind w:firstLine="567"/>
      </w:pPr>
      <w:r>
        <w:rPr>
          <w:rFonts w:ascii="Century Gothic" w:hAnsi="Century Gothic" w:cs="Century Gothic"/>
          <w:b/>
          <w:sz w:val="22"/>
          <w:szCs w:val="22"/>
        </w:rPr>
        <w:t xml:space="preserve">L'AN DEUX MILLE VINGT </w:t>
      </w:r>
      <w:r w:rsidR="005A2694">
        <w:rPr>
          <w:rFonts w:ascii="Century Gothic" w:hAnsi="Century Gothic" w:cs="Century Gothic"/>
          <w:b/>
          <w:sz w:val="22"/>
          <w:szCs w:val="22"/>
        </w:rPr>
        <w:t>…..</w:t>
      </w:r>
      <w:r w:rsidR="0090203D">
        <w:rPr>
          <w:rFonts w:ascii="Century Gothic" w:hAnsi="Century Gothic" w:cs="Century Gothic"/>
          <w:b/>
          <w:sz w:val="22"/>
          <w:szCs w:val="22"/>
        </w:rPr>
        <w:t xml:space="preserve"> </w:t>
      </w:r>
      <w:r>
        <w:rPr>
          <w:rFonts w:ascii="Century Gothic" w:hAnsi="Century Gothic" w:cs="Century Gothic"/>
          <w:sz w:val="22"/>
          <w:szCs w:val="22"/>
        </w:rPr>
        <w:t>;</w:t>
      </w:r>
    </w:p>
    <w:p w14:paraId="01BA07C8" w14:textId="1FA1FE45" w:rsidR="004357AC" w:rsidRDefault="00B60985" w:rsidP="00BE4180">
      <w:pPr>
        <w:widowControl w:val="0"/>
        <w:ind w:firstLine="567"/>
      </w:pPr>
      <w:r>
        <w:rPr>
          <w:rFonts w:ascii="Century Gothic" w:hAnsi="Century Gothic" w:cs="Century Gothic"/>
          <w:b/>
          <w:sz w:val="22"/>
          <w:szCs w:val="22"/>
        </w:rPr>
        <w:t xml:space="preserve">LE </w:t>
      </w:r>
      <w:r w:rsidR="0090203D">
        <w:rPr>
          <w:rFonts w:ascii="Century Gothic" w:hAnsi="Century Gothic" w:cs="Century Gothic"/>
          <w:b/>
          <w:sz w:val="22"/>
          <w:szCs w:val="22"/>
        </w:rPr>
        <w:t>...............</w:t>
      </w:r>
      <w:r w:rsidR="00BE4180">
        <w:rPr>
          <w:rFonts w:ascii="Century Gothic" w:hAnsi="Century Gothic" w:cs="Century Gothic"/>
          <w:b/>
          <w:sz w:val="22"/>
          <w:szCs w:val="22"/>
        </w:rPr>
        <w:t xml:space="preserve"> ;</w:t>
      </w:r>
    </w:p>
    <w:p w14:paraId="58C93A34" w14:textId="77777777" w:rsidR="004357AC" w:rsidRPr="005B347F" w:rsidRDefault="004357AC">
      <w:pPr>
        <w:keepLines w:val="0"/>
        <w:widowControl w:val="0"/>
        <w:rPr>
          <w:rFonts w:ascii="Century Gothic" w:hAnsi="Century Gothic" w:cs="Century Gothic"/>
          <w:b/>
          <w:bCs/>
          <w:sz w:val="16"/>
          <w:szCs w:val="16"/>
        </w:rPr>
      </w:pPr>
    </w:p>
    <w:p w14:paraId="3ACABFB9" w14:textId="77777777" w:rsidR="004357AC" w:rsidRDefault="004357AC">
      <w:pPr>
        <w:widowControl w:val="0"/>
        <w:ind w:firstLine="567"/>
      </w:pPr>
      <w:bookmarkStart w:id="0" w:name="pPXARECUr1"/>
      <w:r>
        <w:rPr>
          <w:rFonts w:ascii="Century Gothic" w:hAnsi="Century Gothic" w:cs="Century Gothic"/>
          <w:b/>
          <w:sz w:val="22"/>
          <w:szCs w:val="22"/>
        </w:rPr>
        <w:t>Maître Ayelama BAH, Notaire soussignée, titulaire de la charge n° 21, avec résidence à Ratoma, (R. Guinée), Nongo, 3</w:t>
      </w:r>
      <w:r>
        <w:rPr>
          <w:rFonts w:ascii="Century Gothic" w:hAnsi="Century Gothic" w:cs="Century Gothic"/>
          <w:b/>
          <w:sz w:val="22"/>
          <w:szCs w:val="22"/>
          <w:vertAlign w:val="superscript"/>
        </w:rPr>
        <w:t>ème</w:t>
      </w:r>
      <w:r>
        <w:rPr>
          <w:rFonts w:ascii="Century Gothic" w:hAnsi="Century Gothic" w:cs="Century Gothic"/>
          <w:b/>
          <w:sz w:val="22"/>
          <w:szCs w:val="22"/>
        </w:rPr>
        <w:t xml:space="preserve"> Etage, Immeuble VISTA BANK, Commune de Ratoma,</w:t>
      </w:r>
    </w:p>
    <w:p w14:paraId="0F29FD18" w14:textId="77777777" w:rsidR="004357AC" w:rsidRPr="005B347F" w:rsidRDefault="004357AC">
      <w:pPr>
        <w:widowControl w:val="0"/>
        <w:ind w:firstLine="567"/>
        <w:rPr>
          <w:rFonts w:ascii="Century Gothic" w:hAnsi="Century Gothic" w:cs="Century Gothic"/>
          <w:b/>
          <w:sz w:val="16"/>
          <w:szCs w:val="16"/>
        </w:rPr>
      </w:pPr>
    </w:p>
    <w:p w14:paraId="58DF2FE0" w14:textId="77777777" w:rsidR="004357AC" w:rsidRDefault="004357AC">
      <w:pPr>
        <w:keepLines w:val="0"/>
        <w:widowControl w:val="0"/>
        <w:ind w:firstLine="567"/>
      </w:pPr>
      <w:r>
        <w:rPr>
          <w:rFonts w:ascii="Century Gothic" w:hAnsi="Century Gothic" w:cs="Century Gothic"/>
          <w:sz w:val="22"/>
          <w:szCs w:val="22"/>
        </w:rPr>
        <w:t xml:space="preserve">A ETABLI, en la forme authentique, le présent acte contenant: </w:t>
      </w:r>
      <w:r w:rsidR="00824101">
        <w:rPr>
          <w:rFonts w:ascii="Century Gothic" w:hAnsi="Century Gothic" w:cs="Century Gothic"/>
          <w:b/>
          <w:sz w:val="22"/>
          <w:szCs w:val="22"/>
          <w:u w:val="single"/>
        </w:rPr>
        <w:t xml:space="preserve">STATUTS </w:t>
      </w:r>
      <w:r>
        <w:rPr>
          <w:rFonts w:ascii="Century Gothic" w:hAnsi="Century Gothic" w:cs="Century Gothic"/>
          <w:b/>
          <w:sz w:val="22"/>
          <w:szCs w:val="22"/>
          <w:u w:val="single"/>
        </w:rPr>
        <w:t>D’UNE SOCIÉTÉ À RESPONSABILITÉ LIMITÉE UNIPERSONNELLE</w:t>
      </w:r>
      <w:r>
        <w:rPr>
          <w:rFonts w:ascii="Century Gothic" w:hAnsi="Century Gothic" w:cs="Century Gothic"/>
          <w:sz w:val="22"/>
          <w:szCs w:val="22"/>
        </w:rPr>
        <w:t>,</w:t>
      </w:r>
    </w:p>
    <w:p w14:paraId="053C7A06" w14:textId="77777777" w:rsidR="004357AC" w:rsidRPr="005B347F" w:rsidRDefault="004357AC">
      <w:pPr>
        <w:keepLines w:val="0"/>
        <w:widowControl w:val="0"/>
        <w:ind w:firstLine="567"/>
        <w:rPr>
          <w:rFonts w:ascii="Century Gothic" w:hAnsi="Century Gothic" w:cs="Century Gothic"/>
          <w:sz w:val="16"/>
          <w:szCs w:val="16"/>
        </w:rPr>
      </w:pPr>
    </w:p>
    <w:p w14:paraId="7C21DCE4" w14:textId="3B7A44CC" w:rsidR="004357AC" w:rsidRDefault="000C6844">
      <w:pPr>
        <w:keepLines w:val="0"/>
        <w:widowControl w:val="0"/>
        <w:ind w:firstLine="567"/>
      </w:pPr>
      <w:r>
        <w:rPr>
          <w:rFonts w:ascii="Century Gothic" w:hAnsi="Century Gothic" w:cs="Century Gothic"/>
          <w:b/>
          <w:sz w:val="22"/>
          <w:szCs w:val="22"/>
          <w:u w:val="single"/>
        </w:rPr>
        <w:t>A LA REQUE</w:t>
      </w:r>
      <w:r w:rsidR="004357AC">
        <w:rPr>
          <w:rFonts w:ascii="Century Gothic" w:hAnsi="Century Gothic" w:cs="Century Gothic"/>
          <w:b/>
          <w:sz w:val="22"/>
          <w:szCs w:val="22"/>
          <w:u w:val="single"/>
        </w:rPr>
        <w:t>TE DE</w:t>
      </w:r>
      <w:r w:rsidR="00E67C34">
        <w:rPr>
          <w:rFonts w:ascii="Century Gothic" w:hAnsi="Century Gothic" w:cs="Century Gothic"/>
          <w:b/>
          <w:sz w:val="22"/>
          <w:szCs w:val="22"/>
          <w:u w:val="single"/>
        </w:rPr>
        <w:t xml:space="preserve"> </w:t>
      </w:r>
      <w:r w:rsidR="004357AC">
        <w:rPr>
          <w:rFonts w:ascii="Century Gothic" w:hAnsi="Century Gothic" w:cs="Century Gothic"/>
          <w:b/>
          <w:sz w:val="22"/>
          <w:szCs w:val="22"/>
          <w:u w:val="single"/>
        </w:rPr>
        <w:t>:</w:t>
      </w:r>
    </w:p>
    <w:p w14:paraId="3A24172E" w14:textId="77777777" w:rsidR="009E37DB" w:rsidRPr="005B347F" w:rsidRDefault="009E37DB" w:rsidP="009E37DB">
      <w:pPr>
        <w:ind w:firstLine="708"/>
        <w:contextualSpacing/>
        <w:rPr>
          <w:rFonts w:ascii="Century Gothic" w:hAnsi="Century Gothic"/>
          <w:b/>
          <w:sz w:val="16"/>
          <w:szCs w:val="16"/>
        </w:rPr>
      </w:pPr>
    </w:p>
    <w:p w14:paraId="69125C3E" w14:textId="77777777" w:rsidR="005A2694" w:rsidRDefault="005A2694" w:rsidP="005A2694">
      <w:pPr>
        <w:ind w:firstLine="567"/>
        <w:rPr>
          <w:rFonts w:ascii="Century Gothic" w:hAnsi="Century Gothic"/>
          <w:sz w:val="22"/>
          <w:szCs w:val="22"/>
        </w:rPr>
      </w:pPr>
      <w:r>
        <w:rPr>
          <w:rFonts w:ascii="Century Gothic" w:hAnsi="Century Gothic"/>
          <w:b/>
          <w:sz w:val="22"/>
          <w:szCs w:val="22"/>
        </w:rPr>
        <w:t xml:space="preserve">Monsieur </w:t>
      </w:r>
      <w:r>
        <w:rPr>
          <w:rFonts w:ascii="Century Gothic" w:hAnsi="Century Gothic" w:cs="Tahoma"/>
          <w:b/>
          <w:bCs/>
          <w:iCs/>
          <w:snapToGrid w:val="0"/>
          <w:sz w:val="22"/>
          <w:szCs w:val="22"/>
        </w:rPr>
        <w:t>PRENOM ET NOM</w:t>
      </w:r>
      <w:r>
        <w:rPr>
          <w:rFonts w:ascii="Century Gothic" w:hAnsi="Century Gothic"/>
          <w:b/>
          <w:sz w:val="22"/>
          <w:szCs w:val="22"/>
        </w:rPr>
        <w:t xml:space="preserve">, </w:t>
      </w:r>
      <w:r>
        <w:rPr>
          <w:rFonts w:ascii="Century Gothic" w:hAnsi="Century Gothic"/>
          <w:sz w:val="22"/>
          <w:szCs w:val="22"/>
        </w:rPr>
        <w:t>demeurant à ville</w:t>
      </w:r>
      <w:r w:rsidRPr="00443CFE">
        <w:rPr>
          <w:rFonts w:ascii="Century Gothic" w:hAnsi="Century Gothic"/>
          <w:sz w:val="22"/>
          <w:szCs w:val="22"/>
        </w:rPr>
        <w:t xml:space="preserve">, quartier </w:t>
      </w:r>
      <w:r>
        <w:rPr>
          <w:rFonts w:ascii="Century Gothic" w:hAnsi="Century Gothic"/>
          <w:sz w:val="22"/>
          <w:szCs w:val="22"/>
        </w:rPr>
        <w:t>……</w:t>
      </w:r>
      <w:r w:rsidRPr="00443CFE">
        <w:rPr>
          <w:rFonts w:ascii="Century Gothic" w:hAnsi="Century Gothic"/>
          <w:sz w:val="22"/>
          <w:szCs w:val="22"/>
        </w:rPr>
        <w:t xml:space="preserve">, Commune de </w:t>
      </w:r>
      <w:r>
        <w:rPr>
          <w:rFonts w:ascii="Century Gothic" w:hAnsi="Century Gothic"/>
          <w:sz w:val="22"/>
          <w:szCs w:val="22"/>
        </w:rPr>
        <w:t xml:space="preserve">……… </w:t>
      </w:r>
      <w:r w:rsidRPr="00443CFE">
        <w:rPr>
          <w:rFonts w:ascii="Century Gothic" w:hAnsi="Century Gothic"/>
          <w:sz w:val="22"/>
          <w:szCs w:val="22"/>
        </w:rPr>
        <w:t>(</w:t>
      </w:r>
      <w:r>
        <w:rPr>
          <w:rFonts w:ascii="Century Gothic" w:hAnsi="Century Gothic"/>
          <w:sz w:val="22"/>
          <w:szCs w:val="22"/>
        </w:rPr>
        <w:t>pays</w:t>
      </w:r>
      <w:r w:rsidRPr="00443CFE">
        <w:rPr>
          <w:rFonts w:ascii="Century Gothic" w:hAnsi="Century Gothic"/>
          <w:sz w:val="22"/>
          <w:szCs w:val="22"/>
        </w:rPr>
        <w:t xml:space="preserve">) </w:t>
      </w:r>
      <w:r>
        <w:rPr>
          <w:rFonts w:ascii="Century Gothic" w:hAnsi="Century Gothic"/>
          <w:sz w:val="22"/>
          <w:szCs w:val="22"/>
        </w:rPr>
        <w:t>;</w:t>
      </w:r>
    </w:p>
    <w:p w14:paraId="0069AE43" w14:textId="77777777" w:rsidR="005A2694" w:rsidRDefault="005A2694" w:rsidP="005A2694">
      <w:pPr>
        <w:ind w:firstLine="567"/>
        <w:rPr>
          <w:rFonts w:ascii="Century Gothic" w:hAnsi="Century Gothic"/>
          <w:sz w:val="22"/>
          <w:szCs w:val="22"/>
        </w:rPr>
      </w:pPr>
      <w:r>
        <w:rPr>
          <w:rFonts w:ascii="Century Gothic" w:hAnsi="Century Gothic"/>
          <w:sz w:val="22"/>
          <w:szCs w:val="22"/>
        </w:rPr>
        <w:t xml:space="preserve">Né à …………, le …………… ; </w:t>
      </w:r>
    </w:p>
    <w:p w14:paraId="714EFDDA" w14:textId="77777777" w:rsidR="005A2694" w:rsidRDefault="005A2694" w:rsidP="005A2694">
      <w:pPr>
        <w:ind w:firstLine="567"/>
        <w:rPr>
          <w:rFonts w:ascii="Century Gothic" w:hAnsi="Century Gothic"/>
          <w:sz w:val="22"/>
          <w:szCs w:val="22"/>
        </w:rPr>
      </w:pPr>
      <w:r>
        <w:rPr>
          <w:rFonts w:ascii="Century Gothic" w:hAnsi="Century Gothic"/>
          <w:sz w:val="22"/>
          <w:szCs w:val="22"/>
        </w:rPr>
        <w:t>De nationalité Guinéenne, titulaire du Passeport numéro …………, délivré le …………à ………. et expirant le ……………. ;</w:t>
      </w:r>
    </w:p>
    <w:p w14:paraId="529D532B" w14:textId="77777777" w:rsidR="00126C14" w:rsidRDefault="004357AC" w:rsidP="00126C14">
      <w:pPr>
        <w:ind w:firstLine="567"/>
        <w:rPr>
          <w:rFonts w:ascii="Century Gothic" w:hAnsi="Century Gothic" w:cs="Century Gothic"/>
          <w:sz w:val="22"/>
          <w:szCs w:val="22"/>
        </w:rPr>
      </w:pPr>
      <w:r w:rsidRPr="00126C14">
        <w:rPr>
          <w:rFonts w:ascii="Century Gothic" w:hAnsi="Century Gothic" w:cs="Century Gothic"/>
          <w:sz w:val="22"/>
          <w:szCs w:val="22"/>
        </w:rPr>
        <w:t>A ce, présent</w:t>
      </w:r>
      <w:r w:rsidR="00B94661">
        <w:rPr>
          <w:rFonts w:ascii="Century Gothic" w:hAnsi="Century Gothic" w:cs="Century Gothic"/>
          <w:sz w:val="22"/>
          <w:szCs w:val="22"/>
        </w:rPr>
        <w:t> ;</w:t>
      </w:r>
    </w:p>
    <w:p w14:paraId="788C84BD" w14:textId="77777777" w:rsidR="00126C14" w:rsidRPr="005B347F" w:rsidRDefault="00126C14" w:rsidP="00126C14">
      <w:pPr>
        <w:ind w:firstLine="567"/>
        <w:rPr>
          <w:rFonts w:ascii="Century Gothic" w:hAnsi="Century Gothic" w:cs="Century Gothic"/>
          <w:sz w:val="16"/>
          <w:szCs w:val="16"/>
        </w:rPr>
      </w:pPr>
    </w:p>
    <w:p w14:paraId="41CD4AFC" w14:textId="77777777" w:rsidR="004357AC" w:rsidRPr="00126C14" w:rsidRDefault="004357AC" w:rsidP="00126C14">
      <w:pPr>
        <w:ind w:firstLine="567"/>
        <w:rPr>
          <w:rFonts w:ascii="Century Gothic" w:hAnsi="Century Gothic" w:cs="Century Gothic"/>
          <w:sz w:val="22"/>
          <w:szCs w:val="22"/>
        </w:rPr>
      </w:pPr>
      <w:r>
        <w:rPr>
          <w:rFonts w:ascii="Century Gothic" w:hAnsi="Century Gothic" w:cs="Century Gothic"/>
          <w:b/>
          <w:sz w:val="22"/>
          <w:szCs w:val="22"/>
          <w:u w:val="single"/>
        </w:rPr>
        <w:t>Ci-après dénommé "L’ASSOCIE UNIQUE" dans tout l’acte qui va suivre.</w:t>
      </w:r>
    </w:p>
    <w:p w14:paraId="7BC276FE" w14:textId="77777777" w:rsidR="004357AC" w:rsidRDefault="004357AC">
      <w:pPr>
        <w:keepLines w:val="0"/>
        <w:widowControl w:val="0"/>
        <w:ind w:firstLine="567"/>
      </w:pPr>
      <w:bookmarkStart w:id="1" w:name="pP1SAU2r1"/>
    </w:p>
    <w:bookmarkEnd w:id="0"/>
    <w:bookmarkEnd w:id="1"/>
    <w:p w14:paraId="6E5BD91E" w14:textId="77777777" w:rsidR="004357AC" w:rsidRDefault="00B60985">
      <w:pPr>
        <w:keepLines w:val="0"/>
        <w:widowControl w:val="0"/>
        <w:ind w:firstLine="567"/>
      </w:pPr>
      <w:r>
        <w:rPr>
          <w:rFonts w:ascii="Century Gothic" w:hAnsi="Century Gothic" w:cs="Century Gothic"/>
          <w:sz w:val="22"/>
          <w:szCs w:val="22"/>
        </w:rPr>
        <w:t>L</w:t>
      </w:r>
      <w:r w:rsidR="000E301F">
        <w:rPr>
          <w:rFonts w:ascii="Century Gothic" w:hAnsi="Century Gothic" w:cs="Century Gothic"/>
          <w:sz w:val="22"/>
          <w:szCs w:val="22"/>
        </w:rPr>
        <w:t>e</w:t>
      </w:r>
      <w:r w:rsidR="00975589">
        <w:rPr>
          <w:rFonts w:ascii="Century Gothic" w:hAnsi="Century Gothic" w:cs="Century Gothic"/>
          <w:sz w:val="22"/>
          <w:szCs w:val="22"/>
        </w:rPr>
        <w:t>quel</w:t>
      </w:r>
      <w:r w:rsidR="00F80E97">
        <w:rPr>
          <w:rFonts w:ascii="Century Gothic" w:hAnsi="Century Gothic" w:cs="Century Gothic"/>
          <w:sz w:val="22"/>
          <w:szCs w:val="22"/>
        </w:rPr>
        <w:t xml:space="preserve">, a </w:t>
      </w:r>
      <w:r w:rsidR="004357AC">
        <w:rPr>
          <w:rFonts w:ascii="Century Gothic" w:hAnsi="Century Gothic" w:cs="Century Gothic"/>
          <w:sz w:val="22"/>
          <w:szCs w:val="22"/>
        </w:rPr>
        <w:t>conformément aux dispositions de l’article 309 de l’Acte Uniforme dont il va être parlé ci-après, a établi une société dont les statuts ont été rédigés comme suit.</w:t>
      </w:r>
    </w:p>
    <w:p w14:paraId="54A55500" w14:textId="77777777" w:rsidR="004357AC" w:rsidRDefault="004357AC">
      <w:pPr>
        <w:keepLines w:val="0"/>
        <w:widowControl w:val="0"/>
        <w:jc w:val="center"/>
        <w:rPr>
          <w:rFonts w:ascii="Century Gothic" w:hAnsi="Century Gothic" w:cs="Century Gothic"/>
          <w:b/>
          <w:sz w:val="22"/>
          <w:szCs w:val="22"/>
          <w:u w:val="single"/>
        </w:rPr>
      </w:pPr>
    </w:p>
    <w:p w14:paraId="65BAB9A3" w14:textId="77777777" w:rsidR="004357AC" w:rsidRDefault="004357AC">
      <w:pPr>
        <w:keepLines w:val="0"/>
        <w:widowControl w:val="0"/>
        <w:jc w:val="center"/>
      </w:pPr>
      <w:r>
        <w:rPr>
          <w:rFonts w:ascii="Century Gothic" w:hAnsi="Century Gothic" w:cs="Century Gothic"/>
          <w:b/>
          <w:sz w:val="22"/>
          <w:szCs w:val="22"/>
          <w:u w:val="single"/>
        </w:rPr>
        <w:t>ARTICLE 1 - FORME</w:t>
      </w:r>
    </w:p>
    <w:p w14:paraId="47709DD9" w14:textId="77777777" w:rsidR="004357AC" w:rsidRDefault="004357AC">
      <w:pPr>
        <w:keepLines w:val="0"/>
        <w:widowControl w:val="0"/>
        <w:ind w:firstLine="567"/>
        <w:rPr>
          <w:rFonts w:ascii="Century Gothic" w:hAnsi="Century Gothic" w:cs="Century Gothic"/>
          <w:b/>
          <w:sz w:val="22"/>
          <w:szCs w:val="22"/>
          <w:u w:val="single"/>
        </w:rPr>
      </w:pPr>
    </w:p>
    <w:p w14:paraId="46645C6F" w14:textId="77777777" w:rsidR="004357AC" w:rsidRDefault="004357AC">
      <w:pPr>
        <w:keepLines w:val="0"/>
        <w:widowControl w:val="0"/>
        <w:ind w:firstLine="567"/>
      </w:pPr>
      <w:r>
        <w:rPr>
          <w:rFonts w:ascii="Century Gothic" w:hAnsi="Century Gothic" w:cs="Century Gothic"/>
          <w:sz w:val="22"/>
          <w:szCs w:val="22"/>
        </w:rPr>
        <w:t>Il est unilatéralement créé une Société A Responsabilité Limitée qui sera régie par l’Acte Uniforme relatif au Droit des Sociétés Commerciales et du Groupement d’intérêt Economique révisé et entré en vigueur le 05 mai 2014 ainsi que par tous textes d’application et par les présents statuts.</w:t>
      </w:r>
    </w:p>
    <w:p w14:paraId="133AD68F" w14:textId="77777777" w:rsidR="004357AC" w:rsidRDefault="004357AC">
      <w:pPr>
        <w:keepLines w:val="0"/>
        <w:widowControl w:val="0"/>
        <w:ind w:firstLine="567"/>
        <w:rPr>
          <w:rFonts w:ascii="Century Gothic" w:hAnsi="Century Gothic" w:cs="Century Gothic"/>
          <w:sz w:val="22"/>
          <w:szCs w:val="22"/>
        </w:rPr>
      </w:pPr>
    </w:p>
    <w:p w14:paraId="5345E352" w14:textId="77777777" w:rsidR="004357AC" w:rsidRDefault="004357AC">
      <w:pPr>
        <w:keepLines w:val="0"/>
        <w:widowControl w:val="0"/>
        <w:ind w:firstLine="567"/>
      </w:pPr>
      <w:r>
        <w:rPr>
          <w:rFonts w:ascii="Century Gothic" w:hAnsi="Century Gothic" w:cs="Century Gothic"/>
          <w:sz w:val="22"/>
          <w:szCs w:val="22"/>
        </w:rPr>
        <w:t>Mais à tout moment l’associé unique peut s’adjoindre un ou plusieurs coassociés et, de même, les futurs associés peuvent prendre les mesures appropriées tendant à rétablir le caractère pluripersonnel de la société.</w:t>
      </w:r>
    </w:p>
    <w:p w14:paraId="3B2EA38C" w14:textId="77777777" w:rsidR="00BE4180" w:rsidRDefault="00BE4180">
      <w:pPr>
        <w:widowControl w:val="0"/>
        <w:jc w:val="center"/>
        <w:rPr>
          <w:rFonts w:ascii="Century Gothic" w:hAnsi="Century Gothic" w:cs="Century Gothic"/>
          <w:b/>
          <w:sz w:val="22"/>
          <w:szCs w:val="22"/>
          <w:u w:val="single"/>
        </w:rPr>
      </w:pPr>
    </w:p>
    <w:p w14:paraId="0744F4C6" w14:textId="77777777" w:rsidR="004357AC" w:rsidRDefault="004357AC">
      <w:pPr>
        <w:keepLines w:val="0"/>
        <w:widowControl w:val="0"/>
        <w:jc w:val="center"/>
      </w:pPr>
      <w:r>
        <w:rPr>
          <w:rFonts w:ascii="Century Gothic" w:hAnsi="Century Gothic" w:cs="Century Gothic"/>
          <w:b/>
          <w:sz w:val="22"/>
          <w:szCs w:val="22"/>
          <w:u w:val="single"/>
        </w:rPr>
        <w:t>ARTICLE 2 - OBJET</w:t>
      </w:r>
    </w:p>
    <w:p w14:paraId="7B6F0B45" w14:textId="77777777" w:rsidR="004357AC" w:rsidRDefault="004357AC">
      <w:pPr>
        <w:keepLines w:val="0"/>
        <w:widowControl w:val="0"/>
        <w:ind w:firstLine="567"/>
        <w:rPr>
          <w:rFonts w:ascii="Century Gothic" w:hAnsi="Century Gothic" w:cs="Century Gothic"/>
          <w:b/>
          <w:sz w:val="22"/>
          <w:szCs w:val="22"/>
          <w:u w:val="single"/>
        </w:rPr>
      </w:pPr>
    </w:p>
    <w:p w14:paraId="6E1050DF" w14:textId="77777777" w:rsidR="004357AC" w:rsidRDefault="004357AC">
      <w:pPr>
        <w:keepLines w:val="0"/>
        <w:widowControl w:val="0"/>
        <w:ind w:firstLine="567"/>
        <w:rPr>
          <w:rFonts w:ascii="Century Gothic" w:hAnsi="Century Gothic" w:cs="Century Gothic"/>
          <w:sz w:val="22"/>
          <w:szCs w:val="22"/>
        </w:rPr>
      </w:pPr>
      <w:r>
        <w:rPr>
          <w:rFonts w:ascii="Century Gothic" w:hAnsi="Century Gothic" w:cs="Century Gothic"/>
          <w:sz w:val="22"/>
          <w:szCs w:val="22"/>
        </w:rPr>
        <w:t>La société a pour objet tant en Guinée qu’à l’étranger et sous réserve de l’obtention des autorisations nécessaires auprès des autorités compétentes</w:t>
      </w:r>
      <w:r w:rsidR="00624235">
        <w:rPr>
          <w:rFonts w:ascii="Century Gothic" w:hAnsi="Century Gothic" w:cs="Century Gothic"/>
          <w:sz w:val="22"/>
          <w:szCs w:val="22"/>
        </w:rPr>
        <w:t xml:space="preserve"> </w:t>
      </w:r>
      <w:r>
        <w:rPr>
          <w:rFonts w:ascii="Century Gothic" w:hAnsi="Century Gothic" w:cs="Century Gothic"/>
          <w:sz w:val="22"/>
          <w:szCs w:val="22"/>
        </w:rPr>
        <w:t>:</w:t>
      </w:r>
    </w:p>
    <w:p w14:paraId="6B0BA9A3" w14:textId="77777777" w:rsidR="003C5CD7" w:rsidRDefault="003C5CD7">
      <w:pPr>
        <w:keepLines w:val="0"/>
        <w:widowControl w:val="0"/>
        <w:ind w:firstLine="567"/>
        <w:rPr>
          <w:rFonts w:ascii="Century Gothic" w:hAnsi="Century Gothic" w:cs="Century Gothic"/>
          <w:sz w:val="22"/>
          <w:szCs w:val="22"/>
        </w:rPr>
      </w:pPr>
    </w:p>
    <w:p w14:paraId="05D6BE8F" w14:textId="7F22759E" w:rsidR="006D2B72" w:rsidRPr="002827EE" w:rsidRDefault="005A2694" w:rsidP="002827EE">
      <w:pPr>
        <w:pStyle w:val="Paragraphedeliste"/>
        <w:widowControl w:val="0"/>
        <w:numPr>
          <w:ilvl w:val="0"/>
          <w:numId w:val="7"/>
        </w:numPr>
        <w:overflowPunct/>
        <w:autoSpaceDE/>
        <w:textAlignment w:val="auto"/>
        <w:rPr>
          <w:rFonts w:ascii="Century Gothic" w:hAnsi="Century Gothic" w:cs="Tahoma"/>
          <w:sz w:val="22"/>
          <w:szCs w:val="22"/>
        </w:rPr>
      </w:pPr>
      <w:r>
        <w:rPr>
          <w:rFonts w:ascii="Century Gothic" w:hAnsi="Century Gothic" w:cs="Tahoma"/>
          <w:sz w:val="22"/>
          <w:szCs w:val="22"/>
        </w:rPr>
        <w:lastRenderedPageBreak/>
        <w:t>……………</w:t>
      </w:r>
      <w:r w:rsidR="008F1E46">
        <w:rPr>
          <w:rFonts w:ascii="Century Gothic" w:hAnsi="Century Gothic" w:cs="Tahoma"/>
          <w:sz w:val="22"/>
          <w:szCs w:val="22"/>
        </w:rPr>
        <w:t> ;</w:t>
      </w:r>
    </w:p>
    <w:p w14:paraId="1A591F81" w14:textId="77777777" w:rsidR="002827EE" w:rsidRPr="00A64319" w:rsidRDefault="002827EE" w:rsidP="002827EE">
      <w:pPr>
        <w:pStyle w:val="Paragraphedeliste"/>
        <w:widowControl w:val="0"/>
        <w:numPr>
          <w:ilvl w:val="0"/>
          <w:numId w:val="7"/>
        </w:numPr>
        <w:overflowPunct/>
        <w:autoSpaceDE/>
        <w:textAlignment w:val="auto"/>
        <w:rPr>
          <w:rFonts w:ascii="Century Gothic" w:hAnsi="Century Gothic" w:cs="Tahoma"/>
          <w:sz w:val="22"/>
          <w:szCs w:val="22"/>
        </w:rPr>
      </w:pPr>
      <w:r w:rsidRPr="00A64319">
        <w:rPr>
          <w:rFonts w:ascii="Century Gothic" w:hAnsi="Century Gothic" w:cs="Century Gothic"/>
          <w:sz w:val="22"/>
          <w:szCs w:val="22"/>
        </w:rPr>
        <w:t>La participation directe ou indirecte de la société à toutes activités ou opérations industrielles, commerciales ou financières, mobilières ou immobilières, sous quelque forme que ce soit, dès lors que ces activités ou opérations peuvent se rattacher directement ou indirectement à l’objet social ou à tous objets similaires, connexes ou complémentaires, susceptibles d’en faciliter l’exécution ou le développement.</w:t>
      </w:r>
    </w:p>
    <w:p w14:paraId="681A57F2" w14:textId="77777777" w:rsidR="004357AC" w:rsidRDefault="004357AC">
      <w:pPr>
        <w:keepLines w:val="0"/>
        <w:widowControl w:val="0"/>
        <w:tabs>
          <w:tab w:val="left" w:pos="851"/>
        </w:tabs>
        <w:rPr>
          <w:rFonts w:ascii="Century Gothic" w:hAnsi="Century Gothic" w:cs="Century Gothic"/>
          <w:sz w:val="22"/>
          <w:szCs w:val="22"/>
        </w:rPr>
      </w:pPr>
    </w:p>
    <w:p w14:paraId="55ACBC84" w14:textId="77777777" w:rsidR="004357AC" w:rsidRDefault="004357AC">
      <w:pPr>
        <w:keepLines w:val="0"/>
        <w:widowControl w:val="0"/>
        <w:jc w:val="center"/>
      </w:pPr>
      <w:bookmarkStart w:id="2" w:name="pP1SAU3r1"/>
      <w:r>
        <w:rPr>
          <w:rFonts w:ascii="Century Gothic" w:hAnsi="Century Gothic" w:cs="Century Gothic"/>
          <w:b/>
          <w:sz w:val="22"/>
          <w:szCs w:val="22"/>
          <w:u w:val="single"/>
        </w:rPr>
        <w:t>ARTICLE 3 - DENOMINATION</w:t>
      </w:r>
    </w:p>
    <w:p w14:paraId="5EC90744" w14:textId="77777777" w:rsidR="004357AC" w:rsidRDefault="004357AC">
      <w:pPr>
        <w:keepLines w:val="0"/>
        <w:widowControl w:val="0"/>
        <w:ind w:firstLine="567"/>
        <w:rPr>
          <w:rFonts w:ascii="Century Gothic" w:hAnsi="Century Gothic" w:cs="Century Gothic"/>
          <w:b/>
          <w:sz w:val="22"/>
          <w:szCs w:val="22"/>
          <w:u w:val="single"/>
        </w:rPr>
      </w:pPr>
    </w:p>
    <w:p w14:paraId="6128AA72" w14:textId="72047C5E" w:rsidR="004357AC" w:rsidRPr="005B347F" w:rsidRDefault="004357AC">
      <w:pPr>
        <w:keepLines w:val="0"/>
        <w:widowControl w:val="0"/>
        <w:rPr>
          <w:rFonts w:ascii="Century Gothic" w:hAnsi="Century Gothic" w:cs="Century Gothic"/>
          <w:bCs/>
          <w:sz w:val="22"/>
          <w:szCs w:val="22"/>
        </w:rPr>
      </w:pPr>
      <w:r>
        <w:rPr>
          <w:rFonts w:ascii="Century Gothic" w:hAnsi="Century Gothic" w:cs="Century Gothic"/>
          <w:sz w:val="22"/>
          <w:szCs w:val="22"/>
        </w:rPr>
        <w:tab/>
        <w:t xml:space="preserve">La Société prend la dénomination </w:t>
      </w:r>
      <w:r w:rsidR="009E37DB">
        <w:rPr>
          <w:rFonts w:ascii="Century Gothic" w:hAnsi="Century Gothic" w:cs="Century Gothic"/>
          <w:sz w:val="22"/>
          <w:szCs w:val="22"/>
        </w:rPr>
        <w:t>de</w:t>
      </w:r>
      <w:r w:rsidR="009E37DB">
        <w:rPr>
          <w:rFonts w:ascii="Century Gothic" w:hAnsi="Century Gothic"/>
          <w:sz w:val="22"/>
          <w:szCs w:val="22"/>
        </w:rPr>
        <w:t xml:space="preserve"> : </w:t>
      </w:r>
      <w:r w:rsidR="005A2694">
        <w:rPr>
          <w:rFonts w:ascii="Century Gothic" w:hAnsi="Century Gothic"/>
          <w:b/>
          <w:bCs/>
          <w:sz w:val="22"/>
          <w:szCs w:val="22"/>
        </w:rPr>
        <w:t>NOM DE LA SOCIETE</w:t>
      </w:r>
      <w:r w:rsidR="00126C14" w:rsidRPr="00725538">
        <w:rPr>
          <w:rFonts w:ascii="Century Gothic" w:hAnsi="Century Gothic" w:cs="Century Gothic"/>
          <w:b/>
          <w:bCs/>
          <w:sz w:val="22"/>
          <w:szCs w:val="22"/>
        </w:rPr>
        <w:t>.</w:t>
      </w:r>
    </w:p>
    <w:p w14:paraId="701FC315" w14:textId="77777777" w:rsidR="004357AC" w:rsidRDefault="004357AC">
      <w:pPr>
        <w:keepLines w:val="0"/>
        <w:widowControl w:val="0"/>
        <w:rPr>
          <w:rFonts w:ascii="Century Gothic" w:hAnsi="Century Gothic" w:cs="Century Gothic"/>
          <w:b/>
          <w:bCs/>
          <w:sz w:val="22"/>
          <w:szCs w:val="22"/>
        </w:rPr>
      </w:pPr>
    </w:p>
    <w:p w14:paraId="0D8BFD82" w14:textId="77777777" w:rsidR="004357AC" w:rsidRDefault="004357AC" w:rsidP="00126C14">
      <w:pPr>
        <w:keepLines w:val="0"/>
        <w:widowControl w:val="0"/>
        <w:ind w:firstLine="708"/>
      </w:pPr>
      <w:r>
        <w:rPr>
          <w:rFonts w:ascii="Century Gothic" w:hAnsi="Century Gothic" w:cs="Century Gothic"/>
          <w:sz w:val="22"/>
          <w:szCs w:val="22"/>
        </w:rPr>
        <w:t>Dans tous les actes, lettres, factures, annonces, publications et autres documents de toute nature émanant de la société, la dénomination sociale doit toujours être précédée ou suivie des mots "Société A Responsabilité Limitée" ou des initiales "SARLU" et de l’énonciation du montant du capital social, de l’adresse de son siège social et de la mention d’immatriculation au Registre du Commerce et du Crédit Mobilier.</w:t>
      </w:r>
    </w:p>
    <w:p w14:paraId="4E8927E3" w14:textId="77777777" w:rsidR="004357AC" w:rsidRDefault="004357AC">
      <w:pPr>
        <w:keepLines w:val="0"/>
        <w:widowControl w:val="0"/>
        <w:ind w:firstLine="567"/>
        <w:rPr>
          <w:rFonts w:ascii="Century Gothic" w:hAnsi="Century Gothic" w:cs="Century Gothic"/>
          <w:sz w:val="22"/>
          <w:szCs w:val="22"/>
        </w:rPr>
      </w:pPr>
    </w:p>
    <w:p w14:paraId="7ECC0A20" w14:textId="77777777" w:rsidR="004357AC" w:rsidRDefault="004357AC">
      <w:pPr>
        <w:keepLines w:val="0"/>
        <w:widowControl w:val="0"/>
        <w:jc w:val="center"/>
      </w:pPr>
      <w:bookmarkStart w:id="3" w:name="pP1SAU4r1"/>
      <w:bookmarkEnd w:id="2"/>
      <w:r>
        <w:rPr>
          <w:rFonts w:ascii="Century Gothic" w:hAnsi="Century Gothic" w:cs="Century Gothic"/>
          <w:b/>
          <w:sz w:val="22"/>
          <w:szCs w:val="22"/>
          <w:u w:val="single"/>
        </w:rPr>
        <w:t>ARTICLE 4 - SIEGE SOCIAL</w:t>
      </w:r>
    </w:p>
    <w:p w14:paraId="74AD6595" w14:textId="77777777" w:rsidR="004357AC" w:rsidRDefault="004357AC">
      <w:pPr>
        <w:keepLines w:val="0"/>
        <w:widowControl w:val="0"/>
        <w:ind w:firstLine="567"/>
        <w:rPr>
          <w:rFonts w:ascii="Century Gothic" w:hAnsi="Century Gothic" w:cs="Century Gothic"/>
          <w:b/>
          <w:sz w:val="22"/>
          <w:szCs w:val="22"/>
        </w:rPr>
      </w:pPr>
    </w:p>
    <w:p w14:paraId="3B1EFDFD" w14:textId="560BFF24" w:rsidR="004357AC" w:rsidRPr="002827EE" w:rsidRDefault="004357AC" w:rsidP="002827EE">
      <w:pPr>
        <w:keepLines w:val="0"/>
        <w:widowControl w:val="0"/>
        <w:ind w:firstLine="567"/>
        <w:rPr>
          <w:rFonts w:ascii="Century Gothic" w:hAnsi="Century Gothic" w:cs="Century Gothic"/>
          <w:b/>
          <w:bCs/>
          <w:sz w:val="22"/>
          <w:szCs w:val="22"/>
        </w:rPr>
      </w:pPr>
      <w:r>
        <w:rPr>
          <w:rFonts w:ascii="Century Gothic" w:hAnsi="Century Gothic" w:cs="Century Gothic"/>
          <w:sz w:val="22"/>
          <w:szCs w:val="22"/>
        </w:rPr>
        <w:t xml:space="preserve">Le siège social est fixé </w:t>
      </w:r>
      <w:r w:rsidR="002827EE">
        <w:rPr>
          <w:rFonts w:ascii="Century Gothic" w:hAnsi="Century Gothic" w:cs="Century Gothic"/>
          <w:sz w:val="22"/>
          <w:szCs w:val="22"/>
        </w:rPr>
        <w:t>au</w:t>
      </w:r>
      <w:r w:rsidR="001E4FA1">
        <w:rPr>
          <w:rFonts w:ascii="Century Gothic" w:hAnsi="Century Gothic" w:cs="Century Gothic"/>
          <w:sz w:val="22"/>
          <w:szCs w:val="22"/>
        </w:rPr>
        <w:t xml:space="preserve"> </w:t>
      </w:r>
      <w:r w:rsidR="002827EE" w:rsidRPr="002827EE">
        <w:rPr>
          <w:rFonts w:ascii="Century Gothic" w:hAnsi="Century Gothic" w:cs="Century Gothic"/>
          <w:b/>
          <w:bCs/>
          <w:sz w:val="22"/>
          <w:szCs w:val="22"/>
        </w:rPr>
        <w:t xml:space="preserve">QUARTIER </w:t>
      </w:r>
      <w:r w:rsidR="005A2694">
        <w:rPr>
          <w:rFonts w:ascii="Century Gothic" w:hAnsi="Century Gothic" w:cs="Century Gothic"/>
          <w:b/>
          <w:bCs/>
          <w:sz w:val="22"/>
          <w:szCs w:val="22"/>
        </w:rPr>
        <w:t>…….</w:t>
      </w:r>
      <w:r w:rsidR="00DF6C70">
        <w:rPr>
          <w:rFonts w:ascii="Century Gothic" w:hAnsi="Century Gothic" w:cs="Century Gothic"/>
          <w:b/>
          <w:bCs/>
          <w:sz w:val="22"/>
          <w:szCs w:val="22"/>
        </w:rPr>
        <w:t xml:space="preserve">, COMMUNE DE </w:t>
      </w:r>
      <w:r w:rsidR="005A2694">
        <w:rPr>
          <w:rFonts w:ascii="Century Gothic" w:hAnsi="Century Gothic" w:cs="Century Gothic"/>
          <w:b/>
          <w:bCs/>
          <w:sz w:val="22"/>
          <w:szCs w:val="22"/>
        </w:rPr>
        <w:t>………</w:t>
      </w:r>
      <w:r w:rsidR="002827EE" w:rsidRPr="002827EE">
        <w:rPr>
          <w:rFonts w:ascii="Century Gothic" w:hAnsi="Century Gothic" w:cs="Century Gothic"/>
          <w:b/>
          <w:bCs/>
          <w:sz w:val="22"/>
          <w:szCs w:val="22"/>
        </w:rPr>
        <w:t>, CONAKRY, REPUBLIQUE DE GUINEE</w:t>
      </w:r>
      <w:r w:rsidR="002827EE">
        <w:rPr>
          <w:rFonts w:ascii="Century Gothic" w:hAnsi="Century Gothic" w:cs="Century Gothic"/>
          <w:b/>
          <w:bCs/>
          <w:sz w:val="22"/>
          <w:szCs w:val="22"/>
        </w:rPr>
        <w:t>.</w:t>
      </w:r>
    </w:p>
    <w:p w14:paraId="2F02AC4D" w14:textId="77777777" w:rsidR="004357AC" w:rsidRDefault="004357AC">
      <w:pPr>
        <w:keepLines w:val="0"/>
        <w:widowControl w:val="0"/>
        <w:ind w:firstLine="567"/>
        <w:rPr>
          <w:rFonts w:ascii="Century Gothic" w:hAnsi="Century Gothic" w:cs="Century Gothic"/>
          <w:b/>
          <w:bCs/>
          <w:sz w:val="22"/>
          <w:szCs w:val="22"/>
        </w:rPr>
      </w:pPr>
    </w:p>
    <w:p w14:paraId="1498D433" w14:textId="77777777" w:rsidR="004357AC" w:rsidRDefault="004357AC">
      <w:pPr>
        <w:keepLines w:val="0"/>
        <w:widowControl w:val="0"/>
        <w:ind w:firstLine="567"/>
      </w:pPr>
      <w:r>
        <w:rPr>
          <w:rFonts w:ascii="Century Gothic" w:hAnsi="Century Gothic" w:cs="Century Gothic"/>
          <w:sz w:val="22"/>
          <w:szCs w:val="22"/>
        </w:rPr>
        <w:t>Il pourra être transféré dans tout autre endroit de la même ville par simple décision de la gérance qui fera, alors, toutes déclarations par-devant notaire conformément aux dispositions contenues dans l’acte uniforme relatif au droit des sociétés commerciales et du groupement d’intérêt économique, et en tout autre lieu, en vertu d’une décision extraordinaire de l’associé.</w:t>
      </w:r>
    </w:p>
    <w:p w14:paraId="46117448" w14:textId="77777777" w:rsidR="004357AC" w:rsidRDefault="004357AC">
      <w:pPr>
        <w:keepLines w:val="0"/>
        <w:widowControl w:val="0"/>
        <w:jc w:val="center"/>
        <w:rPr>
          <w:rFonts w:ascii="Century Gothic" w:hAnsi="Century Gothic" w:cs="Century Gothic"/>
          <w:b/>
          <w:sz w:val="22"/>
          <w:szCs w:val="22"/>
          <w:u w:val="single"/>
        </w:rPr>
      </w:pPr>
      <w:bookmarkStart w:id="4" w:name="pP1SAU5r1"/>
      <w:bookmarkEnd w:id="3"/>
    </w:p>
    <w:p w14:paraId="26A6BA23" w14:textId="77777777" w:rsidR="004357AC" w:rsidRDefault="004357AC">
      <w:pPr>
        <w:keepLines w:val="0"/>
        <w:widowControl w:val="0"/>
        <w:jc w:val="center"/>
      </w:pPr>
      <w:r>
        <w:rPr>
          <w:rFonts w:ascii="Century Gothic" w:hAnsi="Century Gothic" w:cs="Century Gothic"/>
          <w:b/>
          <w:sz w:val="22"/>
          <w:szCs w:val="22"/>
          <w:u w:val="single"/>
        </w:rPr>
        <w:t>ARTICLE 5 - DUREE</w:t>
      </w:r>
    </w:p>
    <w:p w14:paraId="653F8B3B" w14:textId="77777777" w:rsidR="004357AC" w:rsidRDefault="004357AC">
      <w:pPr>
        <w:keepLines w:val="0"/>
        <w:widowControl w:val="0"/>
        <w:ind w:firstLine="567"/>
        <w:rPr>
          <w:rFonts w:ascii="Century Gothic" w:hAnsi="Century Gothic" w:cs="Century Gothic"/>
          <w:b/>
          <w:sz w:val="22"/>
          <w:szCs w:val="22"/>
          <w:u w:val="single"/>
        </w:rPr>
      </w:pPr>
    </w:p>
    <w:p w14:paraId="51CD5151" w14:textId="77777777" w:rsidR="004357AC" w:rsidRDefault="004357AC">
      <w:pPr>
        <w:keepLines w:val="0"/>
        <w:widowControl w:val="0"/>
        <w:ind w:firstLine="567"/>
        <w:rPr>
          <w:rFonts w:ascii="Century Gothic" w:hAnsi="Century Gothic" w:cs="Century Gothic"/>
          <w:sz w:val="22"/>
          <w:szCs w:val="22"/>
        </w:rPr>
      </w:pPr>
      <w:r>
        <w:rPr>
          <w:rFonts w:ascii="Century Gothic" w:hAnsi="Century Gothic" w:cs="Century Gothic"/>
          <w:sz w:val="22"/>
          <w:szCs w:val="22"/>
        </w:rPr>
        <w:t xml:space="preserve">La durée de la société est fixée à </w:t>
      </w:r>
      <w:r>
        <w:rPr>
          <w:rFonts w:ascii="Century Gothic" w:hAnsi="Century Gothic" w:cs="Century Gothic"/>
          <w:b/>
          <w:sz w:val="22"/>
          <w:szCs w:val="22"/>
        </w:rPr>
        <w:t>quatre-vingt-dix-neuf (99) années</w:t>
      </w:r>
      <w:r>
        <w:rPr>
          <w:rFonts w:ascii="Century Gothic" w:hAnsi="Century Gothic" w:cs="Century Gothic"/>
          <w:sz w:val="22"/>
          <w:szCs w:val="22"/>
        </w:rPr>
        <w:t xml:space="preserve"> à compter du jour de son immatriculation au Registre du Commerce et du Crédit Mobilier, sauf les cas de dissolution anticipée ou de prorogation prévus par l’article 32 dudit acte uniforme ou par les présents statuts.</w:t>
      </w:r>
    </w:p>
    <w:p w14:paraId="4CB56612" w14:textId="77777777" w:rsidR="004357AC" w:rsidRDefault="004357AC">
      <w:pPr>
        <w:keepLines w:val="0"/>
        <w:widowControl w:val="0"/>
        <w:jc w:val="center"/>
      </w:pPr>
      <w:bookmarkStart w:id="5" w:name="pP1SAU6r1"/>
      <w:bookmarkEnd w:id="4"/>
      <w:r>
        <w:rPr>
          <w:rFonts w:ascii="Century Gothic" w:hAnsi="Century Gothic" w:cs="Century Gothic"/>
          <w:b/>
          <w:sz w:val="22"/>
          <w:szCs w:val="22"/>
          <w:u w:val="single"/>
        </w:rPr>
        <w:t>ARTICLE 6 – APPORTS</w:t>
      </w:r>
    </w:p>
    <w:p w14:paraId="66198B9D" w14:textId="77777777" w:rsidR="004357AC" w:rsidRDefault="004357AC">
      <w:pPr>
        <w:keepLines w:val="0"/>
        <w:widowControl w:val="0"/>
        <w:ind w:firstLine="567"/>
        <w:rPr>
          <w:rFonts w:ascii="Century Gothic" w:hAnsi="Century Gothic" w:cs="Century Gothic"/>
          <w:b/>
          <w:sz w:val="22"/>
          <w:szCs w:val="22"/>
          <w:u w:val="single"/>
        </w:rPr>
      </w:pPr>
    </w:p>
    <w:p w14:paraId="7D0E0662" w14:textId="377643B7" w:rsidR="00B94661" w:rsidRPr="008C2ACE" w:rsidRDefault="004357AC" w:rsidP="008C2ACE">
      <w:pPr>
        <w:keepLines w:val="0"/>
        <w:widowControl w:val="0"/>
        <w:ind w:firstLine="567"/>
        <w:rPr>
          <w:rFonts w:ascii="Century Gothic" w:hAnsi="Century Gothic" w:cs="Century Gothic"/>
          <w:sz w:val="22"/>
          <w:szCs w:val="22"/>
        </w:rPr>
      </w:pPr>
      <w:r>
        <w:rPr>
          <w:rFonts w:ascii="Century Gothic" w:hAnsi="Century Gothic" w:cs="Century Gothic"/>
          <w:sz w:val="22"/>
          <w:szCs w:val="22"/>
        </w:rPr>
        <w:t xml:space="preserve">L’associé unique apporte à la société la somme de </w:t>
      </w:r>
      <w:r w:rsidR="00D54A68">
        <w:rPr>
          <w:rFonts w:ascii="Century Gothic" w:hAnsi="Century Gothic" w:cs="Century Gothic"/>
          <w:b/>
          <w:sz w:val="22"/>
          <w:szCs w:val="22"/>
        </w:rPr>
        <w:t>……………….</w:t>
      </w:r>
      <w:r w:rsidR="002827EE" w:rsidRPr="00C06E3E">
        <w:rPr>
          <w:rFonts w:ascii="Century Gothic" w:hAnsi="Century Gothic" w:cs="Century Gothic"/>
          <w:b/>
          <w:sz w:val="22"/>
          <w:szCs w:val="22"/>
        </w:rPr>
        <w:t xml:space="preserve"> DE</w:t>
      </w:r>
      <w:r w:rsidRPr="00C06E3E">
        <w:rPr>
          <w:rFonts w:ascii="Century Gothic" w:hAnsi="Century Gothic" w:cs="Century Gothic"/>
          <w:b/>
          <w:sz w:val="22"/>
          <w:szCs w:val="22"/>
        </w:rPr>
        <w:t xml:space="preserve"> FRANCS GUINEENS</w:t>
      </w:r>
      <w:r>
        <w:rPr>
          <w:rFonts w:ascii="Century Gothic" w:hAnsi="Century Gothic" w:cs="Century Gothic"/>
          <w:sz w:val="22"/>
          <w:szCs w:val="22"/>
        </w:rPr>
        <w:t>, correspondant à la totalité de la valeur nominale</w:t>
      </w:r>
      <w:r w:rsidR="008C2ACE">
        <w:rPr>
          <w:rFonts w:ascii="Century Gothic" w:hAnsi="Century Gothic" w:cs="Century Gothic"/>
          <w:sz w:val="22"/>
          <w:szCs w:val="22"/>
        </w:rPr>
        <w:t xml:space="preserve"> des parts sociales souscrites.</w:t>
      </w:r>
    </w:p>
    <w:p w14:paraId="1E17E393" w14:textId="77777777" w:rsidR="00B94661" w:rsidRDefault="00B94661">
      <w:pPr>
        <w:keepLines w:val="0"/>
        <w:widowControl w:val="0"/>
        <w:ind w:firstLine="567"/>
      </w:pPr>
    </w:p>
    <w:p w14:paraId="15824F8D" w14:textId="77777777" w:rsidR="004357AC" w:rsidRDefault="004357AC" w:rsidP="009E37DB">
      <w:pPr>
        <w:keepLines w:val="0"/>
        <w:widowControl w:val="0"/>
        <w:ind w:firstLine="567"/>
      </w:pPr>
      <w:r>
        <w:rPr>
          <w:rFonts w:ascii="Century Gothic" w:hAnsi="Century Gothic" w:cs="Century Gothic"/>
          <w:sz w:val="22"/>
          <w:szCs w:val="22"/>
        </w:rPr>
        <w:t xml:space="preserve">La totalité de ladite somme a été déposée par l’associé unique dans un compte ouvert au nom de la société en formation à </w:t>
      </w:r>
      <w:r w:rsidR="009E37DB">
        <w:rPr>
          <w:rFonts w:ascii="Century Gothic" w:hAnsi="Century Gothic" w:cs="Century Gothic"/>
          <w:sz w:val="22"/>
          <w:szCs w:val="22"/>
        </w:rPr>
        <w:t>la Comptabilité</w:t>
      </w:r>
      <w:r>
        <w:rPr>
          <w:rFonts w:ascii="Century Gothic" w:hAnsi="Century Gothic" w:cs="Century Gothic"/>
          <w:sz w:val="22"/>
          <w:szCs w:val="22"/>
        </w:rPr>
        <w:t xml:space="preserve"> du Notaire soussignée.</w:t>
      </w:r>
    </w:p>
    <w:p w14:paraId="4332A332" w14:textId="77777777" w:rsidR="009E37DB" w:rsidRDefault="009E37DB" w:rsidP="009E37DB">
      <w:pPr>
        <w:keepLines w:val="0"/>
        <w:widowControl w:val="0"/>
        <w:ind w:firstLine="567"/>
        <w:rPr>
          <w:rFonts w:ascii="Century Gothic" w:hAnsi="Century Gothic" w:cs="Century Gothic"/>
          <w:sz w:val="22"/>
          <w:szCs w:val="22"/>
        </w:rPr>
      </w:pPr>
    </w:p>
    <w:p w14:paraId="4323D7F6" w14:textId="77777777" w:rsidR="003C5CD7" w:rsidRDefault="004357AC" w:rsidP="009E37DB">
      <w:pPr>
        <w:keepLines w:val="0"/>
        <w:widowControl w:val="0"/>
        <w:ind w:firstLine="567"/>
        <w:rPr>
          <w:rFonts w:ascii="Century Gothic" w:hAnsi="Century Gothic" w:cs="Century Gothic"/>
          <w:sz w:val="22"/>
          <w:szCs w:val="22"/>
        </w:rPr>
      </w:pPr>
      <w:r>
        <w:rPr>
          <w:rFonts w:ascii="Century Gothic" w:hAnsi="Century Gothic" w:cs="Century Gothic"/>
          <w:sz w:val="22"/>
          <w:szCs w:val="22"/>
        </w:rPr>
        <w:t>Conformément à la loi, le retrait de cette somme ne pourra être effectué par la</w:t>
      </w:r>
    </w:p>
    <w:p w14:paraId="08ABA03E" w14:textId="753B1542" w:rsidR="004357AC" w:rsidRDefault="003C5CD7" w:rsidP="003C5CD7">
      <w:pPr>
        <w:keepLines w:val="0"/>
        <w:widowControl w:val="0"/>
        <w:rPr>
          <w:rFonts w:ascii="Century Gothic" w:hAnsi="Century Gothic" w:cs="Century Gothic"/>
          <w:sz w:val="22"/>
          <w:szCs w:val="22"/>
        </w:rPr>
      </w:pPr>
      <w:r>
        <w:rPr>
          <w:rFonts w:ascii="Century Gothic" w:hAnsi="Century Gothic" w:cs="Century Gothic"/>
          <w:sz w:val="22"/>
          <w:szCs w:val="22"/>
        </w:rPr>
        <w:t>Gérance</w:t>
      </w:r>
      <w:r w:rsidR="004357AC">
        <w:rPr>
          <w:rFonts w:ascii="Century Gothic" w:hAnsi="Century Gothic" w:cs="Century Gothic"/>
          <w:sz w:val="22"/>
          <w:szCs w:val="22"/>
        </w:rPr>
        <w:t xml:space="preserve"> qu’après l’immatriculation de la société au registre du commerce et du crédit mobilier de Conakry.</w:t>
      </w:r>
      <w:bookmarkStart w:id="6" w:name="pP1SAU7r1"/>
      <w:bookmarkEnd w:id="5"/>
    </w:p>
    <w:p w14:paraId="171DB484" w14:textId="54C4D118" w:rsidR="001E4FA1" w:rsidRDefault="001E4FA1" w:rsidP="009E37DB">
      <w:pPr>
        <w:keepLines w:val="0"/>
        <w:widowControl w:val="0"/>
        <w:ind w:firstLine="567"/>
      </w:pPr>
    </w:p>
    <w:p w14:paraId="1D9663C2" w14:textId="182F5EFD" w:rsidR="00BB2726" w:rsidRDefault="00BB2726" w:rsidP="009E37DB">
      <w:pPr>
        <w:keepLines w:val="0"/>
        <w:widowControl w:val="0"/>
        <w:ind w:firstLine="567"/>
      </w:pPr>
    </w:p>
    <w:p w14:paraId="6C5BE134" w14:textId="78AEA330" w:rsidR="00BB2726" w:rsidRDefault="00BB2726" w:rsidP="009E37DB">
      <w:pPr>
        <w:keepLines w:val="0"/>
        <w:widowControl w:val="0"/>
        <w:ind w:firstLine="567"/>
      </w:pPr>
    </w:p>
    <w:p w14:paraId="5EB75E13" w14:textId="77777777" w:rsidR="00BB2726" w:rsidRDefault="00BB2726" w:rsidP="009E37DB">
      <w:pPr>
        <w:keepLines w:val="0"/>
        <w:widowControl w:val="0"/>
        <w:ind w:firstLine="567"/>
      </w:pPr>
    </w:p>
    <w:p w14:paraId="69A2DD41" w14:textId="77777777" w:rsidR="004357AC" w:rsidRDefault="004357AC">
      <w:pPr>
        <w:keepLines w:val="0"/>
        <w:widowControl w:val="0"/>
        <w:jc w:val="center"/>
      </w:pPr>
      <w:r>
        <w:rPr>
          <w:rFonts w:ascii="Century Gothic" w:hAnsi="Century Gothic" w:cs="Century Gothic"/>
          <w:b/>
          <w:sz w:val="22"/>
          <w:szCs w:val="22"/>
          <w:u w:val="single"/>
        </w:rPr>
        <w:lastRenderedPageBreak/>
        <w:t>ARTICLE 7 - CAPITAL SOCIAL</w:t>
      </w:r>
    </w:p>
    <w:p w14:paraId="280EF463" w14:textId="77777777" w:rsidR="004357AC" w:rsidRDefault="004357AC">
      <w:pPr>
        <w:keepLines w:val="0"/>
        <w:widowControl w:val="0"/>
        <w:ind w:firstLine="567"/>
        <w:rPr>
          <w:rFonts w:ascii="Century Gothic" w:hAnsi="Century Gothic" w:cs="Century Gothic"/>
          <w:b/>
          <w:sz w:val="22"/>
          <w:szCs w:val="22"/>
          <w:u w:val="single"/>
        </w:rPr>
      </w:pPr>
    </w:p>
    <w:p w14:paraId="60C23169" w14:textId="06731CED" w:rsidR="009E37DB" w:rsidRDefault="004357AC">
      <w:pPr>
        <w:keepLines w:val="0"/>
        <w:widowControl w:val="0"/>
        <w:ind w:firstLine="567"/>
        <w:rPr>
          <w:rFonts w:ascii="Century Gothic" w:hAnsi="Century Gothic" w:cs="Century Gothic"/>
          <w:b/>
          <w:sz w:val="22"/>
          <w:szCs w:val="22"/>
        </w:rPr>
      </w:pPr>
      <w:r>
        <w:rPr>
          <w:rFonts w:ascii="Century Gothic" w:hAnsi="Century Gothic" w:cs="Century Gothic"/>
          <w:sz w:val="22"/>
          <w:szCs w:val="22"/>
        </w:rPr>
        <w:t>1°)</w:t>
      </w:r>
      <w:r w:rsidR="001E4FA1">
        <w:rPr>
          <w:rFonts w:ascii="Century Gothic" w:hAnsi="Century Gothic" w:cs="Century Gothic"/>
          <w:sz w:val="22"/>
          <w:szCs w:val="22"/>
        </w:rPr>
        <w:t xml:space="preserve"> </w:t>
      </w:r>
      <w:r>
        <w:rPr>
          <w:rFonts w:ascii="Century Gothic" w:hAnsi="Century Gothic" w:cs="Century Gothic"/>
          <w:sz w:val="22"/>
          <w:szCs w:val="22"/>
        </w:rPr>
        <w:t xml:space="preserve">Le capital social est fixé à la somme de </w:t>
      </w:r>
      <w:r w:rsidR="00BB2726">
        <w:rPr>
          <w:rFonts w:ascii="Century Gothic" w:hAnsi="Century Gothic" w:cs="Century Gothic"/>
          <w:b/>
          <w:sz w:val="22"/>
          <w:szCs w:val="22"/>
        </w:rPr>
        <w:t>…………..</w:t>
      </w:r>
      <w:r w:rsidR="008C2ACE">
        <w:rPr>
          <w:rFonts w:ascii="Century Gothic" w:hAnsi="Century Gothic" w:cs="Century Gothic"/>
          <w:b/>
          <w:sz w:val="22"/>
          <w:szCs w:val="22"/>
        </w:rPr>
        <w:t xml:space="preserve"> </w:t>
      </w:r>
      <w:r w:rsidR="002827EE">
        <w:rPr>
          <w:rFonts w:ascii="Century Gothic" w:hAnsi="Century Gothic" w:cs="Century Gothic"/>
          <w:b/>
          <w:bCs/>
          <w:sz w:val="22"/>
          <w:szCs w:val="22"/>
        </w:rPr>
        <w:t xml:space="preserve">DE </w:t>
      </w:r>
      <w:r>
        <w:rPr>
          <w:rFonts w:ascii="Century Gothic" w:hAnsi="Century Gothic" w:cs="Century Gothic"/>
          <w:b/>
          <w:sz w:val="22"/>
          <w:szCs w:val="22"/>
        </w:rPr>
        <w:t>FRANCS GUINEENS</w:t>
      </w:r>
      <w:r>
        <w:rPr>
          <w:rFonts w:ascii="Century Gothic" w:hAnsi="Century Gothic" w:cs="Century Gothic"/>
          <w:sz w:val="22"/>
          <w:szCs w:val="22"/>
        </w:rPr>
        <w:t>. Il est divisé en</w:t>
      </w:r>
      <w:r w:rsidR="00567D0D">
        <w:rPr>
          <w:rFonts w:ascii="Century Gothic" w:hAnsi="Century Gothic" w:cs="Century Gothic"/>
          <w:sz w:val="22"/>
          <w:szCs w:val="22"/>
        </w:rPr>
        <w:t xml:space="preserve"> </w:t>
      </w:r>
      <w:r w:rsidR="00BB2726">
        <w:rPr>
          <w:rFonts w:ascii="Century Gothic" w:hAnsi="Century Gothic" w:cs="Century Gothic"/>
          <w:b/>
          <w:sz w:val="22"/>
          <w:szCs w:val="22"/>
        </w:rPr>
        <w:t>……….</w:t>
      </w:r>
      <w:r>
        <w:rPr>
          <w:rFonts w:ascii="Century Gothic" w:hAnsi="Century Gothic" w:cs="Century Gothic"/>
          <w:sz w:val="22"/>
          <w:szCs w:val="22"/>
        </w:rPr>
        <w:t xml:space="preserve"> parts sociales de </w:t>
      </w:r>
      <w:r w:rsidR="00BB2726">
        <w:rPr>
          <w:rFonts w:ascii="Century Gothic" w:hAnsi="Century Gothic" w:cs="Century Gothic"/>
          <w:b/>
          <w:sz w:val="22"/>
          <w:szCs w:val="22"/>
        </w:rPr>
        <w:t>…………..</w:t>
      </w:r>
      <w:r>
        <w:rPr>
          <w:rFonts w:ascii="Century Gothic" w:hAnsi="Century Gothic" w:cs="Century Gothic"/>
          <w:b/>
          <w:sz w:val="22"/>
          <w:szCs w:val="22"/>
        </w:rPr>
        <w:t xml:space="preserve"> FRANCS GUINEENS</w:t>
      </w:r>
      <w:r>
        <w:rPr>
          <w:rFonts w:ascii="Century Gothic" w:hAnsi="Century Gothic" w:cs="Century Gothic"/>
          <w:sz w:val="22"/>
          <w:szCs w:val="22"/>
        </w:rPr>
        <w:t>, chacune entièrement souscrites, libérées à hauteur de la totalité et attribuées à l’a</w:t>
      </w:r>
      <w:r w:rsidR="00975589">
        <w:rPr>
          <w:rFonts w:ascii="Century Gothic" w:hAnsi="Century Gothic" w:cs="Century Gothic"/>
          <w:sz w:val="22"/>
          <w:szCs w:val="22"/>
        </w:rPr>
        <w:t>ssocié unique, savoir</w:t>
      </w:r>
      <w:r w:rsidR="001E4FA1">
        <w:rPr>
          <w:rFonts w:ascii="Century Gothic" w:hAnsi="Century Gothic" w:cs="Century Gothic"/>
          <w:sz w:val="22"/>
          <w:szCs w:val="22"/>
        </w:rPr>
        <w:t xml:space="preserve"> </w:t>
      </w:r>
      <w:r w:rsidR="005F75C0">
        <w:rPr>
          <w:rFonts w:ascii="Century Gothic" w:hAnsi="Century Gothic" w:cs="Century Gothic"/>
          <w:sz w:val="22"/>
          <w:szCs w:val="22"/>
        </w:rPr>
        <w:t>: M</w:t>
      </w:r>
      <w:r w:rsidR="00BA7B32">
        <w:rPr>
          <w:rFonts w:ascii="Century Gothic" w:hAnsi="Century Gothic" w:cs="Century Gothic"/>
          <w:sz w:val="22"/>
          <w:szCs w:val="22"/>
        </w:rPr>
        <w:t>onsieur</w:t>
      </w:r>
      <w:r w:rsidR="001E4FA1" w:rsidRPr="001E4FA1">
        <w:rPr>
          <w:rFonts w:ascii="Century Gothic" w:hAnsi="Century Gothic" w:cs="Century Gothic"/>
          <w:b/>
          <w:sz w:val="22"/>
          <w:szCs w:val="22"/>
        </w:rPr>
        <w:t xml:space="preserve"> </w:t>
      </w:r>
      <w:r w:rsidR="00BB2726">
        <w:rPr>
          <w:rFonts w:ascii="Century Gothic" w:hAnsi="Century Gothic" w:cs="Century Gothic"/>
          <w:b/>
          <w:sz w:val="22"/>
          <w:szCs w:val="22"/>
        </w:rPr>
        <w:t>…………..</w:t>
      </w:r>
      <w:r w:rsidR="00126C14">
        <w:rPr>
          <w:rFonts w:ascii="Century Gothic" w:hAnsi="Century Gothic" w:cs="Century Gothic"/>
          <w:b/>
          <w:sz w:val="22"/>
          <w:szCs w:val="22"/>
        </w:rPr>
        <w:t>.</w:t>
      </w:r>
    </w:p>
    <w:p w14:paraId="14EE72DF" w14:textId="77777777" w:rsidR="00126C14" w:rsidRDefault="00126C14">
      <w:pPr>
        <w:keepLines w:val="0"/>
        <w:widowControl w:val="0"/>
        <w:ind w:firstLine="567"/>
        <w:rPr>
          <w:rFonts w:ascii="Century Gothic" w:hAnsi="Century Gothic" w:cs="Century Gothic"/>
          <w:b/>
          <w:sz w:val="22"/>
          <w:szCs w:val="22"/>
        </w:rPr>
      </w:pPr>
    </w:p>
    <w:p w14:paraId="1AB993CE" w14:textId="77777777" w:rsidR="004357AC" w:rsidRDefault="004357AC" w:rsidP="00C26394">
      <w:pPr>
        <w:keepLines w:val="0"/>
        <w:widowControl w:val="0"/>
        <w:ind w:firstLine="567"/>
        <w:rPr>
          <w:rFonts w:ascii="Century Gothic" w:hAnsi="Century Gothic" w:cs="Century Gothic"/>
          <w:sz w:val="22"/>
          <w:szCs w:val="22"/>
        </w:rPr>
      </w:pPr>
      <w:r>
        <w:rPr>
          <w:rFonts w:ascii="Century Gothic" w:hAnsi="Century Gothic" w:cs="Century Gothic"/>
          <w:sz w:val="22"/>
          <w:szCs w:val="22"/>
        </w:rPr>
        <w:t>2°)</w:t>
      </w:r>
      <w:r w:rsidR="001E4FA1">
        <w:rPr>
          <w:rFonts w:ascii="Century Gothic" w:hAnsi="Century Gothic" w:cs="Century Gothic"/>
          <w:sz w:val="22"/>
          <w:szCs w:val="22"/>
        </w:rPr>
        <w:t xml:space="preserve"> </w:t>
      </w:r>
      <w:r>
        <w:rPr>
          <w:rFonts w:ascii="Century Gothic" w:hAnsi="Century Gothic" w:cs="Century Gothic"/>
          <w:sz w:val="22"/>
          <w:szCs w:val="22"/>
        </w:rPr>
        <w:t>Au cours de la vie sociale, des modifications peuvent être apportées au capital social, conformément aux prescriptions légales mais, à tout moment, ce capital social doit être divisé en parts sociales de même valeur nominale, égale ou supérieure au minimum légal, entièrement souscrites par le ou les associés et intégralement libérées.</w:t>
      </w:r>
      <w:bookmarkStart w:id="7" w:name="pP1SAU8r1"/>
      <w:bookmarkEnd w:id="6"/>
    </w:p>
    <w:p w14:paraId="5C68018D" w14:textId="77777777" w:rsidR="00C26394" w:rsidRPr="00C26394" w:rsidRDefault="00C26394" w:rsidP="00C26394">
      <w:pPr>
        <w:keepLines w:val="0"/>
        <w:widowControl w:val="0"/>
        <w:ind w:firstLine="567"/>
      </w:pPr>
    </w:p>
    <w:p w14:paraId="1D107583" w14:textId="77777777" w:rsidR="004357AC" w:rsidRDefault="004357AC">
      <w:pPr>
        <w:keepLines w:val="0"/>
        <w:widowControl w:val="0"/>
        <w:jc w:val="center"/>
      </w:pPr>
      <w:r>
        <w:rPr>
          <w:rFonts w:ascii="Century Gothic" w:hAnsi="Century Gothic" w:cs="Century Gothic"/>
          <w:b/>
          <w:sz w:val="22"/>
          <w:szCs w:val="22"/>
          <w:u w:val="single"/>
        </w:rPr>
        <w:t>ARTICLE 8 – DECLARATION DE SOUSCRIPTION ET DE VERSEMENT</w:t>
      </w:r>
    </w:p>
    <w:p w14:paraId="1B78DCA9" w14:textId="77777777" w:rsidR="004357AC" w:rsidRDefault="004357AC">
      <w:pPr>
        <w:keepLines w:val="0"/>
        <w:widowControl w:val="0"/>
        <w:jc w:val="center"/>
        <w:rPr>
          <w:rFonts w:ascii="Century Gothic" w:hAnsi="Century Gothic" w:cs="Century Gothic"/>
          <w:b/>
          <w:sz w:val="22"/>
          <w:szCs w:val="22"/>
          <w:u w:val="single"/>
        </w:rPr>
      </w:pPr>
    </w:p>
    <w:p w14:paraId="06B61079" w14:textId="28B45A55" w:rsidR="004357AC" w:rsidRDefault="004357AC">
      <w:pPr>
        <w:keepLines w:val="0"/>
        <w:widowControl w:val="0"/>
        <w:ind w:firstLine="567"/>
      </w:pPr>
      <w:r>
        <w:rPr>
          <w:rFonts w:ascii="Century Gothic" w:hAnsi="Century Gothic" w:cs="Century Gothic"/>
          <w:sz w:val="22"/>
          <w:szCs w:val="22"/>
        </w:rPr>
        <w:t xml:space="preserve">L’associé unique déclare, à titre de Déclaration de Souscription et de Versement, que les parts composant le capital social ont été toutes souscrites et entièrement libérées par lui, comme il a été mentionné ci-devant et qu’il a déposé la somme de </w:t>
      </w:r>
      <w:r w:rsidR="00A77052">
        <w:rPr>
          <w:rFonts w:ascii="Century Gothic" w:hAnsi="Century Gothic" w:cs="Century Gothic"/>
          <w:b/>
          <w:sz w:val="22"/>
          <w:szCs w:val="22"/>
        </w:rPr>
        <w:t xml:space="preserve">…………… </w:t>
      </w:r>
      <w:r w:rsidR="00C26394">
        <w:rPr>
          <w:rFonts w:ascii="Century Gothic" w:hAnsi="Century Gothic" w:cs="Century Gothic"/>
          <w:b/>
          <w:sz w:val="22"/>
          <w:szCs w:val="22"/>
        </w:rPr>
        <w:t>DE</w:t>
      </w:r>
      <w:r w:rsidR="00567D0D">
        <w:rPr>
          <w:rFonts w:ascii="Century Gothic" w:hAnsi="Century Gothic" w:cs="Century Gothic"/>
          <w:b/>
          <w:sz w:val="22"/>
          <w:szCs w:val="22"/>
        </w:rPr>
        <w:t xml:space="preserve"> </w:t>
      </w:r>
      <w:r>
        <w:rPr>
          <w:rFonts w:ascii="Century Gothic" w:hAnsi="Century Gothic" w:cs="Century Gothic"/>
          <w:b/>
          <w:sz w:val="22"/>
          <w:szCs w:val="22"/>
        </w:rPr>
        <w:t>FRANCS GUINEENS</w:t>
      </w:r>
      <w:r>
        <w:rPr>
          <w:rFonts w:ascii="Century Gothic" w:hAnsi="Century Gothic" w:cs="Century Gothic"/>
          <w:sz w:val="22"/>
          <w:szCs w:val="22"/>
        </w:rPr>
        <w:t>, ainsi que cela résulte de la Comptabilité du Notaire soussignée.</w:t>
      </w:r>
      <w:bookmarkEnd w:id="7"/>
    </w:p>
    <w:p w14:paraId="11A2939A" w14:textId="77777777" w:rsidR="004357AC" w:rsidRPr="005B347F" w:rsidRDefault="004357AC">
      <w:pPr>
        <w:keepLines w:val="0"/>
        <w:widowControl w:val="0"/>
        <w:jc w:val="center"/>
        <w:rPr>
          <w:rFonts w:ascii="Century Gothic" w:hAnsi="Century Gothic" w:cs="Century Gothic"/>
          <w:b/>
          <w:sz w:val="14"/>
          <w:szCs w:val="14"/>
          <w:u w:val="single"/>
        </w:rPr>
      </w:pPr>
    </w:p>
    <w:p w14:paraId="250543C7" w14:textId="77777777" w:rsidR="004357AC" w:rsidRDefault="004357AC">
      <w:pPr>
        <w:keepLines w:val="0"/>
        <w:widowControl w:val="0"/>
        <w:jc w:val="center"/>
      </w:pPr>
      <w:r>
        <w:rPr>
          <w:rFonts w:ascii="Century Gothic" w:hAnsi="Century Gothic" w:cs="Century Gothic"/>
          <w:b/>
          <w:sz w:val="22"/>
          <w:szCs w:val="22"/>
          <w:u w:val="single"/>
        </w:rPr>
        <w:t>ARTICLE 9 - MODIFICATION DU CAPITAL SOCIAL</w:t>
      </w:r>
    </w:p>
    <w:p w14:paraId="5605F20C" w14:textId="77777777" w:rsidR="004357AC" w:rsidRPr="005B347F" w:rsidRDefault="004357AC">
      <w:pPr>
        <w:keepLines w:val="0"/>
        <w:widowControl w:val="0"/>
        <w:jc w:val="center"/>
        <w:rPr>
          <w:rFonts w:ascii="Century Gothic" w:hAnsi="Century Gothic" w:cs="Century Gothic"/>
          <w:b/>
          <w:sz w:val="18"/>
          <w:szCs w:val="24"/>
          <w:u w:val="single"/>
        </w:rPr>
      </w:pPr>
    </w:p>
    <w:p w14:paraId="3D239E83" w14:textId="77777777" w:rsidR="004357AC" w:rsidRDefault="004357AC">
      <w:pPr>
        <w:keepLines w:val="0"/>
        <w:widowControl w:val="0"/>
        <w:ind w:firstLine="567"/>
      </w:pPr>
      <w:r>
        <w:rPr>
          <w:rFonts w:ascii="Century Gothic" w:hAnsi="Century Gothic" w:cs="Century Gothic"/>
          <w:sz w:val="22"/>
          <w:szCs w:val="22"/>
        </w:rPr>
        <w:t>Le capital social pourra être augmenté en une ou plusieurs fois conformément aux dispositions des articles 67 à 71 de l’Acte Uniforme par la création de parts nouvelles, en représentation d’apports en nature ou en numéraires, par l’incorporation au capital des fonds disponibles des comptes de réserve ou des bénéfices non distribués, et ce, en vertu d’une décision extraordinaire des associés.</w:t>
      </w:r>
    </w:p>
    <w:p w14:paraId="1A84CD80" w14:textId="77777777" w:rsidR="004357AC" w:rsidRPr="00136A13" w:rsidRDefault="004357AC">
      <w:pPr>
        <w:keepLines w:val="0"/>
        <w:widowControl w:val="0"/>
        <w:ind w:firstLine="567"/>
        <w:rPr>
          <w:rFonts w:ascii="Century Gothic" w:hAnsi="Century Gothic" w:cs="Century Gothic"/>
          <w:sz w:val="18"/>
          <w:szCs w:val="22"/>
        </w:rPr>
      </w:pPr>
    </w:p>
    <w:p w14:paraId="73CC6D08" w14:textId="77777777" w:rsidR="004357AC" w:rsidRDefault="004357AC" w:rsidP="00C26394">
      <w:pPr>
        <w:keepLines w:val="0"/>
        <w:widowControl w:val="0"/>
        <w:ind w:firstLine="567"/>
        <w:rPr>
          <w:rFonts w:ascii="Century Gothic" w:hAnsi="Century Gothic" w:cs="Century Gothic"/>
          <w:sz w:val="22"/>
          <w:szCs w:val="22"/>
        </w:rPr>
      </w:pPr>
      <w:r>
        <w:rPr>
          <w:rFonts w:ascii="Century Gothic" w:hAnsi="Century Gothic" w:cs="Century Gothic"/>
          <w:sz w:val="22"/>
          <w:szCs w:val="22"/>
        </w:rPr>
        <w:t>Ces parts doivent toujours être entièrement libérées et toutes réparties lors de leur création.</w:t>
      </w:r>
    </w:p>
    <w:p w14:paraId="047FBB54" w14:textId="77777777" w:rsidR="00C26394" w:rsidRPr="005B347F" w:rsidRDefault="00C26394" w:rsidP="00C26394">
      <w:pPr>
        <w:keepLines w:val="0"/>
        <w:widowControl w:val="0"/>
        <w:ind w:firstLine="567"/>
        <w:rPr>
          <w:sz w:val="16"/>
        </w:rPr>
      </w:pPr>
    </w:p>
    <w:p w14:paraId="33423CE4" w14:textId="77777777" w:rsidR="00F2042C" w:rsidRDefault="004357AC" w:rsidP="00D83925">
      <w:pPr>
        <w:keepLines w:val="0"/>
        <w:widowControl w:val="0"/>
        <w:ind w:firstLine="567"/>
        <w:rPr>
          <w:rFonts w:ascii="Century Gothic" w:hAnsi="Century Gothic" w:cs="Century Gothic"/>
          <w:sz w:val="22"/>
          <w:szCs w:val="22"/>
        </w:rPr>
      </w:pPr>
      <w:r>
        <w:rPr>
          <w:rFonts w:ascii="Century Gothic" w:hAnsi="Century Gothic" w:cs="Century Gothic"/>
          <w:sz w:val="22"/>
          <w:szCs w:val="22"/>
        </w:rPr>
        <w:t xml:space="preserve">Ce capital pourra également, en vertu d’une délibération des associés, prise conformément aux mêmes prescriptions, être réduit, pour quelque cause que ce soit, notamment par l’annulation, le remboursement ou le rachat d’un certain nombre de parts, ou par diminution du montant nominal de celles-ci. </w:t>
      </w:r>
    </w:p>
    <w:p w14:paraId="0F26B339" w14:textId="77777777" w:rsidR="008E651D" w:rsidRPr="005B347F" w:rsidRDefault="008E651D" w:rsidP="00D83925">
      <w:pPr>
        <w:keepLines w:val="0"/>
        <w:widowControl w:val="0"/>
        <w:ind w:firstLine="567"/>
        <w:rPr>
          <w:rFonts w:ascii="Century Gothic" w:hAnsi="Century Gothic" w:cs="Century Gothic"/>
          <w:sz w:val="16"/>
          <w:szCs w:val="16"/>
        </w:rPr>
      </w:pPr>
    </w:p>
    <w:p w14:paraId="5AB6549E" w14:textId="77777777" w:rsidR="004357AC" w:rsidRDefault="004357AC">
      <w:pPr>
        <w:keepLines w:val="0"/>
        <w:widowControl w:val="0"/>
        <w:jc w:val="center"/>
      </w:pPr>
      <w:r>
        <w:rPr>
          <w:rFonts w:ascii="Century Gothic" w:hAnsi="Century Gothic" w:cs="Century Gothic"/>
          <w:b/>
          <w:sz w:val="22"/>
          <w:szCs w:val="22"/>
          <w:u w:val="single"/>
        </w:rPr>
        <w:t>ARTICLE 10 - REPRESENTATION DES PARTS SOCIALES</w:t>
      </w:r>
    </w:p>
    <w:p w14:paraId="1FD9131B" w14:textId="77777777" w:rsidR="004357AC" w:rsidRPr="005B347F" w:rsidRDefault="004357AC">
      <w:pPr>
        <w:keepLines w:val="0"/>
        <w:widowControl w:val="0"/>
        <w:ind w:firstLine="567"/>
        <w:rPr>
          <w:rFonts w:ascii="Century Gothic" w:hAnsi="Century Gothic" w:cs="Century Gothic"/>
          <w:b/>
          <w:sz w:val="16"/>
          <w:szCs w:val="16"/>
          <w:u w:val="single"/>
        </w:rPr>
      </w:pPr>
    </w:p>
    <w:p w14:paraId="65BEC740" w14:textId="77777777" w:rsidR="001C4442" w:rsidRPr="00C26394" w:rsidRDefault="004357AC" w:rsidP="00C26394">
      <w:pPr>
        <w:keepLines w:val="0"/>
        <w:widowControl w:val="0"/>
        <w:ind w:firstLine="567"/>
        <w:rPr>
          <w:rFonts w:ascii="Century Gothic" w:hAnsi="Century Gothic" w:cs="Century Gothic"/>
          <w:sz w:val="22"/>
          <w:szCs w:val="22"/>
        </w:rPr>
      </w:pPr>
      <w:r>
        <w:rPr>
          <w:rFonts w:ascii="Century Gothic" w:hAnsi="Century Gothic" w:cs="Century Gothic"/>
          <w:sz w:val="22"/>
          <w:szCs w:val="22"/>
        </w:rPr>
        <w:t>Les parts sociales ne peuvent être représentées par des titres négociables, nominatifs ou au porteur. Les droits de chaque associé dans la société résultent seulement des présentes, des actes qui pourront augmenter le capital social ou modifier les présents statuts et des cessions ou mutations de parts ultérieures qui interviendraient régulièrement. Une copie ou un extrait de ces actes et pièces pourra être délivré à chaque associé sur sa demande et à ses frais.</w:t>
      </w:r>
    </w:p>
    <w:p w14:paraId="62EED749" w14:textId="77777777" w:rsidR="00C26394" w:rsidRPr="005B347F" w:rsidRDefault="00C26394">
      <w:pPr>
        <w:keepLines w:val="0"/>
        <w:widowControl w:val="0"/>
        <w:ind w:hanging="142"/>
        <w:jc w:val="center"/>
        <w:rPr>
          <w:rFonts w:ascii="Century Gothic" w:hAnsi="Century Gothic" w:cs="Century Gothic"/>
          <w:b/>
          <w:sz w:val="16"/>
          <w:szCs w:val="16"/>
          <w:u w:val="single"/>
        </w:rPr>
      </w:pPr>
    </w:p>
    <w:p w14:paraId="7FC60114" w14:textId="77777777" w:rsidR="004357AC" w:rsidRDefault="004357AC">
      <w:pPr>
        <w:keepLines w:val="0"/>
        <w:widowControl w:val="0"/>
        <w:ind w:hanging="142"/>
        <w:jc w:val="center"/>
      </w:pPr>
      <w:r>
        <w:rPr>
          <w:rFonts w:ascii="Century Gothic" w:hAnsi="Century Gothic" w:cs="Century Gothic"/>
          <w:b/>
          <w:sz w:val="22"/>
          <w:szCs w:val="22"/>
          <w:u w:val="single"/>
        </w:rPr>
        <w:t>ARTICLE 11 - CESSION ET TRANSMISSION DE PARTS</w:t>
      </w:r>
    </w:p>
    <w:p w14:paraId="6A245C3E" w14:textId="77777777" w:rsidR="004357AC" w:rsidRPr="005B347F" w:rsidRDefault="004357AC">
      <w:pPr>
        <w:keepLines w:val="0"/>
        <w:widowControl w:val="0"/>
        <w:ind w:firstLine="567"/>
        <w:rPr>
          <w:rFonts w:ascii="Century Gothic" w:hAnsi="Century Gothic" w:cs="Century Gothic"/>
          <w:b/>
          <w:sz w:val="16"/>
          <w:szCs w:val="16"/>
          <w:u w:val="single"/>
        </w:rPr>
      </w:pPr>
    </w:p>
    <w:p w14:paraId="0FF399A8" w14:textId="77777777" w:rsidR="004357AC" w:rsidRDefault="004357AC">
      <w:pPr>
        <w:rPr>
          <w:rFonts w:ascii="Century Gothic" w:hAnsi="Century Gothic" w:cs="Century Gothic"/>
          <w:color w:val="000000"/>
          <w:sz w:val="22"/>
          <w:szCs w:val="22"/>
          <w:lang w:eastAsia="fr-FR"/>
        </w:rPr>
      </w:pPr>
      <w:r>
        <w:rPr>
          <w:rFonts w:ascii="Century Gothic" w:hAnsi="Century Gothic" w:cs="Century Gothic"/>
          <w:color w:val="000000"/>
          <w:sz w:val="22"/>
          <w:szCs w:val="22"/>
          <w:lang w:eastAsia="fr-FR"/>
        </w:rPr>
        <w:tab/>
        <w:t>Toute cession de parts sociales doit être constatée par acte notarié ou sous seing privé dont une copie authentique est déposée au Greffe du Tribunal de commerce conformément à la loi.</w:t>
      </w:r>
    </w:p>
    <w:p w14:paraId="294713BE" w14:textId="77777777" w:rsidR="003C5CD7" w:rsidRDefault="004357AC">
      <w:pPr>
        <w:rPr>
          <w:rFonts w:ascii="Century Gothic" w:hAnsi="Century Gothic" w:cs="Century Gothic"/>
          <w:color w:val="000000"/>
          <w:sz w:val="22"/>
          <w:szCs w:val="22"/>
          <w:lang w:eastAsia="fr-FR"/>
        </w:rPr>
      </w:pPr>
      <w:r>
        <w:rPr>
          <w:rFonts w:ascii="Century Gothic" w:hAnsi="Century Gothic" w:cs="Century Gothic"/>
          <w:color w:val="000000"/>
          <w:sz w:val="22"/>
          <w:szCs w:val="22"/>
          <w:lang w:eastAsia="fr-FR"/>
        </w:rPr>
        <w:tab/>
      </w:r>
    </w:p>
    <w:p w14:paraId="0F5A816D" w14:textId="76AB6B7A" w:rsidR="004357AC" w:rsidRPr="00E7349E" w:rsidRDefault="004357AC" w:rsidP="003C5CD7">
      <w:pPr>
        <w:ind w:firstLine="708"/>
        <w:rPr>
          <w:rFonts w:ascii="Century Gothic" w:hAnsi="Century Gothic" w:cs="Century Gothic"/>
          <w:color w:val="000000"/>
          <w:sz w:val="22"/>
          <w:szCs w:val="22"/>
          <w:lang w:eastAsia="fr-FR"/>
        </w:rPr>
      </w:pPr>
      <w:r>
        <w:rPr>
          <w:rFonts w:ascii="Century Gothic" w:hAnsi="Century Gothic" w:cs="Century Gothic"/>
          <w:color w:val="000000"/>
          <w:sz w:val="22"/>
          <w:szCs w:val="22"/>
          <w:lang w:eastAsia="fr-FR"/>
        </w:rPr>
        <w:lastRenderedPageBreak/>
        <w:t>L'A</w:t>
      </w:r>
      <w:r w:rsidRPr="00E7349E">
        <w:rPr>
          <w:rFonts w:ascii="Century Gothic" w:hAnsi="Century Gothic" w:cs="Century Gothic"/>
          <w:color w:val="000000"/>
          <w:sz w:val="22"/>
          <w:szCs w:val="22"/>
          <w:lang w:eastAsia="fr-FR"/>
        </w:rPr>
        <w:t>ssocié unique organise librement les modalités de transmissions des parts sociales.</w:t>
      </w:r>
    </w:p>
    <w:p w14:paraId="1E23D957" w14:textId="77777777" w:rsidR="00F55F84" w:rsidRPr="00E7349E" w:rsidRDefault="00F55F84">
      <w:pPr>
        <w:rPr>
          <w:rFonts w:ascii="Century Gothic" w:hAnsi="Century Gothic"/>
          <w:sz w:val="22"/>
          <w:szCs w:val="22"/>
        </w:rPr>
      </w:pPr>
    </w:p>
    <w:p w14:paraId="60558E8F" w14:textId="77777777" w:rsidR="004357AC" w:rsidRPr="00E7349E" w:rsidRDefault="004357AC">
      <w:pPr>
        <w:rPr>
          <w:rFonts w:ascii="Century Gothic" w:hAnsi="Century Gothic"/>
          <w:sz w:val="22"/>
          <w:szCs w:val="22"/>
        </w:rPr>
      </w:pPr>
      <w:r w:rsidRPr="00E7349E">
        <w:rPr>
          <w:rFonts w:ascii="Century Gothic" w:hAnsi="Century Gothic" w:cs="Century Gothic"/>
          <w:color w:val="000000"/>
          <w:sz w:val="22"/>
          <w:szCs w:val="22"/>
          <w:lang w:eastAsia="fr-FR"/>
        </w:rPr>
        <w:tab/>
        <w:t>La cession de parts sociales doit être constatée par écrit. Elle n'est opposable à la société qu'après l'accomplissement de l'une des formalités suivantes :</w:t>
      </w:r>
    </w:p>
    <w:p w14:paraId="4D4AE761" w14:textId="77777777" w:rsidR="004357AC" w:rsidRPr="00E7349E" w:rsidRDefault="004357AC">
      <w:pPr>
        <w:ind w:left="720"/>
        <w:rPr>
          <w:rFonts w:ascii="Century Gothic" w:hAnsi="Century Gothic"/>
          <w:sz w:val="22"/>
          <w:szCs w:val="22"/>
        </w:rPr>
      </w:pPr>
    </w:p>
    <w:p w14:paraId="4D9B4F80" w14:textId="77777777" w:rsidR="004357AC" w:rsidRPr="00E7349E" w:rsidRDefault="004357AC">
      <w:pPr>
        <w:numPr>
          <w:ilvl w:val="0"/>
          <w:numId w:val="5"/>
        </w:numPr>
        <w:rPr>
          <w:rFonts w:ascii="Century Gothic" w:hAnsi="Century Gothic"/>
          <w:sz w:val="22"/>
          <w:szCs w:val="22"/>
        </w:rPr>
      </w:pPr>
      <w:r w:rsidRPr="00E7349E">
        <w:rPr>
          <w:rFonts w:ascii="Century Gothic" w:hAnsi="Century Gothic" w:cs="Century Gothic"/>
          <w:color w:val="000000"/>
          <w:sz w:val="22"/>
          <w:szCs w:val="22"/>
          <w:lang w:eastAsia="fr-FR"/>
        </w:rPr>
        <w:t>Notification de la cession à la société par exploit d'huissier ;</w:t>
      </w:r>
    </w:p>
    <w:p w14:paraId="5A45C47B" w14:textId="77777777" w:rsidR="004357AC" w:rsidRPr="00E7349E" w:rsidRDefault="004357AC">
      <w:pPr>
        <w:numPr>
          <w:ilvl w:val="0"/>
          <w:numId w:val="5"/>
        </w:numPr>
        <w:rPr>
          <w:rFonts w:ascii="Century Gothic" w:hAnsi="Century Gothic"/>
          <w:sz w:val="22"/>
          <w:szCs w:val="22"/>
        </w:rPr>
      </w:pPr>
      <w:r w:rsidRPr="00E7349E">
        <w:rPr>
          <w:rFonts w:ascii="Century Gothic" w:hAnsi="Century Gothic" w:cs="Century Gothic"/>
          <w:color w:val="000000"/>
          <w:sz w:val="22"/>
          <w:szCs w:val="22"/>
          <w:lang w:eastAsia="fr-FR"/>
        </w:rPr>
        <w:t>Acceptation de la cession dans un acte authentique ;</w:t>
      </w:r>
    </w:p>
    <w:p w14:paraId="418F7A80" w14:textId="77777777" w:rsidR="004357AC" w:rsidRPr="00E7349E" w:rsidRDefault="004357AC">
      <w:pPr>
        <w:numPr>
          <w:ilvl w:val="0"/>
          <w:numId w:val="5"/>
        </w:numPr>
        <w:rPr>
          <w:rFonts w:ascii="Century Gothic" w:hAnsi="Century Gothic"/>
          <w:sz w:val="22"/>
          <w:szCs w:val="22"/>
        </w:rPr>
      </w:pPr>
      <w:r w:rsidRPr="00E7349E">
        <w:rPr>
          <w:rFonts w:ascii="Century Gothic" w:hAnsi="Century Gothic" w:cs="Century Gothic"/>
          <w:color w:val="000000"/>
          <w:sz w:val="22"/>
          <w:szCs w:val="22"/>
          <w:lang w:eastAsia="fr-FR"/>
        </w:rPr>
        <w:t xml:space="preserve">Dépôt d'un original de l'acte au siège social contre remise par le gérant d'une attestation de ce dépôt. </w:t>
      </w:r>
    </w:p>
    <w:p w14:paraId="385B55D8" w14:textId="77777777" w:rsidR="004357AC" w:rsidRPr="00E7349E" w:rsidRDefault="004357AC">
      <w:pPr>
        <w:rPr>
          <w:rFonts w:ascii="Century Gothic" w:hAnsi="Century Gothic" w:cs="Century Gothic"/>
          <w:color w:val="000000"/>
          <w:sz w:val="22"/>
          <w:szCs w:val="22"/>
          <w:lang w:eastAsia="fr-FR"/>
        </w:rPr>
      </w:pPr>
    </w:p>
    <w:p w14:paraId="22F9150A" w14:textId="77777777" w:rsidR="004357AC" w:rsidRPr="00E7349E" w:rsidRDefault="004357AC">
      <w:pPr>
        <w:keepLines w:val="0"/>
        <w:widowControl w:val="0"/>
        <w:ind w:firstLine="567"/>
        <w:rPr>
          <w:rFonts w:ascii="Century Gothic" w:hAnsi="Century Gothic"/>
          <w:sz w:val="22"/>
          <w:szCs w:val="22"/>
        </w:rPr>
      </w:pPr>
      <w:r w:rsidRPr="00E7349E">
        <w:rPr>
          <w:rFonts w:ascii="Century Gothic" w:hAnsi="Century Gothic" w:cs="Century Gothic"/>
          <w:color w:val="000000"/>
          <w:sz w:val="22"/>
          <w:szCs w:val="22"/>
          <w:lang w:eastAsia="fr-FR"/>
        </w:rPr>
        <w:t>Elle n'est opposable aux tiers qu'après l'accomplissement de l'une des formalités suivantes et la publicité au Registre du Commerce et du Crédit Mobilier.</w:t>
      </w:r>
    </w:p>
    <w:p w14:paraId="48A8E4BE" w14:textId="77777777" w:rsidR="004357AC" w:rsidRPr="00E7349E" w:rsidRDefault="004357AC">
      <w:pPr>
        <w:keepLines w:val="0"/>
        <w:widowControl w:val="0"/>
        <w:ind w:firstLine="567"/>
        <w:rPr>
          <w:rFonts w:ascii="Century Gothic" w:hAnsi="Century Gothic" w:cs="Century Gothic"/>
          <w:sz w:val="22"/>
          <w:szCs w:val="22"/>
        </w:rPr>
      </w:pPr>
    </w:p>
    <w:p w14:paraId="125C2B23" w14:textId="77777777" w:rsidR="004357AC" w:rsidRPr="00E7349E" w:rsidRDefault="004357AC">
      <w:pPr>
        <w:keepLines w:val="0"/>
        <w:widowControl w:val="0"/>
        <w:jc w:val="center"/>
        <w:rPr>
          <w:rFonts w:ascii="Century Gothic" w:hAnsi="Century Gothic"/>
          <w:sz w:val="22"/>
          <w:szCs w:val="22"/>
        </w:rPr>
      </w:pPr>
      <w:r w:rsidRPr="00E7349E">
        <w:rPr>
          <w:rFonts w:ascii="Century Gothic" w:hAnsi="Century Gothic" w:cs="Century Gothic"/>
          <w:b/>
          <w:bCs/>
          <w:sz w:val="22"/>
          <w:szCs w:val="22"/>
          <w:u w:val="single"/>
        </w:rPr>
        <w:t>ARTICLE 12 – DROITS ATTACHES AUX PARTS SOCIALES</w:t>
      </w:r>
    </w:p>
    <w:p w14:paraId="74EF9695" w14:textId="77777777" w:rsidR="004357AC" w:rsidRPr="00E7349E" w:rsidRDefault="004357AC">
      <w:pPr>
        <w:keepLines w:val="0"/>
        <w:widowControl w:val="0"/>
        <w:ind w:firstLine="567"/>
        <w:rPr>
          <w:rFonts w:ascii="Century Gothic" w:hAnsi="Century Gothic" w:cs="Century Gothic"/>
          <w:b/>
          <w:bCs/>
          <w:sz w:val="22"/>
          <w:szCs w:val="22"/>
          <w:u w:val="single"/>
        </w:rPr>
      </w:pPr>
    </w:p>
    <w:p w14:paraId="2670CD2A" w14:textId="77777777" w:rsidR="004357AC" w:rsidRPr="00E7349E" w:rsidRDefault="004357AC">
      <w:pPr>
        <w:rPr>
          <w:rFonts w:ascii="Century Gothic" w:hAnsi="Century Gothic"/>
          <w:sz w:val="22"/>
          <w:szCs w:val="22"/>
        </w:rPr>
      </w:pPr>
      <w:r w:rsidRPr="00E7349E">
        <w:rPr>
          <w:rFonts w:ascii="Century Gothic" w:hAnsi="Century Gothic" w:cs="Century Gothic"/>
          <w:color w:val="000000"/>
          <w:sz w:val="22"/>
          <w:szCs w:val="22"/>
          <w:lang w:eastAsia="fr-FR"/>
        </w:rPr>
        <w:tab/>
        <w:t>Chaque part sociale confère à son propriétaire un droit égal dans les bénéfices de la société, dans la propriété de l'actif social et dans le boni de liquidation. Elle donne également droit à une voix dans tous les votes et délibérations.</w:t>
      </w:r>
    </w:p>
    <w:p w14:paraId="507B81A0" w14:textId="77777777" w:rsidR="004357AC" w:rsidRPr="00E7349E" w:rsidRDefault="004357AC">
      <w:pPr>
        <w:rPr>
          <w:rFonts w:ascii="Century Gothic" w:hAnsi="Century Gothic" w:cs="Century Gothic"/>
          <w:color w:val="000000"/>
          <w:sz w:val="22"/>
          <w:szCs w:val="22"/>
          <w:lang w:eastAsia="fr-FR"/>
        </w:rPr>
      </w:pPr>
    </w:p>
    <w:p w14:paraId="2D28A7E6" w14:textId="77777777" w:rsidR="004357AC" w:rsidRPr="00E7349E" w:rsidRDefault="004357AC">
      <w:pPr>
        <w:rPr>
          <w:rFonts w:ascii="Century Gothic" w:hAnsi="Century Gothic"/>
          <w:sz w:val="22"/>
          <w:szCs w:val="22"/>
        </w:rPr>
      </w:pPr>
      <w:r w:rsidRPr="00E7349E">
        <w:rPr>
          <w:rFonts w:ascii="Century Gothic" w:hAnsi="Century Gothic" w:cs="Century Gothic"/>
          <w:color w:val="000000"/>
          <w:sz w:val="22"/>
          <w:szCs w:val="22"/>
          <w:lang w:eastAsia="fr-FR"/>
        </w:rPr>
        <w:tab/>
        <w:t>L'Associé unique n'est tenu à l'égard des tiers qu'à concurrence du montant de son apport. Toutefois il est responsable, à l'égard des tiers, pendant cinq (5) ans, de la valeur attribuée aux apports en nature lors de la constitution de la société lorsqu'il n'y a pas eu de Commissaire aux apports ou lorsque la valeur retenue est différente de celle proposée par le Commissaire aux apports.</w:t>
      </w:r>
    </w:p>
    <w:p w14:paraId="0BBDF50E" w14:textId="77777777" w:rsidR="004357AC" w:rsidRPr="00E7349E" w:rsidRDefault="004357AC">
      <w:pPr>
        <w:rPr>
          <w:rFonts w:ascii="Century Gothic" w:hAnsi="Century Gothic" w:cs="Century Gothic"/>
          <w:color w:val="000000"/>
          <w:sz w:val="22"/>
          <w:szCs w:val="22"/>
          <w:lang w:eastAsia="fr-FR"/>
        </w:rPr>
      </w:pPr>
    </w:p>
    <w:p w14:paraId="116ECD0A" w14:textId="77777777" w:rsidR="004357AC" w:rsidRPr="00E7349E" w:rsidRDefault="004357AC">
      <w:pPr>
        <w:keepLines w:val="0"/>
        <w:widowControl w:val="0"/>
        <w:ind w:firstLine="567"/>
        <w:rPr>
          <w:rFonts w:ascii="Century Gothic" w:hAnsi="Century Gothic" w:cs="Arial Narrow"/>
          <w:color w:val="000000"/>
          <w:sz w:val="22"/>
          <w:szCs w:val="22"/>
          <w:lang w:eastAsia="fr-FR"/>
        </w:rPr>
      </w:pPr>
      <w:r w:rsidRPr="00E7349E">
        <w:rPr>
          <w:rFonts w:ascii="Century Gothic" w:hAnsi="Century Gothic" w:cs="Century Gothic"/>
          <w:color w:val="000000"/>
          <w:sz w:val="22"/>
          <w:szCs w:val="22"/>
          <w:lang w:eastAsia="fr-FR"/>
        </w:rPr>
        <w:t>La propriété d'une part emporte de plein droit adhésion aux statuts et aux résolutions régulièrement prises par l'Associé unique</w:t>
      </w:r>
      <w:r w:rsidRPr="00E7349E">
        <w:rPr>
          <w:rFonts w:ascii="Century Gothic" w:hAnsi="Century Gothic" w:cs="Arial Narrow"/>
          <w:color w:val="000000"/>
          <w:sz w:val="22"/>
          <w:szCs w:val="22"/>
          <w:lang w:eastAsia="fr-FR"/>
        </w:rPr>
        <w:t xml:space="preserve">. </w:t>
      </w:r>
    </w:p>
    <w:p w14:paraId="62BCBFE3" w14:textId="77777777" w:rsidR="004357AC" w:rsidRPr="00E7349E" w:rsidRDefault="004357AC">
      <w:pPr>
        <w:keepLines w:val="0"/>
        <w:widowControl w:val="0"/>
        <w:rPr>
          <w:rFonts w:ascii="Century Gothic" w:hAnsi="Century Gothic" w:cs="Century Gothic"/>
          <w:b/>
          <w:sz w:val="22"/>
          <w:szCs w:val="22"/>
          <w:u w:val="single"/>
        </w:rPr>
      </w:pPr>
    </w:p>
    <w:p w14:paraId="7E1A5DB3" w14:textId="77777777" w:rsidR="004357AC" w:rsidRPr="00E7349E" w:rsidRDefault="004357AC">
      <w:pPr>
        <w:keepLines w:val="0"/>
        <w:widowControl w:val="0"/>
        <w:jc w:val="center"/>
        <w:rPr>
          <w:rFonts w:ascii="Century Gothic" w:hAnsi="Century Gothic"/>
          <w:sz w:val="22"/>
          <w:szCs w:val="22"/>
        </w:rPr>
      </w:pPr>
      <w:r w:rsidRPr="00E7349E">
        <w:rPr>
          <w:rFonts w:ascii="Century Gothic" w:hAnsi="Century Gothic" w:cs="Century Gothic"/>
          <w:b/>
          <w:sz w:val="22"/>
          <w:szCs w:val="22"/>
          <w:u w:val="single"/>
        </w:rPr>
        <w:t>ARTICLE 13 – DECES - INTERDICTIONS - FAILLITE DE L'ASSOCIE UNIQUE</w:t>
      </w:r>
    </w:p>
    <w:p w14:paraId="54898DFE" w14:textId="77777777" w:rsidR="004357AC" w:rsidRPr="00E7349E" w:rsidRDefault="004357AC">
      <w:pPr>
        <w:keepLines w:val="0"/>
        <w:widowControl w:val="0"/>
        <w:ind w:firstLine="567"/>
        <w:rPr>
          <w:rFonts w:ascii="Century Gothic" w:hAnsi="Century Gothic" w:cs="Century Gothic"/>
          <w:b/>
          <w:sz w:val="22"/>
          <w:szCs w:val="22"/>
          <w:u w:val="single"/>
        </w:rPr>
      </w:pPr>
    </w:p>
    <w:p w14:paraId="3C192DC1" w14:textId="77777777" w:rsidR="004357AC" w:rsidRPr="00E7349E" w:rsidRDefault="004357AC" w:rsidP="00735FA4">
      <w:pPr>
        <w:keepLines w:val="0"/>
        <w:widowControl w:val="0"/>
        <w:ind w:firstLine="567"/>
        <w:rPr>
          <w:rFonts w:ascii="Century Gothic" w:hAnsi="Century Gothic" w:cs="Century Gothic"/>
          <w:color w:val="000000"/>
          <w:sz w:val="22"/>
          <w:szCs w:val="22"/>
          <w:lang w:eastAsia="fr-FR"/>
        </w:rPr>
      </w:pPr>
      <w:r w:rsidRPr="00E7349E">
        <w:rPr>
          <w:rFonts w:ascii="Century Gothic" w:hAnsi="Century Gothic" w:cs="Century Gothic"/>
          <w:color w:val="000000"/>
          <w:sz w:val="22"/>
          <w:szCs w:val="22"/>
          <w:lang w:eastAsia="fr-FR"/>
        </w:rPr>
        <w:t xml:space="preserve">Le décès, la liquidation judiciaire, la faillite personnelle, l'interdiction de gérer ou une mesure d'interdiction prononcée à l'égard de l'Associé unique </w:t>
      </w:r>
      <w:r w:rsidR="00D56AB2" w:rsidRPr="00E7349E">
        <w:rPr>
          <w:rFonts w:ascii="Century Gothic" w:hAnsi="Century Gothic" w:cs="Century Gothic"/>
          <w:color w:val="000000"/>
          <w:sz w:val="22"/>
          <w:szCs w:val="22"/>
          <w:lang w:eastAsia="fr-FR"/>
        </w:rPr>
        <w:t>n’</w:t>
      </w:r>
      <w:r w:rsidRPr="00E7349E">
        <w:rPr>
          <w:rFonts w:ascii="Century Gothic" w:hAnsi="Century Gothic" w:cs="Century Gothic"/>
          <w:color w:val="000000"/>
          <w:sz w:val="22"/>
          <w:szCs w:val="22"/>
          <w:lang w:eastAsia="fr-FR"/>
        </w:rPr>
        <w:t>entraîne</w:t>
      </w:r>
      <w:r w:rsidR="00D56AB2" w:rsidRPr="00E7349E">
        <w:rPr>
          <w:rFonts w:ascii="Century Gothic" w:hAnsi="Century Gothic" w:cs="Century Gothic"/>
          <w:color w:val="000000"/>
          <w:sz w:val="22"/>
          <w:szCs w:val="22"/>
          <w:lang w:eastAsia="fr-FR"/>
        </w:rPr>
        <w:t xml:space="preserve"> pas</w:t>
      </w:r>
      <w:r w:rsidRPr="00E7349E">
        <w:rPr>
          <w:rFonts w:ascii="Century Gothic" w:hAnsi="Century Gothic" w:cs="Century Gothic"/>
          <w:color w:val="000000"/>
          <w:sz w:val="22"/>
          <w:szCs w:val="22"/>
          <w:lang w:eastAsia="fr-FR"/>
        </w:rPr>
        <w:t xml:space="preserve"> la dissolution de la société, mais si l'un de ces événements se produit en la personne du gérant, il entraînera cessation de ses fonctions.</w:t>
      </w:r>
    </w:p>
    <w:p w14:paraId="2CFD0ED8" w14:textId="77777777" w:rsidR="00F55F84" w:rsidRPr="00E7349E" w:rsidRDefault="00F55F84">
      <w:pPr>
        <w:keepLines w:val="0"/>
        <w:widowControl w:val="0"/>
        <w:jc w:val="center"/>
        <w:rPr>
          <w:rFonts w:ascii="Century Gothic" w:hAnsi="Century Gothic" w:cs="Century Gothic"/>
          <w:b/>
          <w:sz w:val="22"/>
          <w:szCs w:val="22"/>
          <w:u w:val="single"/>
        </w:rPr>
      </w:pPr>
    </w:p>
    <w:p w14:paraId="032F441F" w14:textId="77777777" w:rsidR="004357AC" w:rsidRPr="00E7349E" w:rsidRDefault="004357AC">
      <w:pPr>
        <w:keepLines w:val="0"/>
        <w:widowControl w:val="0"/>
        <w:jc w:val="center"/>
        <w:rPr>
          <w:rFonts w:ascii="Century Gothic" w:hAnsi="Century Gothic"/>
          <w:sz w:val="22"/>
          <w:szCs w:val="22"/>
        </w:rPr>
      </w:pPr>
      <w:r w:rsidRPr="00E7349E">
        <w:rPr>
          <w:rFonts w:ascii="Century Gothic" w:hAnsi="Century Gothic" w:cs="Century Gothic"/>
          <w:b/>
          <w:sz w:val="22"/>
          <w:szCs w:val="22"/>
          <w:u w:val="single"/>
        </w:rPr>
        <w:t>ARTICLE 14 – ADMINISTRATION - GERANCE</w:t>
      </w:r>
    </w:p>
    <w:p w14:paraId="47550FF6" w14:textId="77777777" w:rsidR="004357AC" w:rsidRPr="00E7349E" w:rsidRDefault="004357AC">
      <w:pPr>
        <w:keepLines w:val="0"/>
        <w:widowControl w:val="0"/>
        <w:ind w:firstLine="567"/>
        <w:rPr>
          <w:rFonts w:ascii="Century Gothic" w:hAnsi="Century Gothic" w:cs="Century Gothic"/>
          <w:b/>
          <w:sz w:val="22"/>
          <w:szCs w:val="22"/>
          <w:u w:val="single"/>
        </w:rPr>
      </w:pPr>
    </w:p>
    <w:p w14:paraId="25521AC6" w14:textId="77777777" w:rsidR="004357AC" w:rsidRPr="00E7349E" w:rsidRDefault="004357AC">
      <w:pPr>
        <w:keepLines w:val="0"/>
        <w:widowControl w:val="0"/>
        <w:ind w:firstLine="567"/>
        <w:rPr>
          <w:rFonts w:ascii="Century Gothic" w:hAnsi="Century Gothic"/>
          <w:sz w:val="22"/>
          <w:szCs w:val="22"/>
        </w:rPr>
      </w:pPr>
      <w:r w:rsidRPr="00E7349E">
        <w:rPr>
          <w:rFonts w:ascii="Century Gothic" w:hAnsi="Century Gothic" w:cs="Century Gothic"/>
          <w:sz w:val="22"/>
          <w:szCs w:val="22"/>
        </w:rPr>
        <w:t>La société est gérée et administrée par un ou plusieurs gérants, personnes physiques, associés ou non.</w:t>
      </w:r>
    </w:p>
    <w:p w14:paraId="59D9F692" w14:textId="77777777" w:rsidR="004357AC" w:rsidRPr="00E7349E" w:rsidRDefault="004357AC">
      <w:pPr>
        <w:widowControl w:val="0"/>
        <w:ind w:firstLine="567"/>
        <w:rPr>
          <w:rFonts w:ascii="Century Gothic" w:hAnsi="Century Gothic" w:cs="Century Gothic"/>
          <w:sz w:val="22"/>
          <w:szCs w:val="22"/>
        </w:rPr>
      </w:pPr>
    </w:p>
    <w:p w14:paraId="19D5144F" w14:textId="6525D7B2" w:rsidR="004357AC" w:rsidRPr="00E7349E" w:rsidRDefault="004357AC" w:rsidP="00E219D3">
      <w:pPr>
        <w:ind w:firstLine="567"/>
        <w:rPr>
          <w:rFonts w:ascii="Century Gothic" w:hAnsi="Century Gothic"/>
          <w:sz w:val="22"/>
          <w:szCs w:val="22"/>
        </w:rPr>
      </w:pPr>
      <w:r w:rsidRPr="00E7349E">
        <w:rPr>
          <w:rFonts w:ascii="Century Gothic" w:hAnsi="Century Gothic" w:cs="Century Gothic"/>
          <w:sz w:val="22"/>
          <w:szCs w:val="22"/>
        </w:rPr>
        <w:t xml:space="preserve">Dès à présent, </w:t>
      </w:r>
      <w:r w:rsidR="005F75C0" w:rsidRPr="00E7349E">
        <w:rPr>
          <w:rFonts w:ascii="Century Gothic" w:hAnsi="Century Gothic" w:cs="Century Gothic"/>
          <w:sz w:val="22"/>
          <w:szCs w:val="22"/>
        </w:rPr>
        <w:t>M</w:t>
      </w:r>
      <w:r w:rsidR="00BA7B32" w:rsidRPr="00E7349E">
        <w:rPr>
          <w:rFonts w:ascii="Century Gothic" w:hAnsi="Century Gothic" w:cs="Century Gothic"/>
          <w:sz w:val="22"/>
          <w:szCs w:val="22"/>
        </w:rPr>
        <w:t>onsieur</w:t>
      </w:r>
      <w:r w:rsidR="00567D0D" w:rsidRPr="00E7349E">
        <w:rPr>
          <w:rFonts w:ascii="Century Gothic" w:hAnsi="Century Gothic" w:cs="Century Gothic"/>
          <w:b/>
          <w:sz w:val="22"/>
          <w:szCs w:val="22"/>
        </w:rPr>
        <w:t xml:space="preserve"> </w:t>
      </w:r>
      <w:r w:rsidR="00E219D3" w:rsidRPr="00E7349E">
        <w:rPr>
          <w:rFonts w:ascii="Century Gothic" w:hAnsi="Century Gothic" w:cs="Tahoma"/>
          <w:b/>
          <w:bCs/>
          <w:iCs/>
          <w:snapToGrid w:val="0"/>
          <w:sz w:val="22"/>
          <w:szCs w:val="22"/>
        </w:rPr>
        <w:t>PRENOM ET NOM</w:t>
      </w:r>
      <w:r w:rsidR="00E219D3" w:rsidRPr="00E7349E">
        <w:rPr>
          <w:rFonts w:ascii="Century Gothic" w:hAnsi="Century Gothic"/>
          <w:b/>
          <w:sz w:val="22"/>
          <w:szCs w:val="22"/>
        </w:rPr>
        <w:t xml:space="preserve">, </w:t>
      </w:r>
      <w:r w:rsidR="00E219D3" w:rsidRPr="00E7349E">
        <w:rPr>
          <w:rFonts w:ascii="Century Gothic" w:hAnsi="Century Gothic"/>
          <w:sz w:val="22"/>
          <w:szCs w:val="22"/>
        </w:rPr>
        <w:t>demeurant à ville, quartier ……, Commune de ……… (pays), né à …………, le ……………, de nationalité Guinéenne, titulaire du Passeport numéro …………, délivré le …………à ………. et expirant le …………….</w:t>
      </w:r>
      <w:r w:rsidRPr="00E7349E">
        <w:rPr>
          <w:rFonts w:ascii="Century Gothic" w:hAnsi="Century Gothic" w:cs="Century Gothic"/>
          <w:sz w:val="22"/>
          <w:szCs w:val="22"/>
        </w:rPr>
        <w:t>, est nommé en qualité de Gérant Statutaire jusqu’à décision contraire de l’associé unique.</w:t>
      </w:r>
    </w:p>
    <w:p w14:paraId="1E78E94D" w14:textId="77777777" w:rsidR="00F55F84" w:rsidRPr="00E7349E" w:rsidRDefault="00F55F84">
      <w:pPr>
        <w:keepLines w:val="0"/>
        <w:widowControl w:val="0"/>
        <w:ind w:firstLine="567"/>
        <w:rPr>
          <w:rFonts w:ascii="Century Gothic" w:hAnsi="Century Gothic"/>
          <w:sz w:val="22"/>
          <w:szCs w:val="22"/>
        </w:rPr>
      </w:pPr>
    </w:p>
    <w:p w14:paraId="170A63A1" w14:textId="26FFFB60" w:rsidR="0083658D" w:rsidRPr="00E7349E" w:rsidRDefault="004357AC" w:rsidP="00E7349E">
      <w:pPr>
        <w:widowControl w:val="0"/>
        <w:ind w:firstLine="567"/>
        <w:rPr>
          <w:rFonts w:ascii="Century Gothic" w:hAnsi="Century Gothic" w:cs="Century Gothic"/>
          <w:sz w:val="22"/>
          <w:szCs w:val="22"/>
        </w:rPr>
      </w:pPr>
      <w:r w:rsidRPr="00E7349E">
        <w:rPr>
          <w:rFonts w:ascii="Century Gothic" w:hAnsi="Century Gothic" w:cs="Century Gothic"/>
          <w:sz w:val="22"/>
          <w:szCs w:val="22"/>
        </w:rPr>
        <w:t>Dans les rapports avec les tiers, le gérant est investi des pouvoirs les plus étendus pour agir en toutes circonstances au nom de la société, sous réserve des pouvoirs que le présent acte uniforme attribue expressément</w:t>
      </w:r>
      <w:r w:rsidR="00BE4180" w:rsidRPr="00E7349E">
        <w:rPr>
          <w:rFonts w:ascii="Century Gothic" w:hAnsi="Century Gothic" w:cs="Century Gothic"/>
          <w:sz w:val="22"/>
          <w:szCs w:val="22"/>
        </w:rPr>
        <w:t xml:space="preserve"> à la collectivité des associés</w:t>
      </w:r>
      <w:r w:rsidR="0083658D" w:rsidRPr="00E7349E">
        <w:rPr>
          <w:rFonts w:ascii="Century Gothic" w:hAnsi="Century Gothic" w:cs="Century Gothic"/>
          <w:sz w:val="22"/>
          <w:szCs w:val="22"/>
        </w:rPr>
        <w:t>.</w:t>
      </w:r>
    </w:p>
    <w:p w14:paraId="049CD3E2" w14:textId="77777777" w:rsidR="004357AC" w:rsidRDefault="004357AC">
      <w:pPr>
        <w:keepLines w:val="0"/>
        <w:widowControl w:val="0"/>
        <w:ind w:firstLine="567"/>
      </w:pPr>
      <w:r w:rsidRPr="00E7349E">
        <w:rPr>
          <w:rFonts w:ascii="Century Gothic" w:hAnsi="Century Gothic" w:cs="Century Gothic"/>
          <w:sz w:val="22"/>
          <w:szCs w:val="22"/>
        </w:rPr>
        <w:lastRenderedPageBreak/>
        <w:t>Toutefois, à titre de règlement intérieur, et sans que cette clause puisse être opposée aux tiers, il est convenu que les achats, ventes ou échanges d’immeubles ou de fonds de commerce; les constitutions d’hypothèque sur les immeubles appartenant à la société ou de nantissement sur le fonds de commerce, la fondation de toute société ou l’apport</w:t>
      </w:r>
      <w:r>
        <w:rPr>
          <w:rFonts w:ascii="Century Gothic" w:hAnsi="Century Gothic" w:cs="Century Gothic"/>
          <w:sz w:val="22"/>
          <w:szCs w:val="22"/>
        </w:rPr>
        <w:t xml:space="preserve"> de tout ou partie des biens sociaux à une société constituée ou à constituer, ne pourront être réalisés sans avoir été préalablement autorisés par une décision ordinaire de l’associé unique, et s’ils emportent, directement ou indirectement, modification des statuts, par une décision extraordinaire.</w:t>
      </w:r>
    </w:p>
    <w:p w14:paraId="55BE73D5" w14:textId="77777777" w:rsidR="00E7349E" w:rsidRDefault="00E7349E">
      <w:pPr>
        <w:keepLines w:val="0"/>
        <w:widowControl w:val="0"/>
        <w:ind w:firstLine="567"/>
        <w:rPr>
          <w:rFonts w:ascii="Century Gothic" w:hAnsi="Century Gothic" w:cs="Century Gothic"/>
          <w:sz w:val="22"/>
          <w:szCs w:val="22"/>
        </w:rPr>
      </w:pPr>
    </w:p>
    <w:p w14:paraId="0F794804" w14:textId="4E9C1AD6" w:rsidR="004357AC" w:rsidRDefault="004357AC">
      <w:pPr>
        <w:keepLines w:val="0"/>
        <w:widowControl w:val="0"/>
        <w:ind w:firstLine="567"/>
      </w:pPr>
      <w:r>
        <w:rPr>
          <w:rFonts w:ascii="Century Gothic" w:hAnsi="Century Gothic" w:cs="Century Gothic"/>
          <w:sz w:val="22"/>
          <w:szCs w:val="22"/>
        </w:rPr>
        <w:t>L’opposition formée par un gérant aux actes d’un autre gérant est sans effet à l’égard des tiers, à moins qu’il ne soit établi qu’ils en ont eu connaissance. Les gérants peuvent, sous leur responsabilité, constituer des mandataires associés ou non, pour un ou plusieurs objets déterminés.</w:t>
      </w:r>
    </w:p>
    <w:p w14:paraId="3ACC7CCC" w14:textId="77777777" w:rsidR="004357AC" w:rsidRPr="00A45ADC" w:rsidRDefault="004357AC">
      <w:pPr>
        <w:keepLines w:val="0"/>
        <w:widowControl w:val="0"/>
        <w:ind w:firstLine="567"/>
        <w:rPr>
          <w:rFonts w:ascii="Century Gothic" w:hAnsi="Century Gothic" w:cs="Century Gothic"/>
          <w:sz w:val="12"/>
          <w:szCs w:val="18"/>
        </w:rPr>
      </w:pPr>
    </w:p>
    <w:p w14:paraId="51DC728E" w14:textId="77777777" w:rsidR="004357AC" w:rsidRDefault="004357AC">
      <w:pPr>
        <w:keepLines w:val="0"/>
        <w:widowControl w:val="0"/>
        <w:jc w:val="center"/>
      </w:pPr>
      <w:r>
        <w:rPr>
          <w:rFonts w:ascii="Century Gothic" w:hAnsi="Century Gothic" w:cs="Century Gothic"/>
          <w:b/>
          <w:bCs/>
          <w:sz w:val="22"/>
          <w:szCs w:val="22"/>
          <w:u w:val="single"/>
        </w:rPr>
        <w:t>ARTICLE 15 – CONVENTIONS ENTRE LA SOCIETE ET SES ASSOCIES OU GERANTS</w:t>
      </w:r>
    </w:p>
    <w:p w14:paraId="11238044" w14:textId="77777777" w:rsidR="004357AC" w:rsidRPr="00A45ADC" w:rsidRDefault="004357AC">
      <w:pPr>
        <w:keepLines w:val="0"/>
        <w:widowControl w:val="0"/>
        <w:ind w:firstLine="567"/>
        <w:rPr>
          <w:rFonts w:ascii="Century Gothic" w:hAnsi="Century Gothic" w:cs="Century Gothic"/>
          <w:b/>
          <w:bCs/>
          <w:sz w:val="16"/>
          <w:szCs w:val="24"/>
          <w:u w:val="single"/>
        </w:rPr>
      </w:pPr>
    </w:p>
    <w:p w14:paraId="19FC598B" w14:textId="77777777" w:rsidR="004357AC" w:rsidRDefault="004357AC">
      <w:r>
        <w:rPr>
          <w:rFonts w:ascii="Arial Narrow" w:hAnsi="Arial Narrow" w:cs="Arial Narrow"/>
          <w:color w:val="000000"/>
          <w:sz w:val="24"/>
          <w:szCs w:val="24"/>
          <w:lang w:eastAsia="fr-FR"/>
        </w:rPr>
        <w:tab/>
      </w:r>
      <w:r>
        <w:rPr>
          <w:rFonts w:ascii="Century Gothic" w:hAnsi="Century Gothic" w:cs="Century Gothic"/>
          <w:color w:val="000000"/>
          <w:sz w:val="22"/>
          <w:szCs w:val="22"/>
          <w:lang w:eastAsia="fr-FR"/>
        </w:rPr>
        <w:t>L</w:t>
      </w:r>
      <w:r w:rsidR="004010DB">
        <w:rPr>
          <w:rFonts w:ascii="Century Gothic" w:hAnsi="Century Gothic" w:cs="Century Gothic"/>
          <w:color w:val="000000"/>
          <w:sz w:val="22"/>
          <w:szCs w:val="22"/>
          <w:lang w:eastAsia="fr-FR"/>
        </w:rPr>
        <w:t>e</w:t>
      </w:r>
      <w:r>
        <w:rPr>
          <w:rFonts w:ascii="Century Gothic" w:hAnsi="Century Gothic" w:cs="Century Gothic"/>
          <w:color w:val="000000"/>
          <w:sz w:val="22"/>
          <w:szCs w:val="22"/>
          <w:lang w:eastAsia="fr-FR"/>
        </w:rPr>
        <w:t xml:space="preserve"> géran</w:t>
      </w:r>
      <w:r w:rsidR="004010DB">
        <w:rPr>
          <w:rFonts w:ascii="Century Gothic" w:hAnsi="Century Gothic" w:cs="Century Gothic"/>
          <w:color w:val="000000"/>
          <w:sz w:val="22"/>
          <w:szCs w:val="22"/>
          <w:lang w:eastAsia="fr-FR"/>
        </w:rPr>
        <w:t>t</w:t>
      </w:r>
      <w:r>
        <w:rPr>
          <w:rFonts w:ascii="Century Gothic" w:hAnsi="Century Gothic" w:cs="Century Gothic"/>
          <w:color w:val="000000"/>
          <w:sz w:val="22"/>
          <w:szCs w:val="22"/>
          <w:lang w:eastAsia="fr-FR"/>
        </w:rPr>
        <w:t xml:space="preserve"> présente à l'Associé unique un rapport sur les conventions intervenues directement ou par personnes interposées entre la société et l'un de ses gérants.</w:t>
      </w:r>
    </w:p>
    <w:p w14:paraId="0103DCC0" w14:textId="77777777" w:rsidR="004357AC" w:rsidRPr="00A45ADC" w:rsidRDefault="004357AC">
      <w:pPr>
        <w:rPr>
          <w:rFonts w:ascii="Century Gothic" w:hAnsi="Century Gothic" w:cs="Century Gothic"/>
          <w:color w:val="000000"/>
          <w:sz w:val="12"/>
          <w:szCs w:val="18"/>
          <w:lang w:eastAsia="fr-FR"/>
        </w:rPr>
      </w:pPr>
    </w:p>
    <w:p w14:paraId="0C386E85" w14:textId="77777777" w:rsidR="004357AC" w:rsidRDefault="004357AC">
      <w:r>
        <w:rPr>
          <w:rFonts w:ascii="Century Gothic" w:hAnsi="Century Gothic" w:cs="Century Gothic"/>
          <w:color w:val="000000"/>
          <w:sz w:val="22"/>
          <w:szCs w:val="22"/>
          <w:lang w:eastAsia="fr-FR"/>
        </w:rPr>
        <w:tab/>
        <w:t>Ces dispositions ne sont pas applicables aux conventions portant sur des opérations courantes et conclues à des conditions normales.</w:t>
      </w:r>
    </w:p>
    <w:p w14:paraId="6BF4A3B4" w14:textId="77777777" w:rsidR="004357AC" w:rsidRPr="00D83925" w:rsidRDefault="004357AC">
      <w:pPr>
        <w:rPr>
          <w:rFonts w:ascii="Century Gothic" w:hAnsi="Century Gothic" w:cs="Century Gothic"/>
          <w:color w:val="000000"/>
          <w:sz w:val="16"/>
          <w:szCs w:val="22"/>
          <w:lang w:eastAsia="fr-FR"/>
        </w:rPr>
      </w:pPr>
    </w:p>
    <w:p w14:paraId="23392F5C" w14:textId="77777777" w:rsidR="004357AC" w:rsidRDefault="004357AC">
      <w:r>
        <w:rPr>
          <w:rFonts w:ascii="Century Gothic" w:hAnsi="Century Gothic" w:cs="Century Gothic"/>
          <w:color w:val="000000"/>
          <w:sz w:val="22"/>
          <w:szCs w:val="22"/>
          <w:lang w:eastAsia="fr-FR"/>
        </w:rPr>
        <w:tab/>
        <w:t>L'Associé unique statue sur ce rapport qui doit contenir les mentions suivantes :</w:t>
      </w:r>
    </w:p>
    <w:p w14:paraId="63DA9B23" w14:textId="77777777" w:rsidR="004357AC" w:rsidRPr="00A45ADC" w:rsidRDefault="004357AC">
      <w:pPr>
        <w:rPr>
          <w:rFonts w:ascii="Century Gothic" w:hAnsi="Century Gothic" w:cs="Century Gothic"/>
          <w:color w:val="000000"/>
          <w:sz w:val="12"/>
          <w:szCs w:val="18"/>
          <w:lang w:eastAsia="fr-FR"/>
        </w:rPr>
      </w:pPr>
    </w:p>
    <w:p w14:paraId="547E68D4" w14:textId="77777777" w:rsidR="004357AC" w:rsidRDefault="004357AC">
      <w:pPr>
        <w:numPr>
          <w:ilvl w:val="0"/>
          <w:numId w:val="6"/>
        </w:numPr>
      </w:pPr>
      <w:r>
        <w:rPr>
          <w:rFonts w:ascii="Century Gothic" w:hAnsi="Century Gothic" w:cs="Century Gothic"/>
          <w:color w:val="000000"/>
          <w:sz w:val="22"/>
          <w:szCs w:val="22"/>
          <w:lang w:eastAsia="fr-FR"/>
        </w:rPr>
        <w:t>L’énumération des conventions soumises à la décision de l'Associé unique ;</w:t>
      </w:r>
    </w:p>
    <w:p w14:paraId="10886210" w14:textId="77777777" w:rsidR="004357AC" w:rsidRDefault="004357AC">
      <w:pPr>
        <w:numPr>
          <w:ilvl w:val="0"/>
          <w:numId w:val="6"/>
        </w:numPr>
      </w:pPr>
      <w:r>
        <w:rPr>
          <w:rFonts w:ascii="Century Gothic" w:hAnsi="Century Gothic" w:cs="Century Gothic"/>
          <w:color w:val="000000"/>
          <w:sz w:val="22"/>
          <w:szCs w:val="22"/>
          <w:lang w:eastAsia="fr-FR"/>
        </w:rPr>
        <w:t>L’identité des parties aux conventions et le nom du gérant intéressé ;</w:t>
      </w:r>
    </w:p>
    <w:p w14:paraId="5B26B982" w14:textId="77777777" w:rsidR="004357AC" w:rsidRDefault="004357AC">
      <w:pPr>
        <w:numPr>
          <w:ilvl w:val="0"/>
          <w:numId w:val="6"/>
        </w:numPr>
      </w:pPr>
      <w:r>
        <w:rPr>
          <w:rFonts w:ascii="Century Gothic" w:hAnsi="Century Gothic" w:cs="Century Gothic"/>
          <w:color w:val="000000"/>
          <w:sz w:val="22"/>
          <w:szCs w:val="22"/>
          <w:lang w:eastAsia="fr-FR"/>
        </w:rPr>
        <w:t xml:space="preserve">La nature et l'objet desdites conventions ; </w:t>
      </w:r>
    </w:p>
    <w:p w14:paraId="77A784D1" w14:textId="77777777" w:rsidR="004357AC" w:rsidRDefault="004357AC">
      <w:pPr>
        <w:numPr>
          <w:ilvl w:val="0"/>
          <w:numId w:val="6"/>
        </w:numPr>
      </w:pPr>
      <w:r>
        <w:rPr>
          <w:rFonts w:ascii="Century Gothic" w:hAnsi="Century Gothic" w:cs="Century Gothic"/>
          <w:color w:val="000000"/>
          <w:sz w:val="22"/>
          <w:szCs w:val="22"/>
          <w:lang w:eastAsia="fr-FR"/>
        </w:rPr>
        <w:t>Les modalités juridiques et les conditions financières de ces conventions.</w:t>
      </w:r>
    </w:p>
    <w:p w14:paraId="709F48E6" w14:textId="77777777" w:rsidR="004357AC" w:rsidRPr="00A45ADC" w:rsidRDefault="004357AC">
      <w:pPr>
        <w:rPr>
          <w:rFonts w:ascii="Century Gothic" w:hAnsi="Century Gothic" w:cs="Century Gothic"/>
          <w:color w:val="000000"/>
          <w:sz w:val="16"/>
          <w:szCs w:val="24"/>
          <w:lang w:eastAsia="fr-FR"/>
        </w:rPr>
      </w:pPr>
    </w:p>
    <w:p w14:paraId="29BC8CE0" w14:textId="77777777" w:rsidR="004357AC" w:rsidRDefault="004357AC">
      <w:r>
        <w:rPr>
          <w:rFonts w:ascii="Century Gothic" w:hAnsi="Century Gothic" w:cs="Century Gothic"/>
          <w:color w:val="000000"/>
          <w:sz w:val="22"/>
          <w:szCs w:val="22"/>
          <w:lang w:eastAsia="fr-FR"/>
        </w:rPr>
        <w:tab/>
        <w:t>Les conventions non approuvées produisent néanmoins leurs effets, à charge pour le gérant contractant, de supporter individuellement ou solidairement, selon les cas, les conséquences du contrat préjudiciable à la société.</w:t>
      </w:r>
    </w:p>
    <w:p w14:paraId="417547D0" w14:textId="77777777" w:rsidR="004357AC" w:rsidRPr="00A45ADC" w:rsidRDefault="004357AC">
      <w:pPr>
        <w:rPr>
          <w:rFonts w:ascii="Century Gothic" w:hAnsi="Century Gothic" w:cs="Century Gothic"/>
          <w:color w:val="000000"/>
          <w:sz w:val="16"/>
          <w:szCs w:val="24"/>
          <w:lang w:eastAsia="fr-FR"/>
        </w:rPr>
      </w:pPr>
    </w:p>
    <w:p w14:paraId="4B50D99E" w14:textId="77777777" w:rsidR="00A45ADC" w:rsidRDefault="004357AC" w:rsidP="00A45ADC">
      <w:pPr>
        <w:rPr>
          <w:rFonts w:ascii="Century Gothic" w:hAnsi="Century Gothic" w:cs="Century Gothic"/>
          <w:color w:val="000000"/>
          <w:sz w:val="22"/>
          <w:szCs w:val="22"/>
          <w:lang w:eastAsia="fr-FR"/>
        </w:rPr>
      </w:pPr>
      <w:r>
        <w:rPr>
          <w:rFonts w:ascii="Century Gothic" w:hAnsi="Century Gothic" w:cs="Century Gothic"/>
          <w:color w:val="000000"/>
          <w:sz w:val="22"/>
          <w:szCs w:val="22"/>
          <w:lang w:eastAsia="fr-FR"/>
        </w:rPr>
        <w:tab/>
        <w:t xml:space="preserve">Il est interdit aux gérants de contracter sous quelque forme que ce soit des emprunts auprès de la société, de se faire consentir par elle un découvert, en compte courant ou autrement, ainsi que de faire cautionner ou avaliser par elle leurs engagements envers les tiers. </w:t>
      </w:r>
    </w:p>
    <w:p w14:paraId="77B9612E" w14:textId="77777777" w:rsidR="00A45ADC" w:rsidRPr="00A45ADC" w:rsidRDefault="00A45ADC" w:rsidP="00A45ADC">
      <w:pPr>
        <w:rPr>
          <w:rFonts w:ascii="Century Gothic" w:hAnsi="Century Gothic" w:cs="Century Gothic"/>
          <w:color w:val="000000"/>
          <w:sz w:val="16"/>
          <w:szCs w:val="16"/>
          <w:lang w:eastAsia="fr-FR"/>
        </w:rPr>
      </w:pPr>
    </w:p>
    <w:p w14:paraId="1DD2194D" w14:textId="77777777" w:rsidR="004357AC" w:rsidRPr="00A45ADC" w:rsidRDefault="004357AC" w:rsidP="00A45ADC">
      <w:pPr>
        <w:ind w:firstLine="567"/>
        <w:rPr>
          <w:rFonts w:ascii="Century Gothic" w:hAnsi="Century Gothic" w:cs="Century Gothic"/>
          <w:color w:val="000000"/>
          <w:sz w:val="22"/>
          <w:szCs w:val="22"/>
          <w:lang w:eastAsia="fr-FR"/>
        </w:rPr>
      </w:pPr>
      <w:r>
        <w:rPr>
          <w:rFonts w:ascii="Century Gothic" w:hAnsi="Century Gothic" w:cs="Century Gothic"/>
          <w:color w:val="000000"/>
          <w:sz w:val="22"/>
          <w:szCs w:val="22"/>
          <w:lang w:eastAsia="fr-FR"/>
        </w:rPr>
        <w:t>Cette interdiction s'applique aux conjoints, ascendants et descendants du gérant.</w:t>
      </w:r>
    </w:p>
    <w:p w14:paraId="20214E8E" w14:textId="77777777" w:rsidR="004357AC" w:rsidRPr="00A45ADC" w:rsidRDefault="004357AC" w:rsidP="00A45ADC">
      <w:pPr>
        <w:rPr>
          <w:rFonts w:ascii="Century Gothic" w:hAnsi="Century Gothic" w:cs="Century Gothic"/>
          <w:color w:val="000000"/>
          <w:sz w:val="16"/>
          <w:szCs w:val="24"/>
          <w:lang w:eastAsia="fr-FR"/>
        </w:rPr>
      </w:pPr>
    </w:p>
    <w:p w14:paraId="38CF5E2D" w14:textId="77777777" w:rsidR="00BE4180" w:rsidRDefault="004357AC" w:rsidP="00A45ADC">
      <w:pPr>
        <w:keepLines w:val="0"/>
        <w:widowControl w:val="0"/>
        <w:ind w:firstLine="567"/>
        <w:rPr>
          <w:rFonts w:ascii="Century Gothic" w:hAnsi="Century Gothic" w:cs="Century Gothic"/>
          <w:color w:val="000000"/>
          <w:sz w:val="22"/>
          <w:szCs w:val="22"/>
          <w:lang w:eastAsia="fr-FR"/>
        </w:rPr>
      </w:pPr>
      <w:r>
        <w:rPr>
          <w:rFonts w:ascii="Century Gothic" w:hAnsi="Century Gothic" w:cs="Century Gothic"/>
          <w:color w:val="000000"/>
          <w:sz w:val="22"/>
          <w:szCs w:val="22"/>
          <w:lang w:eastAsia="fr-FR"/>
        </w:rPr>
        <w:t>Les conventions concluent avec l’Associé unique feront simplement l’objet d’une mention sur le registre des délibérations.</w:t>
      </w:r>
    </w:p>
    <w:p w14:paraId="065CADDB" w14:textId="77777777" w:rsidR="00A45ADC" w:rsidRPr="00A45ADC" w:rsidRDefault="00A45ADC" w:rsidP="00A45ADC">
      <w:pPr>
        <w:keepLines w:val="0"/>
        <w:widowControl w:val="0"/>
        <w:ind w:firstLine="567"/>
        <w:rPr>
          <w:rFonts w:ascii="Century Gothic" w:hAnsi="Century Gothic" w:cs="Century Gothic"/>
          <w:color w:val="000000"/>
          <w:sz w:val="12"/>
          <w:szCs w:val="12"/>
          <w:lang w:eastAsia="fr-FR"/>
        </w:rPr>
      </w:pPr>
    </w:p>
    <w:p w14:paraId="2C86654E" w14:textId="77777777" w:rsidR="004357AC" w:rsidRDefault="004357AC" w:rsidP="00A45ADC">
      <w:pPr>
        <w:keepLines w:val="0"/>
        <w:widowControl w:val="0"/>
        <w:jc w:val="center"/>
      </w:pPr>
      <w:r>
        <w:rPr>
          <w:rFonts w:ascii="Century Gothic" w:hAnsi="Century Gothic" w:cs="Century Gothic"/>
          <w:b/>
          <w:bCs/>
          <w:sz w:val="22"/>
          <w:szCs w:val="22"/>
          <w:u w:val="single"/>
        </w:rPr>
        <w:t>ARTICLE 16 - COMMISSAIRES AUX COMPTES</w:t>
      </w:r>
    </w:p>
    <w:p w14:paraId="3AE92466" w14:textId="77777777" w:rsidR="00A45ADC" w:rsidRPr="00A45ADC" w:rsidRDefault="00A45ADC" w:rsidP="00A45ADC">
      <w:pPr>
        <w:widowControl w:val="0"/>
        <w:ind w:firstLine="567"/>
        <w:rPr>
          <w:rFonts w:ascii="Century Gothic" w:hAnsi="Century Gothic" w:cs="Century Gothic"/>
          <w:sz w:val="16"/>
          <w:szCs w:val="16"/>
        </w:rPr>
      </w:pPr>
    </w:p>
    <w:p w14:paraId="1D262656" w14:textId="77777777" w:rsidR="004357AC" w:rsidRDefault="004357AC" w:rsidP="00A45ADC">
      <w:pPr>
        <w:widowControl w:val="0"/>
        <w:ind w:firstLine="567"/>
      </w:pPr>
      <w:r>
        <w:rPr>
          <w:rFonts w:ascii="Century Gothic" w:hAnsi="Century Gothic" w:cs="Century Gothic"/>
          <w:sz w:val="22"/>
          <w:szCs w:val="22"/>
        </w:rPr>
        <w:t>La nomination d’un commissaire aux comptes est obligatoire si lors de la clôture d’un exercice la société remplit deux (02) des conditions suivantes:</w:t>
      </w:r>
    </w:p>
    <w:p w14:paraId="5B997D71" w14:textId="77777777" w:rsidR="004357AC" w:rsidRPr="00A45ADC" w:rsidRDefault="004357AC" w:rsidP="00A45ADC">
      <w:pPr>
        <w:widowControl w:val="0"/>
        <w:ind w:firstLine="567"/>
        <w:rPr>
          <w:rFonts w:ascii="Century Gothic" w:hAnsi="Century Gothic" w:cs="Century Gothic"/>
          <w:sz w:val="16"/>
          <w:szCs w:val="16"/>
        </w:rPr>
      </w:pPr>
    </w:p>
    <w:p w14:paraId="2A6E4DD7" w14:textId="77777777" w:rsidR="004357AC" w:rsidRDefault="004357AC" w:rsidP="00A45ADC">
      <w:pPr>
        <w:keepLines w:val="0"/>
        <w:widowControl w:val="0"/>
        <w:numPr>
          <w:ilvl w:val="0"/>
          <w:numId w:val="2"/>
        </w:numPr>
      </w:pPr>
      <w:r>
        <w:rPr>
          <w:rFonts w:ascii="Century Gothic" w:hAnsi="Century Gothic" w:cs="Century Gothic"/>
          <w:sz w:val="22"/>
          <w:szCs w:val="22"/>
        </w:rPr>
        <w:t>Total du bilan supérieur à la contre-valeur en Francs Guinéens de CENT VINGT CINQ MILLIONS (125.000.000) de FRANCS CFA;</w:t>
      </w:r>
    </w:p>
    <w:p w14:paraId="64ACF942" w14:textId="77777777" w:rsidR="004357AC" w:rsidRPr="00A45ADC" w:rsidRDefault="004357AC" w:rsidP="00A45ADC">
      <w:pPr>
        <w:keepLines w:val="0"/>
        <w:widowControl w:val="0"/>
        <w:ind w:left="720"/>
        <w:rPr>
          <w:rFonts w:ascii="Century Gothic" w:hAnsi="Century Gothic" w:cs="Century Gothic"/>
          <w:sz w:val="16"/>
          <w:szCs w:val="16"/>
        </w:rPr>
      </w:pPr>
    </w:p>
    <w:p w14:paraId="5AE3561B" w14:textId="77777777" w:rsidR="004357AC" w:rsidRDefault="004357AC" w:rsidP="00A45ADC">
      <w:pPr>
        <w:keepLines w:val="0"/>
        <w:widowControl w:val="0"/>
        <w:numPr>
          <w:ilvl w:val="0"/>
          <w:numId w:val="2"/>
        </w:numPr>
      </w:pPr>
      <w:r>
        <w:rPr>
          <w:rFonts w:ascii="Century Gothic" w:hAnsi="Century Gothic" w:cs="Century Gothic"/>
          <w:sz w:val="22"/>
          <w:szCs w:val="22"/>
        </w:rPr>
        <w:t>Chiffre d’affaire annuel supérieur à la contre-valeur en Francs Guinéens de DEUX CENT CINQUANTE MILLIONS (250.000.000) de FRANCS CFA;</w:t>
      </w:r>
    </w:p>
    <w:p w14:paraId="5E6B30AF" w14:textId="77777777" w:rsidR="004357AC" w:rsidRPr="00A45ADC" w:rsidRDefault="004357AC" w:rsidP="00A45ADC">
      <w:pPr>
        <w:keepLines w:val="0"/>
        <w:widowControl w:val="0"/>
        <w:rPr>
          <w:rFonts w:ascii="Century Gothic" w:hAnsi="Century Gothic" w:cs="Century Gothic"/>
          <w:sz w:val="16"/>
          <w:szCs w:val="16"/>
        </w:rPr>
      </w:pPr>
    </w:p>
    <w:p w14:paraId="5BFB112F" w14:textId="63632C9A" w:rsidR="004357AC" w:rsidRPr="00337FC1" w:rsidRDefault="004357AC" w:rsidP="00337FC1">
      <w:pPr>
        <w:keepLines w:val="0"/>
        <w:widowControl w:val="0"/>
        <w:numPr>
          <w:ilvl w:val="0"/>
          <w:numId w:val="2"/>
        </w:numPr>
      </w:pPr>
      <w:r>
        <w:rPr>
          <w:rFonts w:ascii="Century Gothic" w:hAnsi="Century Gothic" w:cs="Century Gothic"/>
          <w:sz w:val="22"/>
          <w:szCs w:val="22"/>
        </w:rPr>
        <w:t>Effectif du personnel supérieur à CINQUANTE (50) personnes.</w:t>
      </w:r>
    </w:p>
    <w:p w14:paraId="49CF2120" w14:textId="77777777" w:rsidR="004357AC" w:rsidRDefault="004357AC" w:rsidP="00A45ADC">
      <w:pPr>
        <w:widowControl w:val="0"/>
        <w:ind w:firstLine="567"/>
      </w:pPr>
      <w:r>
        <w:rPr>
          <w:rFonts w:ascii="Century Gothic" w:hAnsi="Century Gothic" w:cs="Century Gothic"/>
          <w:sz w:val="22"/>
          <w:szCs w:val="22"/>
        </w:rPr>
        <w:lastRenderedPageBreak/>
        <w:t>Même si ce seuil n’est pas atteint, la nomination d’un commissaire aux comptes peut être demandée en justice par un ou plusieurs associés détenant au moins le dixième du capital social.</w:t>
      </w:r>
    </w:p>
    <w:p w14:paraId="2A36956E" w14:textId="77777777" w:rsidR="004357AC" w:rsidRPr="00A45ADC" w:rsidRDefault="004357AC" w:rsidP="00A45ADC">
      <w:pPr>
        <w:widowControl w:val="0"/>
        <w:ind w:firstLine="567"/>
        <w:rPr>
          <w:rFonts w:ascii="Century Gothic" w:hAnsi="Century Gothic" w:cs="Century Gothic"/>
          <w:sz w:val="16"/>
          <w:szCs w:val="16"/>
        </w:rPr>
      </w:pPr>
    </w:p>
    <w:p w14:paraId="0B0F5769" w14:textId="77777777" w:rsidR="004357AC" w:rsidRDefault="004357AC" w:rsidP="00A45ADC">
      <w:pPr>
        <w:widowControl w:val="0"/>
        <w:ind w:firstLine="567"/>
      </w:pPr>
      <w:r>
        <w:rPr>
          <w:rFonts w:ascii="Century Gothic" w:hAnsi="Century Gothic" w:cs="Century Gothic"/>
          <w:sz w:val="22"/>
          <w:szCs w:val="22"/>
        </w:rPr>
        <w:t>Les commissaires aux comptes doivent être choisis parmi les membres de l’ordre des experts et évaluateurs agréés en Guinée.</w:t>
      </w:r>
    </w:p>
    <w:p w14:paraId="6698FE54" w14:textId="77777777" w:rsidR="004357AC" w:rsidRPr="00A45ADC" w:rsidRDefault="004357AC" w:rsidP="00A45ADC">
      <w:pPr>
        <w:widowControl w:val="0"/>
        <w:ind w:firstLine="567"/>
        <w:rPr>
          <w:rFonts w:ascii="Century Gothic" w:hAnsi="Century Gothic" w:cs="Century Gothic"/>
          <w:sz w:val="16"/>
          <w:szCs w:val="16"/>
        </w:rPr>
      </w:pPr>
    </w:p>
    <w:p w14:paraId="1661DCA5" w14:textId="77777777" w:rsidR="004357AC" w:rsidRDefault="004357AC" w:rsidP="00A45ADC">
      <w:pPr>
        <w:widowControl w:val="0"/>
        <w:ind w:firstLine="567"/>
      </w:pPr>
      <w:r>
        <w:rPr>
          <w:rFonts w:ascii="Century Gothic" w:hAnsi="Century Gothic" w:cs="Century Gothic"/>
          <w:sz w:val="22"/>
          <w:szCs w:val="22"/>
        </w:rPr>
        <w:t>Ils sont nommés pour la durée de trois exercices par un ou plusieurs associés représentant plus de la moitié du capital social.</w:t>
      </w:r>
    </w:p>
    <w:p w14:paraId="435A70A5" w14:textId="77777777" w:rsidR="004357AC" w:rsidRDefault="004357AC">
      <w:pPr>
        <w:widowControl w:val="0"/>
        <w:ind w:firstLine="567"/>
      </w:pPr>
      <w:r>
        <w:rPr>
          <w:rFonts w:ascii="Century Gothic" w:hAnsi="Century Gothic" w:cs="Century Gothic"/>
          <w:sz w:val="22"/>
          <w:szCs w:val="22"/>
        </w:rPr>
        <w:t>Si cette majorité n’est pas obtenue et sauf stipulation contraire des statuts, ils sont nommés à la majorité des votes émis, quelle que soit la portion du capital représentée.</w:t>
      </w:r>
    </w:p>
    <w:p w14:paraId="7FA04773" w14:textId="77777777" w:rsidR="004357AC" w:rsidRPr="00A45ADC" w:rsidRDefault="004357AC">
      <w:pPr>
        <w:keepLines w:val="0"/>
        <w:widowControl w:val="0"/>
        <w:jc w:val="center"/>
        <w:rPr>
          <w:rFonts w:ascii="Century Gothic" w:hAnsi="Century Gothic" w:cs="Century Gothic"/>
          <w:b/>
          <w:bCs/>
          <w:sz w:val="14"/>
          <w:szCs w:val="14"/>
          <w:u w:val="single"/>
        </w:rPr>
      </w:pPr>
    </w:p>
    <w:p w14:paraId="42E1FAFE" w14:textId="77777777" w:rsidR="004357AC" w:rsidRDefault="004357AC">
      <w:pPr>
        <w:keepLines w:val="0"/>
        <w:widowControl w:val="0"/>
        <w:jc w:val="center"/>
      </w:pPr>
      <w:r>
        <w:rPr>
          <w:rFonts w:ascii="Century Gothic" w:hAnsi="Century Gothic" w:cs="Century Gothic"/>
          <w:b/>
          <w:bCs/>
          <w:sz w:val="22"/>
          <w:szCs w:val="22"/>
          <w:u w:val="single"/>
        </w:rPr>
        <w:t>ARTICLE 17 - DECISIONS DE L’ASSOCIE UNIQUE</w:t>
      </w:r>
    </w:p>
    <w:p w14:paraId="7266B19F" w14:textId="77777777" w:rsidR="004357AC" w:rsidRPr="00A45ADC" w:rsidRDefault="004357AC">
      <w:pPr>
        <w:keepLines w:val="0"/>
        <w:widowControl w:val="0"/>
        <w:ind w:firstLine="567"/>
        <w:rPr>
          <w:rFonts w:ascii="Century Gothic" w:hAnsi="Century Gothic" w:cs="Century Gothic"/>
          <w:b/>
          <w:bCs/>
          <w:sz w:val="16"/>
          <w:szCs w:val="16"/>
          <w:u w:val="single"/>
        </w:rPr>
      </w:pPr>
    </w:p>
    <w:p w14:paraId="68B9084F" w14:textId="77777777" w:rsidR="004357AC" w:rsidRDefault="004357AC">
      <w:pPr>
        <w:keepLines w:val="0"/>
        <w:widowControl w:val="0"/>
        <w:ind w:firstLine="567"/>
      </w:pPr>
      <w:r>
        <w:rPr>
          <w:rFonts w:ascii="Century Gothic" w:hAnsi="Century Gothic" w:cs="Century Gothic"/>
          <w:sz w:val="22"/>
          <w:szCs w:val="22"/>
        </w:rPr>
        <w:t>L’associé unique exerce les pouvoirs dévolus à l’assemblée des associés par les dispositions des articles 348 et 357 dudit acte uniforme.</w:t>
      </w:r>
    </w:p>
    <w:p w14:paraId="1D80C01A" w14:textId="77777777" w:rsidR="004357AC" w:rsidRPr="00A45ADC" w:rsidRDefault="004357AC">
      <w:pPr>
        <w:widowControl w:val="0"/>
        <w:ind w:firstLine="567"/>
        <w:rPr>
          <w:rFonts w:ascii="Century Gothic" w:hAnsi="Century Gothic" w:cs="Century Gothic"/>
          <w:sz w:val="16"/>
          <w:szCs w:val="16"/>
        </w:rPr>
      </w:pPr>
    </w:p>
    <w:p w14:paraId="6F567385" w14:textId="77777777" w:rsidR="004357AC" w:rsidRDefault="004357AC">
      <w:pPr>
        <w:keepLines w:val="0"/>
        <w:widowControl w:val="0"/>
        <w:ind w:firstLine="567"/>
      </w:pPr>
      <w:r>
        <w:rPr>
          <w:rFonts w:ascii="Century Gothic" w:hAnsi="Century Gothic" w:cs="Century Gothic"/>
          <w:sz w:val="22"/>
          <w:szCs w:val="22"/>
        </w:rPr>
        <w:t>Il s’ensuit que toutes décisions qui excèdent les pouvoirs reconnus aux gérants sont prises par l’associé unique.</w:t>
      </w:r>
    </w:p>
    <w:p w14:paraId="629A997E" w14:textId="77777777" w:rsidR="004357AC" w:rsidRPr="00A45ADC" w:rsidRDefault="004357AC">
      <w:pPr>
        <w:rPr>
          <w:rFonts w:ascii="Century Gothic" w:hAnsi="Century Gothic" w:cs="Century Gothic"/>
          <w:color w:val="000000"/>
          <w:sz w:val="18"/>
          <w:szCs w:val="18"/>
          <w:lang w:eastAsia="fr-FR"/>
        </w:rPr>
      </w:pPr>
    </w:p>
    <w:p w14:paraId="5FFF716E" w14:textId="77777777" w:rsidR="004357AC" w:rsidRDefault="004357AC">
      <w:r>
        <w:rPr>
          <w:rFonts w:ascii="Century Gothic" w:hAnsi="Century Gothic" w:cs="Century Gothic"/>
          <w:color w:val="000000"/>
          <w:sz w:val="22"/>
          <w:szCs w:val="22"/>
          <w:lang w:eastAsia="fr-FR"/>
        </w:rPr>
        <w:tab/>
        <w:t>Dans les six (6) mois qui suivent la clôture de l'exercice, l'Associé unique prend toutes les décisions qui sont de la compétence de l'Assemblée Générale Ordinaire Annuelle, les décisions sont prises au vu du rapport de gestion quand l’Associé unique n’est pas gérant.</w:t>
      </w:r>
    </w:p>
    <w:p w14:paraId="65AF700F" w14:textId="77777777" w:rsidR="004357AC" w:rsidRPr="00A45ADC" w:rsidRDefault="004357AC">
      <w:pPr>
        <w:rPr>
          <w:rFonts w:ascii="Century Gothic" w:hAnsi="Century Gothic" w:cs="Century Gothic"/>
          <w:color w:val="000000"/>
          <w:sz w:val="16"/>
          <w:szCs w:val="16"/>
          <w:lang w:eastAsia="fr-FR"/>
        </w:rPr>
      </w:pPr>
    </w:p>
    <w:p w14:paraId="166AED42" w14:textId="77777777" w:rsidR="004357AC" w:rsidRDefault="004357AC">
      <w:r>
        <w:rPr>
          <w:rFonts w:ascii="Century Gothic" w:hAnsi="Century Gothic" w:cs="Century Gothic"/>
          <w:color w:val="000000"/>
          <w:sz w:val="22"/>
          <w:szCs w:val="22"/>
          <w:lang w:eastAsia="fr-FR"/>
        </w:rPr>
        <w:tab/>
        <w:t xml:space="preserve">Les décisions prises par l'Associé unique revêtent la forme de procès-verbaux qui sont versés aux archives de la Société. </w:t>
      </w:r>
    </w:p>
    <w:p w14:paraId="1F1CAF7B" w14:textId="77777777" w:rsidR="004357AC" w:rsidRPr="00A45ADC" w:rsidRDefault="004357AC">
      <w:pPr>
        <w:rPr>
          <w:rFonts w:ascii="Century Gothic" w:hAnsi="Century Gothic" w:cs="Century Gothic"/>
          <w:color w:val="000000"/>
          <w:sz w:val="12"/>
          <w:szCs w:val="12"/>
          <w:lang w:eastAsia="fr-FR"/>
        </w:rPr>
      </w:pPr>
    </w:p>
    <w:p w14:paraId="2A84C57F" w14:textId="77777777" w:rsidR="004357AC" w:rsidRDefault="004357AC">
      <w:r>
        <w:rPr>
          <w:rFonts w:ascii="Century Gothic" w:hAnsi="Century Gothic" w:cs="Century Gothic"/>
          <w:color w:val="000000"/>
          <w:sz w:val="22"/>
          <w:szCs w:val="22"/>
          <w:lang w:eastAsia="fr-FR"/>
        </w:rPr>
        <w:tab/>
        <w:t>Toutes les décisions prises par l'Associé unique et qui donneraient lieu à publicité légale si elles étaient prises par une Assemblée doivent également être publiées dans les mêmes formes.</w:t>
      </w:r>
    </w:p>
    <w:p w14:paraId="42995B60" w14:textId="77777777" w:rsidR="004357AC" w:rsidRPr="00A45ADC" w:rsidRDefault="004357AC">
      <w:pPr>
        <w:rPr>
          <w:sz w:val="10"/>
          <w:szCs w:val="10"/>
        </w:rPr>
      </w:pPr>
      <w:r w:rsidRPr="00A45ADC">
        <w:rPr>
          <w:rFonts w:ascii="Century Gothic" w:hAnsi="Century Gothic" w:cs="Century Gothic"/>
          <w:color w:val="000000"/>
          <w:sz w:val="12"/>
          <w:szCs w:val="12"/>
          <w:lang w:eastAsia="fr-FR"/>
        </w:rPr>
        <w:tab/>
      </w:r>
    </w:p>
    <w:p w14:paraId="10533B3C" w14:textId="77777777" w:rsidR="004357AC" w:rsidRDefault="004357AC">
      <w:r>
        <w:rPr>
          <w:rFonts w:ascii="Century Gothic" w:hAnsi="Century Gothic" w:cs="Century Gothic"/>
          <w:color w:val="000000"/>
          <w:sz w:val="22"/>
          <w:szCs w:val="22"/>
          <w:lang w:eastAsia="fr-FR"/>
        </w:rPr>
        <w:tab/>
        <w:t xml:space="preserve">Conformément aux dispositions de l'article 133-2 de l'Acte Uniforme, l'Associé unique peut prendre ses décisions à distance, par visioconférence ou autres moyens de télécommunication. </w:t>
      </w:r>
    </w:p>
    <w:p w14:paraId="6414199A" w14:textId="77777777" w:rsidR="004357AC" w:rsidRPr="00A45ADC" w:rsidRDefault="004357AC">
      <w:pPr>
        <w:widowControl w:val="0"/>
        <w:ind w:firstLine="567"/>
        <w:rPr>
          <w:rFonts w:ascii="Century Gothic" w:hAnsi="Century Gothic" w:cs="Century Gothic"/>
          <w:sz w:val="12"/>
          <w:szCs w:val="12"/>
        </w:rPr>
      </w:pPr>
    </w:p>
    <w:p w14:paraId="72271A9C" w14:textId="77777777" w:rsidR="004357AC" w:rsidRDefault="004357AC">
      <w:pPr>
        <w:keepLines w:val="0"/>
        <w:widowControl w:val="0"/>
        <w:ind w:firstLine="567"/>
      </w:pPr>
      <w:r>
        <w:rPr>
          <w:rFonts w:ascii="Century Gothic" w:hAnsi="Century Gothic" w:cs="Century Gothic"/>
          <w:sz w:val="22"/>
          <w:szCs w:val="22"/>
        </w:rPr>
        <w:t>Le commissaire aux comptes, s’il existe, est informé de l’intervention prochaine de toute décision d’associé, par lettre recommandée avec demande d’avis de réception postée quinze (15) jours au moins avant la prise de cette décision.</w:t>
      </w:r>
    </w:p>
    <w:p w14:paraId="6134C190" w14:textId="77777777" w:rsidR="00F771E4" w:rsidRDefault="00F771E4" w:rsidP="00F2042C">
      <w:pPr>
        <w:keepLines w:val="0"/>
        <w:widowControl w:val="0"/>
        <w:rPr>
          <w:rFonts w:ascii="Century Gothic" w:hAnsi="Century Gothic" w:cs="Century Gothic"/>
          <w:sz w:val="22"/>
          <w:szCs w:val="22"/>
        </w:rPr>
      </w:pPr>
    </w:p>
    <w:p w14:paraId="3FF2AAEC" w14:textId="77777777" w:rsidR="004357AC" w:rsidRDefault="004357AC">
      <w:pPr>
        <w:keepLines w:val="0"/>
        <w:widowControl w:val="0"/>
        <w:ind w:firstLine="567"/>
      </w:pPr>
      <w:r>
        <w:rPr>
          <w:rFonts w:ascii="Century Gothic" w:hAnsi="Century Gothic" w:cs="Century Gothic"/>
          <w:sz w:val="22"/>
          <w:szCs w:val="22"/>
        </w:rPr>
        <w:t>L’associé unique ne peut déléguer ses pouvoirs. Ses décisions sont répertoriées dans le registre spécial déposé au siège de la société. Les décisions prises en violation de ces dispositions peuvent être annulées à la demande de tout intéressé.</w:t>
      </w:r>
    </w:p>
    <w:p w14:paraId="5B93F201" w14:textId="77777777" w:rsidR="004357AC" w:rsidRDefault="004357AC">
      <w:pPr>
        <w:keepLines w:val="0"/>
        <w:widowControl w:val="0"/>
        <w:jc w:val="center"/>
        <w:rPr>
          <w:rFonts w:ascii="Century Gothic" w:hAnsi="Century Gothic" w:cs="Century Gothic"/>
          <w:b/>
          <w:bCs/>
          <w:sz w:val="22"/>
          <w:szCs w:val="22"/>
          <w:u w:val="single"/>
        </w:rPr>
      </w:pPr>
    </w:p>
    <w:p w14:paraId="55B7FB23" w14:textId="77777777" w:rsidR="004357AC" w:rsidRDefault="004357AC">
      <w:pPr>
        <w:keepLines w:val="0"/>
        <w:widowControl w:val="0"/>
        <w:jc w:val="center"/>
      </w:pPr>
      <w:r>
        <w:rPr>
          <w:rFonts w:ascii="Century Gothic" w:hAnsi="Century Gothic" w:cs="Century Gothic"/>
          <w:b/>
          <w:bCs/>
          <w:sz w:val="22"/>
          <w:szCs w:val="22"/>
          <w:u w:val="single"/>
        </w:rPr>
        <w:t>ARTICLE 18 - EXERCICE SOCIAL</w:t>
      </w:r>
    </w:p>
    <w:p w14:paraId="0E2A4157" w14:textId="77777777" w:rsidR="004357AC" w:rsidRDefault="004357AC">
      <w:pPr>
        <w:keepLines w:val="0"/>
        <w:widowControl w:val="0"/>
        <w:ind w:firstLine="567"/>
        <w:rPr>
          <w:rFonts w:ascii="Century Gothic" w:hAnsi="Century Gothic" w:cs="Century Gothic"/>
          <w:b/>
          <w:bCs/>
          <w:sz w:val="22"/>
          <w:szCs w:val="22"/>
          <w:u w:val="single"/>
        </w:rPr>
      </w:pPr>
    </w:p>
    <w:p w14:paraId="06194EFF" w14:textId="77777777" w:rsidR="004357AC" w:rsidRDefault="004357AC">
      <w:pPr>
        <w:keepLines w:val="0"/>
        <w:widowControl w:val="0"/>
        <w:ind w:firstLine="567"/>
      </w:pPr>
      <w:r>
        <w:rPr>
          <w:rFonts w:ascii="Century Gothic" w:hAnsi="Century Gothic" w:cs="Century Gothic"/>
          <w:sz w:val="22"/>
          <w:szCs w:val="22"/>
        </w:rPr>
        <w:t xml:space="preserve">L’exercice social commence le premier janvier et se termine le trente et un décembre de chaque année. Exceptionnellement, le premier exercice commencera dès la constitution de la société pour se terminer le </w:t>
      </w:r>
      <w:r w:rsidR="000F53DA">
        <w:rPr>
          <w:rFonts w:ascii="Century Gothic" w:hAnsi="Century Gothic" w:cs="Century Gothic"/>
          <w:b/>
          <w:sz w:val="22"/>
          <w:szCs w:val="22"/>
        </w:rPr>
        <w:t>31 décembre 202</w:t>
      </w:r>
      <w:r w:rsidR="00C26394">
        <w:rPr>
          <w:rFonts w:ascii="Century Gothic" w:hAnsi="Century Gothic" w:cs="Century Gothic"/>
          <w:b/>
          <w:sz w:val="22"/>
          <w:szCs w:val="22"/>
        </w:rPr>
        <w:t>5</w:t>
      </w:r>
      <w:r>
        <w:rPr>
          <w:rFonts w:ascii="Century Gothic" w:hAnsi="Century Gothic" w:cs="Century Gothic"/>
          <w:sz w:val="22"/>
          <w:szCs w:val="22"/>
        </w:rPr>
        <w:t>.</w:t>
      </w:r>
    </w:p>
    <w:p w14:paraId="13F83C72" w14:textId="77777777" w:rsidR="004357AC" w:rsidRDefault="004357AC">
      <w:pPr>
        <w:keepLines w:val="0"/>
        <w:widowControl w:val="0"/>
        <w:ind w:firstLine="567"/>
        <w:rPr>
          <w:rFonts w:ascii="Century Gothic" w:hAnsi="Century Gothic" w:cs="Century Gothic"/>
          <w:sz w:val="22"/>
          <w:szCs w:val="22"/>
        </w:rPr>
      </w:pPr>
    </w:p>
    <w:p w14:paraId="3533908C" w14:textId="77777777" w:rsidR="004357AC" w:rsidRDefault="004357AC">
      <w:pPr>
        <w:keepLines w:val="0"/>
        <w:widowControl w:val="0"/>
        <w:jc w:val="center"/>
      </w:pPr>
      <w:r>
        <w:rPr>
          <w:rFonts w:ascii="Century Gothic" w:hAnsi="Century Gothic" w:cs="Century Gothic"/>
          <w:b/>
          <w:bCs/>
          <w:sz w:val="22"/>
          <w:szCs w:val="22"/>
          <w:u w:val="single"/>
        </w:rPr>
        <w:t>ARTICLE 19 - ETATS FINANCIERS DE SYNTHESE ANNUELS</w:t>
      </w:r>
    </w:p>
    <w:p w14:paraId="163D0801" w14:textId="77777777" w:rsidR="004357AC" w:rsidRDefault="004357AC">
      <w:pPr>
        <w:keepLines w:val="0"/>
        <w:widowControl w:val="0"/>
        <w:ind w:firstLine="567"/>
        <w:rPr>
          <w:rFonts w:ascii="Century Gothic" w:hAnsi="Century Gothic" w:cs="Century Gothic"/>
          <w:b/>
          <w:bCs/>
          <w:sz w:val="22"/>
          <w:szCs w:val="22"/>
          <w:u w:val="single"/>
        </w:rPr>
      </w:pPr>
    </w:p>
    <w:p w14:paraId="5523184B" w14:textId="6BE44BC3" w:rsidR="00A45ADC" w:rsidRPr="00337FC1" w:rsidRDefault="004357AC" w:rsidP="00337FC1">
      <w:pPr>
        <w:keepLines w:val="0"/>
        <w:widowControl w:val="0"/>
        <w:ind w:firstLine="567"/>
      </w:pPr>
      <w:r>
        <w:rPr>
          <w:rFonts w:ascii="Century Gothic" w:hAnsi="Century Gothic" w:cs="Century Gothic"/>
          <w:sz w:val="22"/>
          <w:szCs w:val="22"/>
        </w:rPr>
        <w:t>Il est tenu une comptabilité régulière des opérations, conformément aux dispositions de l’acte uniforme portant organisation et harmonisation des comptabilités.</w:t>
      </w:r>
    </w:p>
    <w:p w14:paraId="3E67CD70" w14:textId="77777777" w:rsidR="004357AC" w:rsidRDefault="004357AC">
      <w:pPr>
        <w:keepLines w:val="0"/>
        <w:widowControl w:val="0"/>
        <w:ind w:firstLine="567"/>
        <w:rPr>
          <w:rFonts w:ascii="Century Gothic" w:hAnsi="Century Gothic" w:cs="Century Gothic"/>
          <w:sz w:val="22"/>
          <w:szCs w:val="22"/>
        </w:rPr>
      </w:pPr>
      <w:r>
        <w:rPr>
          <w:rFonts w:ascii="Century Gothic" w:hAnsi="Century Gothic" w:cs="Century Gothic"/>
          <w:bCs/>
          <w:sz w:val="22"/>
          <w:szCs w:val="22"/>
        </w:rPr>
        <w:lastRenderedPageBreak/>
        <w:t>À la clôture de chaque exercice, le gérant arrête les états financiers</w:t>
      </w:r>
      <w:r>
        <w:rPr>
          <w:rFonts w:ascii="Century Gothic" w:hAnsi="Century Gothic" w:cs="Century Gothic"/>
          <w:sz w:val="22"/>
          <w:szCs w:val="22"/>
        </w:rPr>
        <w:t xml:space="preserve"> de synthèse conformément aux dispositions de l’acte uniforme portant organisation et harmonisation des comptabilités. Le gérant établit un rapport de gestion dans lequel il expose la situation de la société durant l’exercice écoulé, son évolution de la situation de trésorerie et le plan de financement. Les états financiers de synthèse annuels et le rapport de gestion sont adressés aux commissaires aux comptes quarante-cinq jours au moins avant la date de l’assemblée annuelle.</w:t>
      </w:r>
    </w:p>
    <w:p w14:paraId="16909292" w14:textId="77777777" w:rsidR="004357AC" w:rsidRPr="00F2042C" w:rsidRDefault="004357AC">
      <w:pPr>
        <w:keepLines w:val="0"/>
        <w:widowControl w:val="0"/>
        <w:jc w:val="center"/>
        <w:rPr>
          <w:rFonts w:ascii="Century Gothic" w:hAnsi="Century Gothic" w:cs="Century Gothic"/>
          <w:b/>
          <w:bCs/>
          <w:sz w:val="14"/>
          <w:szCs w:val="22"/>
          <w:u w:val="single"/>
        </w:rPr>
      </w:pPr>
    </w:p>
    <w:p w14:paraId="4353B7B1" w14:textId="77777777" w:rsidR="004357AC" w:rsidRDefault="004357AC">
      <w:pPr>
        <w:keepLines w:val="0"/>
        <w:widowControl w:val="0"/>
        <w:jc w:val="center"/>
      </w:pPr>
      <w:r>
        <w:rPr>
          <w:rFonts w:ascii="Century Gothic" w:hAnsi="Century Gothic" w:cs="Century Gothic"/>
          <w:b/>
          <w:bCs/>
          <w:sz w:val="22"/>
          <w:szCs w:val="22"/>
          <w:u w:val="single"/>
        </w:rPr>
        <w:t>ARTICLE 20 - RESERVES - BENEFICES DISTRIBUABLES</w:t>
      </w:r>
    </w:p>
    <w:p w14:paraId="7DBAD42B" w14:textId="77777777" w:rsidR="004357AC" w:rsidRPr="00F2042C" w:rsidRDefault="004357AC">
      <w:pPr>
        <w:keepLines w:val="0"/>
        <w:widowControl w:val="0"/>
        <w:ind w:firstLine="567"/>
        <w:rPr>
          <w:rFonts w:ascii="Century Gothic" w:hAnsi="Century Gothic" w:cs="Century Gothic"/>
          <w:b/>
          <w:bCs/>
          <w:sz w:val="16"/>
          <w:szCs w:val="22"/>
          <w:u w:val="single"/>
        </w:rPr>
      </w:pPr>
    </w:p>
    <w:p w14:paraId="036A71C8" w14:textId="77777777" w:rsidR="004357AC" w:rsidRDefault="004357AC">
      <w:pPr>
        <w:keepLines w:val="0"/>
        <w:widowControl w:val="0"/>
        <w:ind w:firstLine="567"/>
      </w:pPr>
      <w:r>
        <w:rPr>
          <w:rFonts w:ascii="Century Gothic" w:hAnsi="Century Gothic" w:cs="Century Gothic"/>
          <w:sz w:val="22"/>
          <w:szCs w:val="22"/>
        </w:rPr>
        <w:t>L’Associé Unique décide de l’affectation du résultat dans le respect des dispositions légales et statutaires. Il constitue les dotations nécessaires à la réserve légale et aux réserves statutaires. Le bénéfice distribuable est le résultat de l’exercice, augmenté du report bénéficiaire et diminué des pertes antérieures ainsi que des sommes portées en réserve en application de la loi ou des statuts.</w:t>
      </w:r>
    </w:p>
    <w:p w14:paraId="259BB862" w14:textId="77777777" w:rsidR="004357AC" w:rsidRPr="003C5CD7" w:rsidRDefault="004357AC">
      <w:pPr>
        <w:keepLines w:val="0"/>
        <w:widowControl w:val="0"/>
        <w:ind w:firstLine="567"/>
        <w:rPr>
          <w:rFonts w:ascii="Century Gothic" w:hAnsi="Century Gothic" w:cs="Century Gothic"/>
          <w:szCs w:val="32"/>
        </w:rPr>
      </w:pPr>
    </w:p>
    <w:p w14:paraId="61FD6051" w14:textId="77777777" w:rsidR="004357AC" w:rsidRDefault="004357AC">
      <w:pPr>
        <w:keepLines w:val="0"/>
        <w:widowControl w:val="0"/>
        <w:ind w:firstLine="567"/>
      </w:pPr>
      <w:r>
        <w:rPr>
          <w:rFonts w:ascii="Century Gothic" w:hAnsi="Century Gothic" w:cs="Century Gothic"/>
          <w:sz w:val="22"/>
          <w:szCs w:val="22"/>
        </w:rPr>
        <w:t>L’Associé Unique peut, dans les conditions éventuellement prévues par les statuts, décider la distribution de tout ou partie des réserves à la condition qu’il ne s’agisse pas de réserves stipulées indisponibles par la loi ou par les statuts. Dans ce cas, elle indique expressément les postes de réserve sur lesquels les prélèvements sont effectués.</w:t>
      </w:r>
    </w:p>
    <w:p w14:paraId="5064DFA9" w14:textId="77777777" w:rsidR="00F55F84" w:rsidRPr="00A45ADC" w:rsidRDefault="00F55F84">
      <w:pPr>
        <w:keepLines w:val="0"/>
        <w:widowControl w:val="0"/>
        <w:ind w:firstLine="567"/>
        <w:rPr>
          <w:rFonts w:ascii="Century Gothic" w:hAnsi="Century Gothic" w:cs="Century Gothic"/>
          <w:sz w:val="16"/>
          <w:szCs w:val="16"/>
        </w:rPr>
      </w:pPr>
    </w:p>
    <w:p w14:paraId="48E5473C" w14:textId="77777777" w:rsidR="00991296" w:rsidRDefault="004357AC" w:rsidP="00F44457">
      <w:pPr>
        <w:keepLines w:val="0"/>
        <w:widowControl w:val="0"/>
        <w:ind w:firstLine="567"/>
        <w:rPr>
          <w:rFonts w:ascii="Century Gothic" w:hAnsi="Century Gothic" w:cs="Century Gothic"/>
          <w:sz w:val="22"/>
          <w:szCs w:val="22"/>
        </w:rPr>
      </w:pPr>
      <w:r>
        <w:rPr>
          <w:rFonts w:ascii="Century Gothic" w:hAnsi="Century Gothic" w:cs="Century Gothic"/>
          <w:sz w:val="22"/>
          <w:szCs w:val="22"/>
        </w:rPr>
        <w:t xml:space="preserve">Sauf en cas de réduction de capital, aucune distribution ne peut être faite </w:t>
      </w:r>
      <w:r w:rsidR="00F848D7">
        <w:rPr>
          <w:rFonts w:ascii="Century Gothic" w:hAnsi="Century Gothic" w:cs="Century Gothic"/>
          <w:sz w:val="22"/>
          <w:szCs w:val="22"/>
        </w:rPr>
        <w:t xml:space="preserve">à </w:t>
      </w:r>
      <w:r>
        <w:rPr>
          <w:rFonts w:ascii="Century Gothic" w:hAnsi="Century Gothic" w:cs="Century Gothic"/>
          <w:sz w:val="22"/>
          <w:szCs w:val="22"/>
        </w:rPr>
        <w:t xml:space="preserve">l'Associé Unique lorsque les capitaux propres sont ou </w:t>
      </w:r>
      <w:r w:rsidRPr="00F2042C">
        <w:rPr>
          <w:rFonts w:ascii="Century Gothic" w:hAnsi="Century Gothic" w:cs="Century Gothic"/>
          <w:sz w:val="16"/>
          <w:szCs w:val="22"/>
        </w:rPr>
        <w:t>deviendraient</w:t>
      </w:r>
      <w:r>
        <w:rPr>
          <w:rFonts w:ascii="Century Gothic" w:hAnsi="Century Gothic" w:cs="Century Gothic"/>
          <w:sz w:val="22"/>
          <w:szCs w:val="22"/>
        </w:rPr>
        <w:t>, à la suite de cette distribution, inférieurs au montant du capital augmenté des réserves que la loi où les statuts ne permettent pas de distribuer.</w:t>
      </w:r>
    </w:p>
    <w:p w14:paraId="1EEAB7C5" w14:textId="77777777" w:rsidR="00E8517D" w:rsidRPr="00A45ADC" w:rsidRDefault="00E8517D" w:rsidP="00F44457">
      <w:pPr>
        <w:keepLines w:val="0"/>
        <w:widowControl w:val="0"/>
        <w:ind w:firstLine="567"/>
        <w:rPr>
          <w:rFonts w:ascii="Century Gothic" w:hAnsi="Century Gothic" w:cs="Century Gothic"/>
          <w:sz w:val="14"/>
          <w:szCs w:val="14"/>
        </w:rPr>
      </w:pPr>
    </w:p>
    <w:p w14:paraId="2D98B46B" w14:textId="77777777" w:rsidR="004357AC" w:rsidRDefault="004357AC">
      <w:pPr>
        <w:keepLines w:val="0"/>
        <w:widowControl w:val="0"/>
        <w:jc w:val="center"/>
      </w:pPr>
      <w:r>
        <w:rPr>
          <w:rFonts w:ascii="Century Gothic" w:hAnsi="Century Gothic" w:cs="Century Gothic"/>
          <w:b/>
          <w:bCs/>
          <w:sz w:val="22"/>
          <w:szCs w:val="22"/>
          <w:u w:val="single"/>
        </w:rPr>
        <w:t>ARTICLE 21 - TRANSFORMATION</w:t>
      </w:r>
    </w:p>
    <w:p w14:paraId="564E3B05" w14:textId="77777777" w:rsidR="004357AC" w:rsidRPr="00A45ADC" w:rsidRDefault="004357AC">
      <w:pPr>
        <w:keepLines w:val="0"/>
        <w:widowControl w:val="0"/>
        <w:ind w:firstLine="567"/>
        <w:rPr>
          <w:rFonts w:ascii="Century Gothic" w:hAnsi="Century Gothic" w:cs="Century Gothic"/>
          <w:b/>
          <w:bCs/>
          <w:sz w:val="16"/>
          <w:szCs w:val="16"/>
          <w:u w:val="single"/>
        </w:rPr>
      </w:pPr>
    </w:p>
    <w:p w14:paraId="123B19F8" w14:textId="77777777" w:rsidR="00F848D7" w:rsidRDefault="004357AC">
      <w:pPr>
        <w:keepLines w:val="0"/>
        <w:widowControl w:val="0"/>
        <w:ind w:firstLine="567"/>
        <w:rPr>
          <w:rFonts w:ascii="Century Gothic" w:hAnsi="Century Gothic" w:cs="Century Gothic"/>
          <w:sz w:val="22"/>
          <w:szCs w:val="22"/>
        </w:rPr>
      </w:pPr>
      <w:r>
        <w:rPr>
          <w:rFonts w:ascii="Century Gothic" w:hAnsi="Century Gothic" w:cs="Century Gothic"/>
          <w:sz w:val="22"/>
          <w:szCs w:val="22"/>
        </w:rPr>
        <w:t>La société pourra se transformer en société commerciale de toute autre forme par décision de l’associé.</w:t>
      </w:r>
    </w:p>
    <w:p w14:paraId="005FE8D5" w14:textId="77777777" w:rsidR="00F44457" w:rsidRPr="00A45ADC" w:rsidRDefault="00F44457">
      <w:pPr>
        <w:keepLines w:val="0"/>
        <w:widowControl w:val="0"/>
        <w:ind w:firstLine="567"/>
        <w:rPr>
          <w:rFonts w:ascii="Century Gothic" w:hAnsi="Century Gothic" w:cs="Century Gothic"/>
          <w:sz w:val="12"/>
          <w:szCs w:val="12"/>
        </w:rPr>
      </w:pPr>
    </w:p>
    <w:p w14:paraId="7A73ED85" w14:textId="77777777" w:rsidR="004357AC" w:rsidRDefault="004357AC">
      <w:pPr>
        <w:keepLines w:val="0"/>
        <w:widowControl w:val="0"/>
        <w:ind w:firstLine="567"/>
      </w:pPr>
      <w:r>
        <w:rPr>
          <w:rFonts w:ascii="Century Gothic" w:hAnsi="Century Gothic" w:cs="Century Gothic"/>
          <w:sz w:val="22"/>
          <w:szCs w:val="22"/>
        </w:rPr>
        <w:t xml:space="preserve"> La transformation de la société ne peut être réalisée que si la société à responsabilité a, au moment où la transformation est envisagée, des capitaux propres d’un montant égal au moins à son capital social et si elle a établi et fait approuver par l’associé les bilans des deux derniers exercices.</w:t>
      </w:r>
    </w:p>
    <w:p w14:paraId="4C6C05B9" w14:textId="77777777" w:rsidR="00F771E4" w:rsidRPr="00A45ADC" w:rsidRDefault="00F771E4">
      <w:pPr>
        <w:keepLines w:val="0"/>
        <w:widowControl w:val="0"/>
        <w:rPr>
          <w:rFonts w:ascii="Century Gothic" w:hAnsi="Century Gothic" w:cs="Century Gothic"/>
          <w:sz w:val="14"/>
          <w:szCs w:val="14"/>
        </w:rPr>
      </w:pPr>
    </w:p>
    <w:p w14:paraId="67245C8D" w14:textId="77777777" w:rsidR="004357AC" w:rsidRDefault="004357AC">
      <w:pPr>
        <w:keepLines w:val="0"/>
        <w:widowControl w:val="0"/>
        <w:ind w:firstLine="567"/>
      </w:pPr>
      <w:r>
        <w:rPr>
          <w:rFonts w:ascii="Century Gothic" w:hAnsi="Century Gothic" w:cs="Century Gothic"/>
          <w:sz w:val="22"/>
          <w:szCs w:val="22"/>
        </w:rPr>
        <w:t>La transformation ne peut être faite qu’au vu d’un rapport d’un commissaire aux comptes certifiant, sous sa responsabilité que les conditions énoncées à l’article 374 du présent acte uniforme sont bien remplies.</w:t>
      </w:r>
    </w:p>
    <w:p w14:paraId="78FF7EF6" w14:textId="77777777" w:rsidR="004357AC" w:rsidRPr="00A45ADC" w:rsidRDefault="004357AC">
      <w:pPr>
        <w:keepLines w:val="0"/>
        <w:widowControl w:val="0"/>
        <w:ind w:firstLine="567"/>
        <w:rPr>
          <w:rFonts w:ascii="Century Gothic" w:hAnsi="Century Gothic" w:cs="Century Gothic"/>
          <w:sz w:val="16"/>
          <w:szCs w:val="16"/>
        </w:rPr>
      </w:pPr>
    </w:p>
    <w:p w14:paraId="7CB6993A" w14:textId="77777777" w:rsidR="004357AC" w:rsidRDefault="004357AC">
      <w:pPr>
        <w:keepLines w:val="0"/>
        <w:widowControl w:val="0"/>
        <w:ind w:firstLine="567"/>
      </w:pPr>
      <w:r>
        <w:rPr>
          <w:rFonts w:ascii="Century Gothic" w:hAnsi="Century Gothic" w:cs="Century Gothic"/>
          <w:sz w:val="22"/>
          <w:szCs w:val="22"/>
        </w:rPr>
        <w:t>Lorsqu’il n’existe pas de commissaire aux comptes, celui-ci est choisi par le gérant selon les modalités prévues par l’article 694 et suivants du présent acte uniforme.</w:t>
      </w:r>
    </w:p>
    <w:p w14:paraId="04213BA3" w14:textId="77777777" w:rsidR="004357AC" w:rsidRPr="00A45ADC" w:rsidRDefault="004357AC">
      <w:pPr>
        <w:keepLines w:val="0"/>
        <w:widowControl w:val="0"/>
        <w:ind w:firstLine="567"/>
        <w:rPr>
          <w:rFonts w:ascii="Century Gothic" w:hAnsi="Century Gothic" w:cs="Century Gothic"/>
          <w:sz w:val="14"/>
          <w:szCs w:val="14"/>
        </w:rPr>
      </w:pPr>
    </w:p>
    <w:p w14:paraId="09F98F8B" w14:textId="77777777" w:rsidR="004357AC" w:rsidRDefault="004357AC">
      <w:pPr>
        <w:keepLines w:val="0"/>
        <w:widowControl w:val="0"/>
        <w:jc w:val="center"/>
      </w:pPr>
      <w:r>
        <w:rPr>
          <w:rFonts w:ascii="Century Gothic" w:hAnsi="Century Gothic" w:cs="Century Gothic"/>
          <w:b/>
          <w:bCs/>
          <w:sz w:val="22"/>
          <w:szCs w:val="22"/>
          <w:u w:val="single"/>
        </w:rPr>
        <w:t>ARTICLE 22 - DISSOLUTION ET LIQUIDATION</w:t>
      </w:r>
    </w:p>
    <w:p w14:paraId="46048B3B" w14:textId="77777777" w:rsidR="004357AC" w:rsidRDefault="004357AC">
      <w:pPr>
        <w:keepLines w:val="0"/>
        <w:widowControl w:val="0"/>
        <w:ind w:firstLine="567"/>
        <w:rPr>
          <w:rFonts w:ascii="Century Gothic" w:hAnsi="Century Gothic" w:cs="Century Gothic"/>
          <w:b/>
          <w:bCs/>
          <w:sz w:val="22"/>
          <w:szCs w:val="22"/>
          <w:u w:val="single"/>
        </w:rPr>
      </w:pPr>
    </w:p>
    <w:p w14:paraId="375E3811" w14:textId="77777777" w:rsidR="004357AC" w:rsidRDefault="004357AC">
      <w:pPr>
        <w:keepLines w:val="0"/>
        <w:widowControl w:val="0"/>
        <w:ind w:firstLine="567"/>
      </w:pPr>
      <w:r>
        <w:rPr>
          <w:rFonts w:ascii="Century Gothic" w:hAnsi="Century Gothic" w:cs="Century Gothic"/>
          <w:sz w:val="22"/>
          <w:szCs w:val="22"/>
        </w:rPr>
        <w:t>La société prend fin:</w:t>
      </w:r>
    </w:p>
    <w:p w14:paraId="3499B1A7" w14:textId="77777777" w:rsidR="004357AC" w:rsidRPr="00A45ADC" w:rsidRDefault="004357AC">
      <w:pPr>
        <w:keepLines w:val="0"/>
        <w:widowControl w:val="0"/>
        <w:ind w:firstLine="567"/>
        <w:rPr>
          <w:rFonts w:ascii="Century Gothic" w:hAnsi="Century Gothic" w:cs="Century Gothic"/>
          <w:sz w:val="14"/>
          <w:szCs w:val="14"/>
        </w:rPr>
      </w:pPr>
    </w:p>
    <w:p w14:paraId="07412678" w14:textId="77777777" w:rsidR="00F55F84" w:rsidRDefault="004357AC" w:rsidP="00F55F84">
      <w:pPr>
        <w:keepLines w:val="0"/>
        <w:widowControl w:val="0"/>
        <w:numPr>
          <w:ilvl w:val="0"/>
          <w:numId w:val="4"/>
        </w:numPr>
        <w:tabs>
          <w:tab w:val="left" w:pos="851"/>
        </w:tabs>
        <w:ind w:left="0" w:firstLine="567"/>
      </w:pPr>
      <w:r>
        <w:rPr>
          <w:rFonts w:ascii="Century Gothic" w:hAnsi="Century Gothic" w:cs="Century Gothic"/>
          <w:sz w:val="22"/>
          <w:szCs w:val="22"/>
        </w:rPr>
        <w:t xml:space="preserve">Par l’expiration du temps pour lequel elle a été constituée (défaut de </w:t>
      </w:r>
      <w:r w:rsidR="00F55F84">
        <w:rPr>
          <w:rFonts w:ascii="Century Gothic" w:hAnsi="Century Gothic" w:cs="Century Gothic"/>
          <w:sz w:val="22"/>
          <w:szCs w:val="22"/>
        </w:rPr>
        <w:t>prorogation</w:t>
      </w:r>
      <w:r>
        <w:rPr>
          <w:rFonts w:ascii="Century Gothic" w:hAnsi="Century Gothic" w:cs="Century Gothic"/>
          <w:sz w:val="22"/>
          <w:szCs w:val="22"/>
        </w:rPr>
        <w:t>);</w:t>
      </w:r>
    </w:p>
    <w:p w14:paraId="696D720E" w14:textId="77777777" w:rsidR="004357AC" w:rsidRDefault="004357AC">
      <w:pPr>
        <w:keepLines w:val="0"/>
        <w:widowControl w:val="0"/>
        <w:numPr>
          <w:ilvl w:val="0"/>
          <w:numId w:val="4"/>
        </w:numPr>
        <w:tabs>
          <w:tab w:val="left" w:pos="851"/>
        </w:tabs>
        <w:ind w:left="0" w:firstLine="567"/>
      </w:pPr>
      <w:r>
        <w:rPr>
          <w:rFonts w:ascii="Century Gothic" w:hAnsi="Century Gothic" w:cs="Century Gothic"/>
          <w:sz w:val="22"/>
          <w:szCs w:val="22"/>
        </w:rPr>
        <w:t>Par la réalisation ou l’extinction de son objet;</w:t>
      </w:r>
    </w:p>
    <w:p w14:paraId="26BD6039" w14:textId="77777777" w:rsidR="004357AC" w:rsidRDefault="004357AC">
      <w:pPr>
        <w:keepLines w:val="0"/>
        <w:widowControl w:val="0"/>
        <w:numPr>
          <w:ilvl w:val="0"/>
          <w:numId w:val="4"/>
        </w:numPr>
        <w:tabs>
          <w:tab w:val="left" w:pos="851"/>
        </w:tabs>
        <w:ind w:left="0" w:firstLine="567"/>
      </w:pPr>
      <w:r>
        <w:rPr>
          <w:rFonts w:ascii="Century Gothic" w:hAnsi="Century Gothic" w:cs="Century Gothic"/>
          <w:sz w:val="22"/>
          <w:szCs w:val="22"/>
        </w:rPr>
        <w:t>Par décision de l'associé unique;</w:t>
      </w:r>
    </w:p>
    <w:p w14:paraId="4A213C14" w14:textId="77777777" w:rsidR="004357AC" w:rsidRDefault="004357AC">
      <w:pPr>
        <w:keepLines w:val="0"/>
        <w:widowControl w:val="0"/>
        <w:numPr>
          <w:ilvl w:val="0"/>
          <w:numId w:val="4"/>
        </w:numPr>
        <w:tabs>
          <w:tab w:val="left" w:pos="851"/>
        </w:tabs>
        <w:ind w:left="0" w:firstLine="567"/>
      </w:pPr>
      <w:r>
        <w:rPr>
          <w:rFonts w:ascii="Century Gothic" w:hAnsi="Century Gothic" w:cs="Century Gothic"/>
          <w:sz w:val="22"/>
          <w:szCs w:val="22"/>
        </w:rPr>
        <w:t>Par dissolution anticipée prononcée par la juridiction pour juste motif;</w:t>
      </w:r>
    </w:p>
    <w:p w14:paraId="780AAF24" w14:textId="77777777" w:rsidR="004357AC" w:rsidRDefault="004357AC">
      <w:pPr>
        <w:keepLines w:val="0"/>
        <w:widowControl w:val="0"/>
        <w:numPr>
          <w:ilvl w:val="0"/>
          <w:numId w:val="4"/>
        </w:numPr>
        <w:tabs>
          <w:tab w:val="left" w:pos="851"/>
        </w:tabs>
        <w:ind w:left="0" w:firstLine="567"/>
      </w:pPr>
      <w:r>
        <w:rPr>
          <w:rFonts w:ascii="Century Gothic" w:hAnsi="Century Gothic" w:cs="Century Gothic"/>
          <w:sz w:val="22"/>
          <w:szCs w:val="22"/>
        </w:rPr>
        <w:t>Par l’effet d’un jugement ordonnant la liquidation des biens de la société.</w:t>
      </w:r>
    </w:p>
    <w:p w14:paraId="4CEDFD26" w14:textId="77777777" w:rsidR="004357AC" w:rsidRPr="00A45ADC" w:rsidRDefault="004357AC">
      <w:pPr>
        <w:keepLines w:val="0"/>
        <w:widowControl w:val="0"/>
        <w:tabs>
          <w:tab w:val="left" w:pos="851"/>
        </w:tabs>
        <w:ind w:left="567"/>
        <w:rPr>
          <w:rFonts w:ascii="Century Gothic" w:hAnsi="Century Gothic" w:cs="Century Gothic"/>
          <w:sz w:val="16"/>
          <w:szCs w:val="16"/>
        </w:rPr>
      </w:pPr>
    </w:p>
    <w:p w14:paraId="61158B6C" w14:textId="77777777" w:rsidR="004357AC" w:rsidRDefault="004357AC">
      <w:r>
        <w:rPr>
          <w:rFonts w:ascii="Arial Narrow" w:hAnsi="Arial Narrow" w:cs="Arial Narrow"/>
          <w:color w:val="000000"/>
          <w:sz w:val="24"/>
          <w:szCs w:val="24"/>
          <w:lang w:eastAsia="fr-FR"/>
        </w:rPr>
        <w:lastRenderedPageBreak/>
        <w:tab/>
      </w:r>
      <w:r>
        <w:rPr>
          <w:rFonts w:ascii="Century Gothic" w:hAnsi="Century Gothic" w:cs="Century Gothic"/>
          <w:color w:val="000000"/>
          <w:sz w:val="22"/>
          <w:szCs w:val="22"/>
          <w:lang w:eastAsia="fr-FR"/>
        </w:rPr>
        <w:t>L'expiration de la société ou sa dissolution, pour quelque cause que ce soit, entraîne la transmission universelle du patrimoine de la société à l'Associé unique, sans qu'il y ait lieu à liquidation.</w:t>
      </w:r>
    </w:p>
    <w:p w14:paraId="1292884D" w14:textId="77777777" w:rsidR="004357AC" w:rsidRPr="00A45ADC" w:rsidRDefault="004357AC">
      <w:pPr>
        <w:rPr>
          <w:sz w:val="16"/>
          <w:szCs w:val="16"/>
        </w:rPr>
      </w:pPr>
    </w:p>
    <w:p w14:paraId="1A83B230" w14:textId="77777777" w:rsidR="004357AC" w:rsidRDefault="004357AC">
      <w:pPr>
        <w:rPr>
          <w:rFonts w:ascii="Century Gothic" w:hAnsi="Century Gothic" w:cs="Century Gothic"/>
          <w:color w:val="000000"/>
          <w:sz w:val="22"/>
          <w:szCs w:val="22"/>
          <w:lang w:eastAsia="fr-FR"/>
        </w:rPr>
      </w:pPr>
      <w:r>
        <w:rPr>
          <w:rFonts w:ascii="Century Gothic" w:hAnsi="Century Gothic" w:cs="Century Gothic"/>
          <w:color w:val="000000"/>
          <w:sz w:val="22"/>
          <w:szCs w:val="22"/>
          <w:lang w:eastAsia="fr-FR"/>
        </w:rPr>
        <w:tab/>
        <w:t>La transmission du patrimoine n'est réalisée et il n'y a disparition de la société qu'à l'issue du délai prévu à l'article 201 de l'Acte Uniforme.</w:t>
      </w:r>
    </w:p>
    <w:p w14:paraId="29402FD2" w14:textId="77777777" w:rsidR="003C5CD7" w:rsidRDefault="003C5CD7"/>
    <w:p w14:paraId="4957A877" w14:textId="77777777" w:rsidR="004357AC" w:rsidRPr="00A45ADC" w:rsidRDefault="004357AC">
      <w:pPr>
        <w:rPr>
          <w:sz w:val="16"/>
          <w:szCs w:val="16"/>
        </w:rPr>
      </w:pPr>
    </w:p>
    <w:p w14:paraId="42E6AC94" w14:textId="77777777" w:rsidR="004357AC" w:rsidRDefault="004357AC">
      <w:pPr>
        <w:keepLines w:val="0"/>
        <w:widowControl w:val="0"/>
        <w:ind w:firstLine="567"/>
      </w:pPr>
      <w:r>
        <w:rPr>
          <w:rFonts w:ascii="Century Gothic" w:hAnsi="Century Gothic" w:cs="Century Gothic"/>
          <w:sz w:val="22"/>
          <w:szCs w:val="22"/>
        </w:rPr>
        <w:t>La dissolution de la société n’a d’effet à l’égard des tiers qu’à compter de sa publication au registre du commerce et du crédit mobilier.</w:t>
      </w:r>
    </w:p>
    <w:p w14:paraId="6580B3E2" w14:textId="77777777" w:rsidR="003C5CD7" w:rsidRDefault="003C5CD7">
      <w:pPr>
        <w:keepLines w:val="0"/>
        <w:widowControl w:val="0"/>
        <w:jc w:val="center"/>
        <w:rPr>
          <w:rFonts w:ascii="Century Gothic" w:hAnsi="Century Gothic" w:cs="Century Gothic"/>
          <w:b/>
          <w:bCs/>
          <w:sz w:val="22"/>
          <w:szCs w:val="22"/>
          <w:u w:val="single"/>
        </w:rPr>
      </w:pPr>
    </w:p>
    <w:p w14:paraId="26779152" w14:textId="1E776594" w:rsidR="004357AC" w:rsidRDefault="004357AC">
      <w:pPr>
        <w:keepLines w:val="0"/>
        <w:widowControl w:val="0"/>
        <w:jc w:val="center"/>
      </w:pPr>
      <w:r>
        <w:rPr>
          <w:rFonts w:ascii="Century Gothic" w:hAnsi="Century Gothic" w:cs="Century Gothic"/>
          <w:b/>
          <w:bCs/>
          <w:sz w:val="22"/>
          <w:szCs w:val="22"/>
          <w:u w:val="single"/>
        </w:rPr>
        <w:t>ARTICLE 23 - CONTESTATIONS</w:t>
      </w:r>
    </w:p>
    <w:p w14:paraId="540EAB50" w14:textId="77777777" w:rsidR="004357AC" w:rsidRPr="00A45ADC" w:rsidRDefault="004357AC">
      <w:pPr>
        <w:keepLines w:val="0"/>
        <w:widowControl w:val="0"/>
        <w:ind w:firstLine="567"/>
        <w:rPr>
          <w:rFonts w:ascii="Century Gothic" w:hAnsi="Century Gothic" w:cs="Century Gothic"/>
          <w:b/>
          <w:bCs/>
          <w:sz w:val="18"/>
          <w:szCs w:val="18"/>
          <w:u w:val="single"/>
        </w:rPr>
      </w:pPr>
    </w:p>
    <w:p w14:paraId="51CF0290" w14:textId="77777777" w:rsidR="004357AC" w:rsidRDefault="004357AC">
      <w:pPr>
        <w:widowControl w:val="0"/>
      </w:pPr>
      <w:r>
        <w:rPr>
          <w:rFonts w:ascii="Arial Narrow" w:hAnsi="Arial Narrow" w:cs="Arial Narrow"/>
          <w:color w:val="000000"/>
          <w:sz w:val="24"/>
          <w:szCs w:val="24"/>
          <w:lang w:eastAsia="fr-FR"/>
        </w:rPr>
        <w:tab/>
      </w:r>
      <w:r>
        <w:rPr>
          <w:rFonts w:ascii="Century Gothic" w:hAnsi="Century Gothic" w:cs="Century Gothic"/>
          <w:color w:val="000000"/>
          <w:sz w:val="22"/>
          <w:szCs w:val="22"/>
          <w:lang w:eastAsia="fr-FR"/>
        </w:rPr>
        <w:t>Toutes contestations qui pourraient s’élever pendant la durée de la société ou sa liquidation soit entre l’Associé unique, la gérance et la société, relativement aux affaires sociales seront jugées conformément à l’Acte Uniforme et soumises à la juridiction des tribunaux compétents du siège social. A cet effet, en cas de contestation, l’Associé unique est tenu de faire élection de domicile dans le ressort du siège social.</w:t>
      </w:r>
    </w:p>
    <w:p w14:paraId="0DA23ABD" w14:textId="77777777" w:rsidR="004357AC" w:rsidRPr="00A45ADC" w:rsidRDefault="004357AC">
      <w:pPr>
        <w:widowControl w:val="0"/>
        <w:rPr>
          <w:rFonts w:ascii="Century Gothic" w:hAnsi="Century Gothic" w:cs="Century Gothic"/>
          <w:color w:val="000000"/>
          <w:sz w:val="18"/>
          <w:szCs w:val="18"/>
          <w:lang w:eastAsia="fr-FR"/>
        </w:rPr>
      </w:pPr>
    </w:p>
    <w:p w14:paraId="23B411C5" w14:textId="77777777" w:rsidR="004357AC" w:rsidRDefault="004357AC">
      <w:pPr>
        <w:keepLines w:val="0"/>
        <w:widowControl w:val="0"/>
        <w:ind w:firstLine="567"/>
      </w:pPr>
      <w:r>
        <w:rPr>
          <w:rFonts w:ascii="Century Gothic" w:hAnsi="Century Gothic" w:cs="Century Gothic"/>
          <w:color w:val="000000"/>
          <w:sz w:val="22"/>
          <w:szCs w:val="22"/>
          <w:lang w:eastAsia="fr-FR"/>
        </w:rPr>
        <w:t>Toutes assignations ou significations sont régulièrement faites à ce domicile élu sans avoir égard au domicile réel. A défaut d’élection de domicile, les assignations ou significations sont valablement faites au parquet du Tribunal de Commerce.</w:t>
      </w:r>
    </w:p>
    <w:p w14:paraId="4E1A7361" w14:textId="77777777" w:rsidR="004357AC" w:rsidRPr="003C5CD7" w:rsidRDefault="004357AC">
      <w:pPr>
        <w:widowControl w:val="0"/>
        <w:ind w:firstLine="567"/>
        <w:rPr>
          <w:rFonts w:ascii="Century Gothic" w:hAnsi="Century Gothic" w:cs="Century Gothic"/>
          <w:color w:val="000000"/>
          <w:sz w:val="16"/>
          <w:szCs w:val="16"/>
          <w:lang w:eastAsia="fr-FR"/>
        </w:rPr>
      </w:pPr>
    </w:p>
    <w:p w14:paraId="67C92EA5" w14:textId="77777777" w:rsidR="004357AC" w:rsidRDefault="004357AC">
      <w:pPr>
        <w:keepLines w:val="0"/>
        <w:widowControl w:val="0"/>
        <w:jc w:val="center"/>
      </w:pPr>
      <w:r>
        <w:rPr>
          <w:rFonts w:ascii="Century Gothic" w:hAnsi="Century Gothic" w:cs="Century Gothic"/>
          <w:b/>
          <w:bCs/>
          <w:sz w:val="22"/>
          <w:szCs w:val="22"/>
          <w:u w:val="single"/>
        </w:rPr>
        <w:t>ARTICLE 24 - PUBLICATIONS</w:t>
      </w:r>
    </w:p>
    <w:p w14:paraId="2C0F6B0D" w14:textId="77777777" w:rsidR="004357AC" w:rsidRDefault="004357AC">
      <w:pPr>
        <w:keepLines w:val="0"/>
        <w:widowControl w:val="0"/>
        <w:ind w:firstLine="567"/>
        <w:rPr>
          <w:rFonts w:ascii="Century Gothic" w:hAnsi="Century Gothic" w:cs="Century Gothic"/>
          <w:b/>
          <w:bCs/>
          <w:sz w:val="22"/>
          <w:szCs w:val="22"/>
          <w:u w:val="single"/>
        </w:rPr>
      </w:pPr>
    </w:p>
    <w:p w14:paraId="668A95E8" w14:textId="77777777" w:rsidR="004357AC" w:rsidRDefault="004357AC">
      <w:pPr>
        <w:keepLines w:val="0"/>
        <w:widowControl w:val="0"/>
        <w:ind w:firstLine="567"/>
      </w:pPr>
      <w:r>
        <w:rPr>
          <w:rFonts w:ascii="Century Gothic" w:hAnsi="Century Gothic" w:cs="Century Gothic"/>
          <w:sz w:val="22"/>
          <w:szCs w:val="22"/>
        </w:rPr>
        <w:t>Pour effectuer les dépôts et publications des présents statuts conformément aux dispositions des textes et règlements actuellement en vigueur, tous les pouvoirs sont donnés au porteur d’un original ou d’une copie.</w:t>
      </w:r>
    </w:p>
    <w:p w14:paraId="6DA5CA5B" w14:textId="77777777" w:rsidR="00BB56F4" w:rsidRPr="00C06E3E" w:rsidRDefault="00BB56F4">
      <w:pPr>
        <w:keepLines w:val="0"/>
        <w:widowControl w:val="0"/>
        <w:jc w:val="center"/>
        <w:rPr>
          <w:rFonts w:ascii="Century Gothic" w:hAnsi="Century Gothic" w:cs="Century Gothic"/>
          <w:b/>
          <w:bCs/>
          <w:sz w:val="14"/>
          <w:szCs w:val="14"/>
          <w:u w:val="single"/>
        </w:rPr>
      </w:pPr>
    </w:p>
    <w:p w14:paraId="0C51068A" w14:textId="77777777" w:rsidR="004357AC" w:rsidRDefault="004357AC">
      <w:pPr>
        <w:keepLines w:val="0"/>
        <w:widowControl w:val="0"/>
        <w:jc w:val="center"/>
      </w:pPr>
      <w:r>
        <w:rPr>
          <w:rFonts w:ascii="Century Gothic" w:hAnsi="Century Gothic" w:cs="Century Gothic"/>
          <w:b/>
          <w:bCs/>
          <w:sz w:val="22"/>
          <w:szCs w:val="22"/>
          <w:u w:val="single"/>
        </w:rPr>
        <w:t>ARTICLE 25 - FRAIS</w:t>
      </w:r>
    </w:p>
    <w:p w14:paraId="1B748AD1" w14:textId="77777777" w:rsidR="004357AC" w:rsidRDefault="004357AC">
      <w:pPr>
        <w:keepLines w:val="0"/>
        <w:widowControl w:val="0"/>
        <w:ind w:firstLine="567"/>
        <w:rPr>
          <w:rFonts w:ascii="Century Gothic" w:hAnsi="Century Gothic" w:cs="Century Gothic"/>
          <w:b/>
          <w:bCs/>
          <w:sz w:val="22"/>
          <w:szCs w:val="22"/>
          <w:u w:val="single"/>
        </w:rPr>
      </w:pPr>
    </w:p>
    <w:p w14:paraId="60FE2D9E" w14:textId="2A0769FB" w:rsidR="004357AC" w:rsidRPr="00337FC1" w:rsidRDefault="004357AC">
      <w:pPr>
        <w:keepLines w:val="0"/>
        <w:widowControl w:val="0"/>
        <w:ind w:firstLine="567"/>
        <w:rPr>
          <w:rFonts w:ascii="Century Gothic" w:hAnsi="Century Gothic" w:cs="Century Gothic"/>
          <w:b/>
          <w:sz w:val="22"/>
          <w:szCs w:val="22"/>
        </w:rPr>
      </w:pPr>
      <w:r>
        <w:rPr>
          <w:rFonts w:ascii="Century Gothic" w:hAnsi="Century Gothic" w:cs="Century Gothic"/>
          <w:sz w:val="22"/>
          <w:szCs w:val="22"/>
        </w:rPr>
        <w:t xml:space="preserve">Tous les frais, droits et honoraires des présentes auxquels donneront ouverture la constitution de la société, seront portés au compte </w:t>
      </w:r>
      <w:r w:rsidR="00337FC1" w:rsidRPr="00337FC1">
        <w:rPr>
          <w:rFonts w:ascii="Century Gothic" w:hAnsi="Century Gothic" w:cs="Century Gothic"/>
          <w:b/>
          <w:sz w:val="22"/>
          <w:szCs w:val="22"/>
        </w:rPr>
        <w:t>"</w:t>
      </w:r>
      <w:r w:rsidR="00337FC1" w:rsidRPr="00337FC1">
        <w:rPr>
          <w:rFonts w:ascii="Century Gothic" w:hAnsi="Century Gothic" w:cs="Century Gothic"/>
          <w:b/>
          <w:bCs/>
          <w:sz w:val="22"/>
          <w:szCs w:val="22"/>
        </w:rPr>
        <w:t>FRAIS DE PREMIER ETABLISSEMENT</w:t>
      </w:r>
      <w:r w:rsidR="00337FC1" w:rsidRPr="00337FC1">
        <w:rPr>
          <w:rFonts w:ascii="Century Gothic" w:hAnsi="Century Gothic" w:cs="Century Gothic"/>
          <w:b/>
          <w:sz w:val="22"/>
          <w:szCs w:val="22"/>
        </w:rPr>
        <w:t>".</w:t>
      </w:r>
    </w:p>
    <w:p w14:paraId="1229015C" w14:textId="77777777" w:rsidR="00AD14EE" w:rsidRPr="003C5CD7" w:rsidRDefault="00AD14EE">
      <w:pPr>
        <w:keepLines w:val="0"/>
        <w:widowControl w:val="0"/>
        <w:ind w:firstLine="567"/>
        <w:rPr>
          <w:sz w:val="14"/>
          <w:szCs w:val="14"/>
        </w:rPr>
      </w:pPr>
    </w:p>
    <w:p w14:paraId="4A25DCAB" w14:textId="77777777" w:rsidR="004357AC" w:rsidRDefault="004357AC">
      <w:pPr>
        <w:keepLines w:val="0"/>
        <w:widowControl w:val="0"/>
        <w:jc w:val="right"/>
      </w:pPr>
      <w:bookmarkStart w:id="8" w:name="pPYDTACTr1"/>
      <w:r>
        <w:rPr>
          <w:rFonts w:ascii="Century Gothic" w:hAnsi="Century Gothic" w:cs="Century Gothic"/>
          <w:b/>
          <w:sz w:val="22"/>
          <w:szCs w:val="22"/>
          <w:u w:val="single"/>
        </w:rPr>
        <w:t>DONT ACTE EN MINUTE SUR NEUF (09) PAGES</w:t>
      </w:r>
      <w:bookmarkStart w:id="9" w:name="pPYMOTNUr1"/>
      <w:bookmarkEnd w:id="8"/>
    </w:p>
    <w:p w14:paraId="298F7971" w14:textId="77777777" w:rsidR="00F771E4" w:rsidRPr="003C5CD7" w:rsidRDefault="00F771E4">
      <w:pPr>
        <w:keepLines w:val="0"/>
        <w:widowControl w:val="0"/>
        <w:ind w:firstLine="708"/>
        <w:rPr>
          <w:rFonts w:ascii="Century Gothic" w:hAnsi="Century Gothic" w:cs="Century Gothic"/>
          <w:b/>
          <w:sz w:val="8"/>
          <w:szCs w:val="8"/>
          <w:u w:val="single"/>
        </w:rPr>
      </w:pPr>
    </w:p>
    <w:p w14:paraId="0032BE6B" w14:textId="77777777" w:rsidR="004357AC" w:rsidRDefault="004357AC">
      <w:pPr>
        <w:keepLines w:val="0"/>
        <w:widowControl w:val="0"/>
        <w:ind w:firstLine="708"/>
      </w:pPr>
      <w:r>
        <w:rPr>
          <w:rFonts w:ascii="Century Gothic" w:hAnsi="Century Gothic" w:cs="Century Gothic"/>
          <w:b/>
          <w:sz w:val="22"/>
          <w:szCs w:val="22"/>
          <w:u w:val="single"/>
        </w:rPr>
        <w:t>Comprenant</w:t>
      </w:r>
      <w:r>
        <w:rPr>
          <w:rFonts w:ascii="Century Gothic" w:hAnsi="Century Gothic" w:cs="Century Gothic"/>
          <w:b/>
          <w:sz w:val="22"/>
          <w:szCs w:val="22"/>
        </w:rPr>
        <w:t xml:space="preserve"> :</w:t>
      </w:r>
      <w:r>
        <w:rPr>
          <w:rFonts w:ascii="Century Gothic" w:hAnsi="Century Gothic" w:cs="Century Gothic"/>
          <w:sz w:val="22"/>
          <w:szCs w:val="22"/>
        </w:rPr>
        <w:tab/>
      </w:r>
      <w:r>
        <w:rPr>
          <w:rFonts w:ascii="Century Gothic" w:hAnsi="Century Gothic" w:cs="Century Gothic"/>
          <w:sz w:val="22"/>
          <w:szCs w:val="22"/>
        </w:rPr>
        <w:tab/>
      </w:r>
      <w:r>
        <w:rPr>
          <w:rFonts w:ascii="Century Gothic" w:hAnsi="Century Gothic" w:cs="Century Gothic"/>
          <w:sz w:val="22"/>
          <w:szCs w:val="22"/>
        </w:rPr>
        <w:tab/>
      </w:r>
      <w:r>
        <w:rPr>
          <w:rFonts w:ascii="Century Gothic" w:hAnsi="Century Gothic" w:cs="Century Gothic"/>
          <w:sz w:val="22"/>
          <w:szCs w:val="22"/>
        </w:rPr>
        <w:tab/>
      </w:r>
      <w:r>
        <w:rPr>
          <w:rFonts w:ascii="Century Gothic" w:hAnsi="Century Gothic" w:cs="Century Gothic"/>
          <w:sz w:val="22"/>
          <w:szCs w:val="22"/>
        </w:rPr>
        <w:tab/>
      </w:r>
      <w:r>
        <w:rPr>
          <w:rFonts w:ascii="Century Gothic" w:hAnsi="Century Gothic" w:cs="Century Gothic"/>
          <w:sz w:val="22"/>
          <w:szCs w:val="22"/>
        </w:rPr>
        <w:tab/>
      </w:r>
      <w:r>
        <w:rPr>
          <w:rFonts w:ascii="Century Gothic" w:hAnsi="Century Gothic" w:cs="Century Gothic"/>
          <w:b/>
          <w:sz w:val="22"/>
          <w:szCs w:val="22"/>
          <w:u w:val="single"/>
        </w:rPr>
        <w:t>Paraphes</w:t>
      </w:r>
    </w:p>
    <w:p w14:paraId="35BFC498" w14:textId="77777777" w:rsidR="004357AC" w:rsidRDefault="004357AC">
      <w:pPr>
        <w:keepLines w:val="0"/>
        <w:widowControl w:val="0"/>
        <w:ind w:left="708"/>
      </w:pPr>
      <w:r>
        <w:rPr>
          <w:rFonts w:ascii="Century Gothic" w:hAnsi="Century Gothic" w:cs="Century Gothic"/>
          <w:sz w:val="22"/>
          <w:szCs w:val="22"/>
        </w:rPr>
        <w:t>- renvoi  approuvé :</w:t>
      </w:r>
    </w:p>
    <w:p w14:paraId="18E5DE21" w14:textId="77777777" w:rsidR="004357AC" w:rsidRDefault="004357AC">
      <w:pPr>
        <w:keepLines w:val="0"/>
        <w:widowControl w:val="0"/>
        <w:ind w:firstLine="708"/>
      </w:pPr>
      <w:r>
        <w:rPr>
          <w:rFonts w:ascii="Century Gothic" w:hAnsi="Century Gothic" w:cs="Century Gothic"/>
          <w:sz w:val="22"/>
          <w:szCs w:val="22"/>
        </w:rPr>
        <w:t>- ligne  entière  rayée :</w:t>
      </w:r>
    </w:p>
    <w:p w14:paraId="458750DC" w14:textId="77777777" w:rsidR="004357AC" w:rsidRDefault="004357AC">
      <w:pPr>
        <w:keepLines w:val="0"/>
        <w:widowControl w:val="0"/>
        <w:ind w:firstLine="708"/>
      </w:pPr>
      <w:r>
        <w:rPr>
          <w:rFonts w:ascii="Century Gothic" w:hAnsi="Century Gothic" w:cs="Century Gothic"/>
          <w:sz w:val="22"/>
          <w:szCs w:val="22"/>
        </w:rPr>
        <w:t>- chiffre  rayé  nul :</w:t>
      </w:r>
    </w:p>
    <w:p w14:paraId="7335DC97" w14:textId="77777777" w:rsidR="004357AC" w:rsidRDefault="004357AC">
      <w:pPr>
        <w:keepLines w:val="0"/>
        <w:widowControl w:val="0"/>
        <w:ind w:firstLine="708"/>
      </w:pPr>
      <w:r>
        <w:rPr>
          <w:rFonts w:ascii="Century Gothic" w:hAnsi="Century Gothic" w:cs="Century Gothic"/>
          <w:sz w:val="22"/>
          <w:szCs w:val="22"/>
        </w:rPr>
        <w:t>- mot  nul :</w:t>
      </w:r>
      <w:bookmarkEnd w:id="9"/>
    </w:p>
    <w:p w14:paraId="745C706F" w14:textId="77777777" w:rsidR="004357AC" w:rsidRDefault="004357AC">
      <w:pPr>
        <w:keepLines w:val="0"/>
        <w:widowControl w:val="0"/>
        <w:ind w:firstLine="567"/>
        <w:rPr>
          <w:rFonts w:ascii="Century Gothic" w:hAnsi="Century Gothic" w:cs="Century Gothic"/>
          <w:sz w:val="22"/>
          <w:szCs w:val="22"/>
        </w:rPr>
      </w:pPr>
    </w:p>
    <w:p w14:paraId="19523B9A" w14:textId="77777777" w:rsidR="004357AC" w:rsidRDefault="004357AC">
      <w:pPr>
        <w:keepLines w:val="0"/>
        <w:widowControl w:val="0"/>
        <w:ind w:firstLine="567"/>
      </w:pPr>
      <w:r>
        <w:rPr>
          <w:rFonts w:ascii="Century Gothic" w:hAnsi="Century Gothic" w:cs="Century Gothic"/>
          <w:sz w:val="22"/>
          <w:szCs w:val="22"/>
        </w:rPr>
        <w:t>Et après que lecture lui en a été donnée, le requérant a certifié exactes les déclarations contenues au présent acte, puis sa signature a été recueillie par le Notaire soussignée qui a elle-même signée.</w:t>
      </w:r>
    </w:p>
    <w:p w14:paraId="02C53E5E" w14:textId="0392BD57" w:rsidR="004357AC" w:rsidRDefault="004357AC">
      <w:pPr>
        <w:keepLines w:val="0"/>
        <w:widowControl w:val="0"/>
        <w:rPr>
          <w:rFonts w:ascii="Century Gothic" w:hAnsi="Century Gothic" w:cs="Century Gothic"/>
          <w:bCs/>
          <w:sz w:val="22"/>
          <w:szCs w:val="22"/>
        </w:rPr>
      </w:pPr>
    </w:p>
    <w:p w14:paraId="2F7677C4" w14:textId="0309E764" w:rsidR="00E70E71" w:rsidRDefault="00E70E71">
      <w:pPr>
        <w:keepLines w:val="0"/>
        <w:widowControl w:val="0"/>
        <w:rPr>
          <w:rFonts w:ascii="Century Gothic" w:hAnsi="Century Gothic" w:cs="Century Gothic"/>
          <w:bCs/>
          <w:sz w:val="22"/>
          <w:szCs w:val="22"/>
        </w:rPr>
      </w:pPr>
    </w:p>
    <w:p w14:paraId="2DFEA74F" w14:textId="10222F5D" w:rsidR="00E70E71" w:rsidRDefault="00E70E71">
      <w:pPr>
        <w:keepLines w:val="0"/>
        <w:widowControl w:val="0"/>
        <w:rPr>
          <w:rFonts w:ascii="Century Gothic" w:hAnsi="Century Gothic" w:cs="Century Gothic"/>
          <w:bCs/>
          <w:sz w:val="22"/>
          <w:szCs w:val="22"/>
        </w:rPr>
      </w:pPr>
    </w:p>
    <w:p w14:paraId="0A7FACF9" w14:textId="20910B70" w:rsidR="00E70E71" w:rsidRDefault="00E70E71">
      <w:pPr>
        <w:keepLines w:val="0"/>
        <w:widowControl w:val="0"/>
        <w:rPr>
          <w:rFonts w:ascii="Century Gothic" w:hAnsi="Century Gothic" w:cs="Century Gothic"/>
          <w:bCs/>
          <w:sz w:val="22"/>
          <w:szCs w:val="22"/>
        </w:rPr>
      </w:pPr>
    </w:p>
    <w:p w14:paraId="77709DA1" w14:textId="0A69E630" w:rsidR="00E70E71" w:rsidRDefault="00E70E71">
      <w:pPr>
        <w:keepLines w:val="0"/>
        <w:widowControl w:val="0"/>
        <w:rPr>
          <w:rFonts w:ascii="Century Gothic" w:hAnsi="Century Gothic" w:cs="Century Gothic"/>
          <w:bCs/>
          <w:sz w:val="22"/>
          <w:szCs w:val="22"/>
        </w:rPr>
      </w:pPr>
    </w:p>
    <w:p w14:paraId="1BB0655B" w14:textId="00915188" w:rsidR="00E70E71" w:rsidRDefault="00E70E71">
      <w:pPr>
        <w:keepLines w:val="0"/>
        <w:widowControl w:val="0"/>
        <w:rPr>
          <w:rFonts w:ascii="Century Gothic" w:hAnsi="Century Gothic" w:cs="Century Gothic"/>
          <w:bCs/>
          <w:sz w:val="22"/>
          <w:szCs w:val="22"/>
        </w:rPr>
      </w:pPr>
    </w:p>
    <w:p w14:paraId="61F19044" w14:textId="77777777" w:rsidR="00E70E71" w:rsidRDefault="00E70E71">
      <w:pPr>
        <w:keepLines w:val="0"/>
        <w:widowControl w:val="0"/>
        <w:rPr>
          <w:rFonts w:ascii="Century Gothic" w:hAnsi="Century Gothic" w:cs="Century Gothic"/>
          <w:bCs/>
          <w:sz w:val="22"/>
          <w:szCs w:val="22"/>
        </w:rPr>
      </w:pPr>
    </w:p>
    <w:p w14:paraId="63F65132" w14:textId="77777777" w:rsidR="004357AC" w:rsidRDefault="004357AC">
      <w:pPr>
        <w:keepLines w:val="0"/>
        <w:widowControl w:val="0"/>
        <w:ind w:firstLine="567"/>
      </w:pPr>
      <w:r>
        <w:rPr>
          <w:rFonts w:ascii="Century Gothic" w:hAnsi="Century Gothic" w:cs="Century Gothic"/>
          <w:sz w:val="22"/>
          <w:szCs w:val="22"/>
        </w:rPr>
        <w:lastRenderedPageBreak/>
        <w:t xml:space="preserve">FAIT en l’Office Notarial susnommé </w:t>
      </w:r>
      <w:r w:rsidR="00366756">
        <w:rPr>
          <w:rFonts w:ascii="Century Gothic" w:hAnsi="Century Gothic" w:cs="Century Gothic"/>
          <w:sz w:val="22"/>
          <w:szCs w:val="22"/>
        </w:rPr>
        <w:t>les jours</w:t>
      </w:r>
      <w:r>
        <w:rPr>
          <w:rFonts w:ascii="Century Gothic" w:hAnsi="Century Gothic" w:cs="Century Gothic"/>
          <w:sz w:val="22"/>
          <w:szCs w:val="22"/>
        </w:rPr>
        <w:t>, mois et an que dessus</w:t>
      </w:r>
    </w:p>
    <w:p w14:paraId="7B95DC14" w14:textId="77777777" w:rsidR="004357AC" w:rsidRDefault="004357AC">
      <w:pPr>
        <w:widowControl w:val="0"/>
        <w:ind w:firstLine="567"/>
        <w:rPr>
          <w:rFonts w:ascii="Century Gothic" w:hAnsi="Century Gothic" w:cs="Century Gothic"/>
          <w:sz w:val="22"/>
          <w:szCs w:val="22"/>
        </w:rPr>
      </w:pPr>
    </w:p>
    <w:tbl>
      <w:tblPr>
        <w:tblW w:w="0" w:type="auto"/>
        <w:tblInd w:w="108" w:type="dxa"/>
        <w:tblLayout w:type="fixed"/>
        <w:tblLook w:val="0000" w:firstRow="0" w:lastRow="0" w:firstColumn="0" w:lastColumn="0" w:noHBand="0" w:noVBand="0"/>
      </w:tblPr>
      <w:tblGrid>
        <w:gridCol w:w="4395"/>
        <w:gridCol w:w="4414"/>
      </w:tblGrid>
      <w:tr w:rsidR="004357AC" w14:paraId="37022C32" w14:textId="77777777">
        <w:trPr>
          <w:trHeight w:val="1815"/>
        </w:trPr>
        <w:tc>
          <w:tcPr>
            <w:tcW w:w="4395" w:type="dxa"/>
            <w:tcBorders>
              <w:top w:val="single" w:sz="4" w:space="0" w:color="000000"/>
              <w:left w:val="single" w:sz="4" w:space="0" w:color="000000"/>
              <w:bottom w:val="single" w:sz="4" w:space="0" w:color="000000"/>
              <w:right w:val="single" w:sz="4" w:space="0" w:color="000000"/>
            </w:tcBorders>
            <w:shd w:val="clear" w:color="auto" w:fill="auto"/>
          </w:tcPr>
          <w:p w14:paraId="3F28F835" w14:textId="77777777" w:rsidR="004357AC" w:rsidRDefault="004357AC">
            <w:pPr>
              <w:keepLines w:val="0"/>
              <w:widowControl w:val="0"/>
              <w:jc w:val="center"/>
              <w:rPr>
                <w:rFonts w:ascii="Century Gothic" w:hAnsi="Century Gothic" w:cs="Century Gothic"/>
                <w:b/>
                <w:sz w:val="22"/>
                <w:szCs w:val="22"/>
                <w:u w:val="single"/>
              </w:rPr>
            </w:pPr>
            <w:r>
              <w:rPr>
                <w:rFonts w:ascii="Century Gothic" w:hAnsi="Century Gothic" w:cs="Century Gothic"/>
                <w:b/>
                <w:sz w:val="22"/>
                <w:szCs w:val="22"/>
                <w:u w:val="single"/>
              </w:rPr>
              <w:t>L’Associé Unique</w:t>
            </w:r>
          </w:p>
          <w:p w14:paraId="21C6D65B" w14:textId="1EA20DD5" w:rsidR="004357AC" w:rsidRPr="004010DB" w:rsidRDefault="004357AC">
            <w:pPr>
              <w:widowControl w:val="0"/>
              <w:jc w:val="center"/>
              <w:rPr>
                <w:rFonts w:ascii="Century Gothic" w:hAnsi="Century Gothic" w:cs="Century Gothic"/>
                <w:b/>
                <w:sz w:val="22"/>
                <w:szCs w:val="22"/>
                <w:u w:val="single"/>
              </w:rPr>
            </w:pPr>
            <w:bookmarkStart w:id="10" w:name="_GoBack"/>
            <w:bookmarkEnd w:id="10"/>
          </w:p>
          <w:p w14:paraId="641A3760" w14:textId="77777777" w:rsidR="004357AC" w:rsidRDefault="004357AC">
            <w:pPr>
              <w:widowControl w:val="0"/>
              <w:jc w:val="center"/>
              <w:rPr>
                <w:rFonts w:ascii="Century Gothic" w:hAnsi="Century Gothic" w:cs="Century Gothic"/>
                <w:b/>
                <w:sz w:val="22"/>
                <w:szCs w:val="22"/>
                <w:u w:val="single"/>
              </w:rPr>
            </w:pPr>
          </w:p>
          <w:p w14:paraId="5CCB414E" w14:textId="77777777" w:rsidR="004357AC" w:rsidRDefault="004357AC">
            <w:pPr>
              <w:widowControl w:val="0"/>
              <w:jc w:val="center"/>
              <w:rPr>
                <w:rFonts w:ascii="Century Gothic" w:hAnsi="Century Gothic" w:cs="Century Gothic"/>
                <w:b/>
                <w:sz w:val="22"/>
                <w:szCs w:val="22"/>
                <w:u w:val="single"/>
              </w:rPr>
            </w:pPr>
          </w:p>
          <w:p w14:paraId="7C952898" w14:textId="77777777" w:rsidR="004357AC" w:rsidRDefault="004357AC">
            <w:pPr>
              <w:widowControl w:val="0"/>
              <w:jc w:val="center"/>
              <w:rPr>
                <w:rFonts w:ascii="Century Gothic" w:hAnsi="Century Gothic" w:cs="Century Gothic"/>
                <w:b/>
                <w:sz w:val="22"/>
                <w:szCs w:val="22"/>
                <w:u w:val="single"/>
              </w:rPr>
            </w:pPr>
          </w:p>
          <w:p w14:paraId="01435891" w14:textId="77777777" w:rsidR="004357AC" w:rsidRDefault="004357AC">
            <w:pPr>
              <w:widowControl w:val="0"/>
              <w:jc w:val="center"/>
              <w:rPr>
                <w:rFonts w:ascii="Century Gothic" w:hAnsi="Century Gothic" w:cs="Century Gothic"/>
                <w:b/>
                <w:sz w:val="22"/>
                <w:szCs w:val="22"/>
                <w:u w:val="single"/>
              </w:rPr>
            </w:pPr>
          </w:p>
          <w:p w14:paraId="0FA96435" w14:textId="77777777" w:rsidR="004357AC" w:rsidRDefault="004357AC">
            <w:pPr>
              <w:widowControl w:val="0"/>
              <w:jc w:val="center"/>
              <w:rPr>
                <w:rFonts w:ascii="Century Gothic" w:hAnsi="Century Gothic" w:cs="Century Gothic"/>
                <w:b/>
                <w:sz w:val="22"/>
                <w:szCs w:val="22"/>
                <w:u w:val="single"/>
              </w:rPr>
            </w:pPr>
          </w:p>
          <w:p w14:paraId="7932D6D6" w14:textId="77777777" w:rsidR="004357AC" w:rsidRDefault="004357AC">
            <w:pPr>
              <w:keepLines w:val="0"/>
              <w:widowControl w:val="0"/>
              <w:rPr>
                <w:rFonts w:ascii="Century Gothic" w:hAnsi="Century Gothic" w:cs="Century Gothic"/>
                <w:b/>
                <w:sz w:val="22"/>
                <w:szCs w:val="22"/>
                <w:u w:val="single"/>
              </w:rPr>
            </w:pPr>
          </w:p>
        </w:tc>
        <w:tc>
          <w:tcPr>
            <w:tcW w:w="4414" w:type="dxa"/>
            <w:tcBorders>
              <w:top w:val="single" w:sz="4" w:space="0" w:color="000000"/>
              <w:left w:val="single" w:sz="4" w:space="0" w:color="000000"/>
              <w:bottom w:val="single" w:sz="4" w:space="0" w:color="000000"/>
              <w:right w:val="single" w:sz="4" w:space="0" w:color="000000"/>
            </w:tcBorders>
            <w:shd w:val="clear" w:color="auto" w:fill="auto"/>
          </w:tcPr>
          <w:p w14:paraId="2E68C95A" w14:textId="77777777" w:rsidR="004357AC" w:rsidRDefault="004357AC">
            <w:pPr>
              <w:keepLines w:val="0"/>
              <w:widowControl w:val="0"/>
              <w:jc w:val="center"/>
            </w:pPr>
            <w:r>
              <w:rPr>
                <w:rFonts w:ascii="Century Gothic" w:hAnsi="Century Gothic" w:cs="Century Gothic"/>
                <w:b/>
                <w:sz w:val="22"/>
                <w:szCs w:val="22"/>
                <w:u w:val="single"/>
              </w:rPr>
              <w:t>Le Notaire</w:t>
            </w:r>
          </w:p>
          <w:p w14:paraId="0501540C" w14:textId="77777777" w:rsidR="004357AC" w:rsidRDefault="004357AC">
            <w:pPr>
              <w:keepLines w:val="0"/>
              <w:widowControl w:val="0"/>
              <w:jc w:val="center"/>
            </w:pPr>
            <w:r>
              <w:rPr>
                <w:rFonts w:ascii="Century Gothic" w:hAnsi="Century Gothic" w:cs="Century Gothic"/>
                <w:b/>
                <w:sz w:val="22"/>
                <w:szCs w:val="22"/>
                <w:u w:val="single"/>
              </w:rPr>
              <w:t>Maître Ayelama BAH</w:t>
            </w:r>
          </w:p>
          <w:p w14:paraId="1F01F560" w14:textId="77777777" w:rsidR="004357AC" w:rsidRDefault="004357AC">
            <w:pPr>
              <w:keepLines w:val="0"/>
              <w:widowControl w:val="0"/>
              <w:jc w:val="center"/>
              <w:rPr>
                <w:rFonts w:ascii="Century Gothic" w:hAnsi="Century Gothic" w:cs="Century Gothic"/>
                <w:b/>
                <w:sz w:val="22"/>
                <w:szCs w:val="22"/>
                <w:u w:val="single"/>
              </w:rPr>
            </w:pPr>
          </w:p>
          <w:p w14:paraId="292F3360" w14:textId="77777777" w:rsidR="004357AC" w:rsidRDefault="004357AC">
            <w:pPr>
              <w:rPr>
                <w:rFonts w:ascii="Century Gothic" w:hAnsi="Century Gothic" w:cs="Century Gothic"/>
                <w:b/>
                <w:sz w:val="22"/>
                <w:szCs w:val="22"/>
                <w:u w:val="single"/>
              </w:rPr>
            </w:pPr>
          </w:p>
          <w:p w14:paraId="12D2B901" w14:textId="77777777" w:rsidR="004357AC" w:rsidRDefault="004357AC">
            <w:pPr>
              <w:rPr>
                <w:rFonts w:ascii="Century Gothic" w:hAnsi="Century Gothic" w:cs="Century Gothic"/>
                <w:b/>
                <w:sz w:val="22"/>
                <w:szCs w:val="22"/>
                <w:u w:val="single"/>
              </w:rPr>
            </w:pPr>
          </w:p>
          <w:p w14:paraId="391007A6" w14:textId="77777777" w:rsidR="004357AC" w:rsidRDefault="004357AC">
            <w:pPr>
              <w:rPr>
                <w:rFonts w:ascii="Century Gothic" w:hAnsi="Century Gothic" w:cs="Century Gothic"/>
                <w:sz w:val="22"/>
                <w:szCs w:val="22"/>
              </w:rPr>
            </w:pPr>
          </w:p>
        </w:tc>
      </w:tr>
    </w:tbl>
    <w:p w14:paraId="6966392D" w14:textId="77777777" w:rsidR="004357AC" w:rsidRDefault="004357AC">
      <w:pPr>
        <w:keepLines w:val="0"/>
        <w:widowControl w:val="0"/>
        <w:ind w:firstLine="567"/>
      </w:pPr>
      <w:bookmarkStart w:id="11" w:name="_PictureBullets"/>
      <w:bookmarkEnd w:id="11"/>
    </w:p>
    <w:sectPr w:rsidR="004357AC" w:rsidSect="00E7349E">
      <w:headerReference w:type="default" r:id="rId8"/>
      <w:headerReference w:type="first" r:id="rId9"/>
      <w:pgSz w:w="11906" w:h="16838"/>
      <w:pgMar w:top="1985" w:right="851" w:bottom="1134" w:left="1701"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78A050" w14:textId="77777777" w:rsidR="00BB33FF" w:rsidRDefault="00BB33FF">
      <w:r>
        <w:separator/>
      </w:r>
    </w:p>
  </w:endnote>
  <w:endnote w:type="continuationSeparator" w:id="0">
    <w:p w14:paraId="6AC6DC04" w14:textId="77777777" w:rsidR="00BB33FF" w:rsidRDefault="00BB33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ourier New"/>
    <w:charset w:val="00"/>
    <w:family w:val="auto"/>
    <w:pitch w:val="variable"/>
    <w:sig w:usb0="800000AF" w:usb1="1001ECEA" w:usb2="00000000" w:usb3="00000000" w:csb0="8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Sans">
    <w:panose1 w:val="020B0602030504020204"/>
    <w:charset w:val="00"/>
    <w:family w:val="swiss"/>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1B3A86" w14:textId="77777777" w:rsidR="00BB33FF" w:rsidRDefault="00BB33FF">
      <w:r>
        <w:separator/>
      </w:r>
    </w:p>
  </w:footnote>
  <w:footnote w:type="continuationSeparator" w:id="0">
    <w:p w14:paraId="5283B5B7" w14:textId="77777777" w:rsidR="00BB33FF" w:rsidRDefault="00BB33F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4AEA38" w14:textId="77777777" w:rsidR="004357AC" w:rsidRDefault="00BB33FF">
    <w:pPr>
      <w:pStyle w:val="En-tte"/>
      <w:ind w:right="360"/>
    </w:pPr>
    <w:r>
      <w:rPr>
        <w:noProof/>
        <w:lang w:eastAsia="fr-FR"/>
      </w:rPr>
      <w:pict w14:anchorId="7D2AF285">
        <v:shapetype id="_x0000_t202" coordsize="21600,21600" o:spt="202" path="m,l,21600r21600,l21600,xe">
          <v:stroke joinstyle="miter"/>
          <v:path gradientshapeok="t" o:connecttype="rect"/>
        </v:shapetype>
        <v:shape id="Text Box 1" o:spid="_x0000_s2050" type="#_x0000_t202" style="position:absolute;left:0;text-align:left;margin-left:552.75pt;margin-top:.05pt;width:6.95pt;height:13.25pt;z-index:251657728;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" stroked="f">
          <v:fill opacity="0"/>
          <v:textbox inset=".05pt,.05pt,.05pt,.05pt">
            <w:txbxContent>
              <w:p w14:paraId="73A6DC30" w14:textId="2B13BC56" w:rsidR="004357AC" w:rsidRDefault="00BA1B16">
                <w:pPr>
                  <w:pStyle w:val="En-tte"/>
                </w:pPr>
                <w:r>
                  <w:rPr>
                    <w:rStyle w:val="Numrodepage"/>
                    <w:sz w:val="22"/>
                  </w:rPr>
                  <w:fldChar w:fldCharType="begin"/>
                </w:r>
                <w:r w:rsidR="004357AC">
                  <w:rPr>
                    <w:rStyle w:val="Numrodepage"/>
                    <w:sz w:val="22"/>
                  </w:rPr>
                  <w:instrText xml:space="preserve"> PAGE </w:instrText>
                </w:r>
                <w:r>
                  <w:rPr>
                    <w:rStyle w:val="Numrodepage"/>
                    <w:sz w:val="22"/>
                  </w:rPr>
                  <w:fldChar w:fldCharType="separate"/>
                </w:r>
                <w:r w:rsidR="00663485">
                  <w:rPr>
                    <w:rStyle w:val="Numrodepage"/>
                    <w:noProof/>
                    <w:sz w:val="22"/>
                  </w:rPr>
                  <w:t>9</w:t>
                </w:r>
                <w:r>
                  <w:rPr>
                    <w:rStyle w:val="Numrodepage"/>
                    <w:sz w:val="22"/>
                  </w:rPr>
                  <w:fldChar w:fldCharType="end"/>
                </w:r>
              </w:p>
            </w:txbxContent>
          </v:textbox>
          <w10:wrap type="square" side="largest" anchorx="page"/>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DAA27F" w14:textId="7F0617BA" w:rsidR="004357AC" w:rsidRDefault="00BA1B16">
    <w:pPr>
      <w:pStyle w:val="En-tte"/>
      <w:jc w:val="right"/>
    </w:pPr>
    <w:r>
      <w:fldChar w:fldCharType="begin"/>
    </w:r>
    <w:r w:rsidR="004357AC">
      <w:instrText xml:space="preserve"> PAGE </w:instrText>
    </w:r>
    <w:r>
      <w:fldChar w:fldCharType="separate"/>
    </w:r>
    <w:r w:rsidR="00663485">
      <w:rPr>
        <w:noProof/>
      </w:rPr>
      <w:t>1</w:t>
    </w:r>
    <w:r>
      <w:fldChar w:fldCharType="end"/>
    </w:r>
  </w:p>
  <w:p w14:paraId="50989C95" w14:textId="77777777" w:rsidR="004357AC" w:rsidRDefault="004357AC">
    <w:pPr>
      <w:pStyle w:val="En-tte"/>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pStyle w:val="Titre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Titre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00000002"/>
    <w:name w:val="WW8Num2"/>
    <w:lvl w:ilvl="0">
      <w:start w:val="1"/>
      <w:numFmt w:val="bullet"/>
      <w:lvlText w:val=""/>
      <w:lvlJc w:val="left"/>
      <w:pPr>
        <w:tabs>
          <w:tab w:val="num" w:pos="0"/>
        </w:tabs>
        <w:ind w:left="720" w:hanging="360"/>
      </w:pPr>
      <w:rPr>
        <w:rFonts w:ascii="Wingdings" w:hAnsi="Wingdings" w:cs="Wingdings" w:hint="default"/>
        <w:sz w:val="22"/>
        <w:szCs w:val="22"/>
      </w:rPr>
    </w:lvl>
  </w:abstractNum>
  <w:abstractNum w:abstractNumId="2" w15:restartNumberingAfterBreak="0">
    <w:nsid w:val="00000003"/>
    <w:multiLevelType w:val="singleLevel"/>
    <w:tmpl w:val="00000003"/>
    <w:name w:val="WW8Num3"/>
    <w:lvl w:ilvl="0">
      <w:start w:val="1"/>
      <w:numFmt w:val="bullet"/>
      <w:lvlText w:val=""/>
      <w:lvlJc w:val="left"/>
      <w:pPr>
        <w:tabs>
          <w:tab w:val="num" w:pos="0"/>
        </w:tabs>
        <w:ind w:left="927" w:hanging="360"/>
      </w:pPr>
      <w:rPr>
        <w:rFonts w:ascii="Wingdings" w:hAnsi="Wingdings" w:cs="Wingdings" w:hint="default"/>
        <w:sz w:val="22"/>
        <w:szCs w:val="22"/>
      </w:rPr>
    </w:lvl>
  </w:abstractNum>
  <w:abstractNum w:abstractNumId="3" w15:restartNumberingAfterBreak="0">
    <w:nsid w:val="00000004"/>
    <w:multiLevelType w:val="singleLevel"/>
    <w:tmpl w:val="00000004"/>
    <w:name w:val="WW8Num4"/>
    <w:lvl w:ilvl="0">
      <w:start w:val="1"/>
      <w:numFmt w:val="bullet"/>
      <w:lvlText w:val=""/>
      <w:lvlJc w:val="left"/>
      <w:pPr>
        <w:tabs>
          <w:tab w:val="num" w:pos="889"/>
        </w:tabs>
        <w:ind w:left="889" w:hanging="360"/>
      </w:pPr>
      <w:rPr>
        <w:rFonts w:ascii="Wingdings" w:hAnsi="Wingdings" w:cs="Wingdings" w:hint="default"/>
        <w:sz w:val="22"/>
        <w:szCs w:val="22"/>
      </w:rPr>
    </w:lvl>
  </w:abstractNum>
  <w:abstractNum w:abstractNumId="4" w15:restartNumberingAfterBreak="0">
    <w:nsid w:val="00000005"/>
    <w:multiLevelType w:val="multilevel"/>
    <w:tmpl w:val="00000005"/>
    <w:name w:val="WW8Num5"/>
    <w:lvl w:ilvl="0">
      <w:start w:val="75"/>
      <w:numFmt w:val="bullet"/>
      <w:lvlText w:val="-"/>
      <w:lvlJc w:val="left"/>
      <w:pPr>
        <w:tabs>
          <w:tab w:val="num" w:pos="720"/>
        </w:tabs>
        <w:ind w:left="720" w:hanging="360"/>
      </w:pPr>
      <w:rPr>
        <w:rFonts w:ascii="OpenSymbol" w:hAnsi="OpenSymbol" w:cs="OpenSymbol"/>
      </w:rPr>
    </w:lvl>
    <w:lvl w:ilvl="1">
      <w:start w:val="1"/>
      <w:numFmt w:val="decimal"/>
      <w:lvlText w:val="%2."/>
      <w:lvlJc w:val="left"/>
      <w:pPr>
        <w:tabs>
          <w:tab w:val="num" w:pos="1440"/>
        </w:tabs>
        <w:ind w:left="144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160"/>
        </w:tabs>
        <w:ind w:left="2160" w:hanging="360"/>
      </w:pPr>
    </w:lvl>
    <w:lvl w:ilvl="4">
      <w:start w:val="1"/>
      <w:numFmt w:val="decimal"/>
      <w:lvlText w:val="%5."/>
      <w:lvlJc w:val="left"/>
      <w:pPr>
        <w:tabs>
          <w:tab w:val="num" w:pos="2520"/>
        </w:tabs>
        <w:ind w:left="2520" w:hanging="360"/>
      </w:pPr>
    </w:lvl>
    <w:lvl w:ilvl="5">
      <w:start w:val="1"/>
      <w:numFmt w:val="decimal"/>
      <w:lvlText w:val="%6."/>
      <w:lvlJc w:val="left"/>
      <w:pPr>
        <w:tabs>
          <w:tab w:val="num" w:pos="2880"/>
        </w:tabs>
        <w:ind w:left="2880" w:hanging="360"/>
      </w:pPr>
    </w:lvl>
    <w:lvl w:ilvl="6">
      <w:start w:val="1"/>
      <w:numFmt w:val="decimal"/>
      <w:lvlText w:val="%7."/>
      <w:lvlJc w:val="left"/>
      <w:pPr>
        <w:tabs>
          <w:tab w:val="num" w:pos="3240"/>
        </w:tabs>
        <w:ind w:left="3240" w:hanging="360"/>
      </w:pPr>
    </w:lvl>
    <w:lvl w:ilvl="7">
      <w:start w:val="1"/>
      <w:numFmt w:val="decimal"/>
      <w:lvlText w:val="%8."/>
      <w:lvlJc w:val="left"/>
      <w:pPr>
        <w:tabs>
          <w:tab w:val="num" w:pos="3600"/>
        </w:tabs>
        <w:ind w:left="3600" w:hanging="360"/>
      </w:pPr>
    </w:lvl>
    <w:lvl w:ilvl="8">
      <w:start w:val="1"/>
      <w:numFmt w:val="decimal"/>
      <w:lvlText w:val="%9."/>
      <w:lvlJc w:val="left"/>
      <w:pPr>
        <w:tabs>
          <w:tab w:val="num" w:pos="3960"/>
        </w:tabs>
        <w:ind w:left="3960" w:hanging="360"/>
      </w:pPr>
    </w:lvl>
  </w:abstractNum>
  <w:abstractNum w:abstractNumId="5" w15:restartNumberingAfterBreak="0">
    <w:nsid w:val="00000006"/>
    <w:multiLevelType w:val="multilevel"/>
    <w:tmpl w:val="00000006"/>
    <w:name w:val="WW8Num6"/>
    <w:lvl w:ilvl="0">
      <w:start w:val="1"/>
      <w:numFmt w:val="bullet"/>
      <w:lvlText w:val=""/>
      <w:lvlJc w:val="left"/>
      <w:pPr>
        <w:tabs>
          <w:tab w:val="num" w:pos="360"/>
        </w:tabs>
        <w:ind w:left="720" w:hanging="360"/>
      </w:pPr>
      <w:rPr>
        <w:rFonts w:ascii="Symbol" w:hAnsi="Symbol" w:cs="Symbol"/>
      </w:rPr>
    </w:lvl>
    <w:lvl w:ilvl="1">
      <w:start w:val="1"/>
      <w:numFmt w:val="bullet"/>
      <w:lvlText w:val="o"/>
      <w:lvlJc w:val="left"/>
      <w:pPr>
        <w:tabs>
          <w:tab w:val="num" w:pos="360"/>
        </w:tabs>
        <w:ind w:left="1440" w:hanging="360"/>
      </w:pPr>
      <w:rPr>
        <w:rFonts w:ascii="Courier New" w:hAnsi="Courier New" w:cs="Courier New"/>
      </w:rPr>
    </w:lvl>
    <w:lvl w:ilvl="2">
      <w:start w:val="1"/>
      <w:numFmt w:val="bullet"/>
      <w:lvlText w:val=""/>
      <w:lvlJc w:val="left"/>
      <w:pPr>
        <w:tabs>
          <w:tab w:val="num" w:pos="360"/>
        </w:tabs>
        <w:ind w:left="2160" w:hanging="360"/>
      </w:pPr>
      <w:rPr>
        <w:rFonts w:ascii="Wingdings" w:hAnsi="Wingdings" w:cs="Wingdings"/>
      </w:rPr>
    </w:lvl>
    <w:lvl w:ilvl="3">
      <w:start w:val="1"/>
      <w:numFmt w:val="bullet"/>
      <w:lvlText w:val=""/>
      <w:lvlJc w:val="left"/>
      <w:pPr>
        <w:tabs>
          <w:tab w:val="num" w:pos="360"/>
        </w:tabs>
        <w:ind w:left="2880" w:hanging="360"/>
      </w:pPr>
      <w:rPr>
        <w:rFonts w:ascii="Symbol" w:hAnsi="Symbol" w:cs="Symbol"/>
      </w:rPr>
    </w:lvl>
    <w:lvl w:ilvl="4">
      <w:start w:val="1"/>
      <w:numFmt w:val="bullet"/>
      <w:lvlText w:val="o"/>
      <w:lvlJc w:val="left"/>
      <w:pPr>
        <w:tabs>
          <w:tab w:val="num" w:pos="360"/>
        </w:tabs>
        <w:ind w:left="3600" w:hanging="360"/>
      </w:pPr>
      <w:rPr>
        <w:rFonts w:ascii="Courier New" w:hAnsi="Courier New" w:cs="Courier New"/>
      </w:rPr>
    </w:lvl>
    <w:lvl w:ilvl="5">
      <w:start w:val="1"/>
      <w:numFmt w:val="bullet"/>
      <w:lvlText w:val=""/>
      <w:lvlJc w:val="left"/>
      <w:pPr>
        <w:tabs>
          <w:tab w:val="num" w:pos="360"/>
        </w:tabs>
        <w:ind w:left="4320" w:hanging="360"/>
      </w:pPr>
      <w:rPr>
        <w:rFonts w:ascii="Wingdings" w:hAnsi="Wingdings" w:cs="Wingdings"/>
      </w:rPr>
    </w:lvl>
    <w:lvl w:ilvl="6">
      <w:start w:val="1"/>
      <w:numFmt w:val="bullet"/>
      <w:lvlText w:val=""/>
      <w:lvlJc w:val="left"/>
      <w:pPr>
        <w:tabs>
          <w:tab w:val="num" w:pos="360"/>
        </w:tabs>
        <w:ind w:left="5040" w:hanging="360"/>
      </w:pPr>
      <w:rPr>
        <w:rFonts w:ascii="Symbol" w:hAnsi="Symbol" w:cs="Symbol"/>
      </w:rPr>
    </w:lvl>
    <w:lvl w:ilvl="7">
      <w:start w:val="1"/>
      <w:numFmt w:val="bullet"/>
      <w:lvlText w:val="o"/>
      <w:lvlJc w:val="left"/>
      <w:pPr>
        <w:tabs>
          <w:tab w:val="num" w:pos="360"/>
        </w:tabs>
        <w:ind w:left="5760" w:hanging="360"/>
      </w:pPr>
      <w:rPr>
        <w:rFonts w:ascii="Courier New" w:hAnsi="Courier New" w:cs="Courier New"/>
      </w:rPr>
    </w:lvl>
    <w:lvl w:ilvl="8">
      <w:start w:val="1"/>
      <w:numFmt w:val="bullet"/>
      <w:lvlText w:val=""/>
      <w:lvlJc w:val="left"/>
      <w:pPr>
        <w:tabs>
          <w:tab w:val="num" w:pos="360"/>
        </w:tabs>
        <w:ind w:left="6480" w:hanging="360"/>
      </w:pPr>
      <w:rPr>
        <w:rFonts w:ascii="Wingdings" w:hAnsi="Wingdings" w:cs="Wingdings"/>
      </w:rPr>
    </w:lvl>
  </w:abstractNum>
  <w:abstractNum w:abstractNumId="6" w15:restartNumberingAfterBreak="0">
    <w:nsid w:val="0F4B5B19"/>
    <w:multiLevelType w:val="hybridMultilevel"/>
    <w:tmpl w:val="2D42CC7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embedSystemFonts/>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5B347F"/>
    <w:rsid w:val="000115B6"/>
    <w:rsid w:val="00027C12"/>
    <w:rsid w:val="000C6844"/>
    <w:rsid w:val="000E18B7"/>
    <w:rsid w:val="000E301F"/>
    <w:rsid w:val="000F53DA"/>
    <w:rsid w:val="00101A00"/>
    <w:rsid w:val="00126C14"/>
    <w:rsid w:val="00136A13"/>
    <w:rsid w:val="001A2178"/>
    <w:rsid w:val="001A24CE"/>
    <w:rsid w:val="001C2A58"/>
    <w:rsid w:val="001C4442"/>
    <w:rsid w:val="001E4FA1"/>
    <w:rsid w:val="00226901"/>
    <w:rsid w:val="00252FEA"/>
    <w:rsid w:val="0025706F"/>
    <w:rsid w:val="002672EF"/>
    <w:rsid w:val="002827EE"/>
    <w:rsid w:val="002F5A17"/>
    <w:rsid w:val="00304522"/>
    <w:rsid w:val="00316CE4"/>
    <w:rsid w:val="00337FC1"/>
    <w:rsid w:val="00366756"/>
    <w:rsid w:val="003C5CD7"/>
    <w:rsid w:val="003D2ABC"/>
    <w:rsid w:val="003E34F9"/>
    <w:rsid w:val="004010DB"/>
    <w:rsid w:val="00403056"/>
    <w:rsid w:val="004112A3"/>
    <w:rsid w:val="00423D3F"/>
    <w:rsid w:val="00427E79"/>
    <w:rsid w:val="004357AC"/>
    <w:rsid w:val="00483A29"/>
    <w:rsid w:val="004C77E9"/>
    <w:rsid w:val="00551BD8"/>
    <w:rsid w:val="00567D0D"/>
    <w:rsid w:val="00567DC2"/>
    <w:rsid w:val="005746BB"/>
    <w:rsid w:val="005A2694"/>
    <w:rsid w:val="005A45FE"/>
    <w:rsid w:val="005B347F"/>
    <w:rsid w:val="005D0C82"/>
    <w:rsid w:val="005E1518"/>
    <w:rsid w:val="005F75C0"/>
    <w:rsid w:val="005F7912"/>
    <w:rsid w:val="00624235"/>
    <w:rsid w:val="00645D13"/>
    <w:rsid w:val="00663485"/>
    <w:rsid w:val="00674C1D"/>
    <w:rsid w:val="00676869"/>
    <w:rsid w:val="006960E4"/>
    <w:rsid w:val="006C20B2"/>
    <w:rsid w:val="006D2B72"/>
    <w:rsid w:val="006F0B95"/>
    <w:rsid w:val="006F2534"/>
    <w:rsid w:val="00706DA6"/>
    <w:rsid w:val="00725538"/>
    <w:rsid w:val="00735FA4"/>
    <w:rsid w:val="00743B72"/>
    <w:rsid w:val="00767504"/>
    <w:rsid w:val="0078021A"/>
    <w:rsid w:val="007C0C84"/>
    <w:rsid w:val="00824101"/>
    <w:rsid w:val="0083524A"/>
    <w:rsid w:val="0083658D"/>
    <w:rsid w:val="0084282B"/>
    <w:rsid w:val="00851CAE"/>
    <w:rsid w:val="00892BDA"/>
    <w:rsid w:val="008C1EFB"/>
    <w:rsid w:val="008C2ACE"/>
    <w:rsid w:val="008E520D"/>
    <w:rsid w:val="008E651D"/>
    <w:rsid w:val="008F1E46"/>
    <w:rsid w:val="0090203D"/>
    <w:rsid w:val="009124C9"/>
    <w:rsid w:val="00931F03"/>
    <w:rsid w:val="009337BC"/>
    <w:rsid w:val="00975589"/>
    <w:rsid w:val="00991296"/>
    <w:rsid w:val="00996B03"/>
    <w:rsid w:val="009E35FB"/>
    <w:rsid w:val="009E37DB"/>
    <w:rsid w:val="00A2044D"/>
    <w:rsid w:val="00A21CDE"/>
    <w:rsid w:val="00A45ADC"/>
    <w:rsid w:val="00A710A5"/>
    <w:rsid w:val="00A74A50"/>
    <w:rsid w:val="00A77052"/>
    <w:rsid w:val="00AC3B20"/>
    <w:rsid w:val="00AD14EE"/>
    <w:rsid w:val="00B03390"/>
    <w:rsid w:val="00B143E5"/>
    <w:rsid w:val="00B16E3F"/>
    <w:rsid w:val="00B3595F"/>
    <w:rsid w:val="00B457C3"/>
    <w:rsid w:val="00B60985"/>
    <w:rsid w:val="00B8164B"/>
    <w:rsid w:val="00B94661"/>
    <w:rsid w:val="00BA1B16"/>
    <w:rsid w:val="00BA7B32"/>
    <w:rsid w:val="00BB2726"/>
    <w:rsid w:val="00BB33FF"/>
    <w:rsid w:val="00BB56F4"/>
    <w:rsid w:val="00BB5D22"/>
    <w:rsid w:val="00BC40B0"/>
    <w:rsid w:val="00BC4303"/>
    <w:rsid w:val="00BE2C40"/>
    <w:rsid w:val="00BE4180"/>
    <w:rsid w:val="00BE6302"/>
    <w:rsid w:val="00C06E3E"/>
    <w:rsid w:val="00C22D6B"/>
    <w:rsid w:val="00C26394"/>
    <w:rsid w:val="00C62F32"/>
    <w:rsid w:val="00C87240"/>
    <w:rsid w:val="00C91086"/>
    <w:rsid w:val="00CB4B64"/>
    <w:rsid w:val="00D30BD7"/>
    <w:rsid w:val="00D54A68"/>
    <w:rsid w:val="00D56AB2"/>
    <w:rsid w:val="00D57531"/>
    <w:rsid w:val="00D74495"/>
    <w:rsid w:val="00D83925"/>
    <w:rsid w:val="00DF6C70"/>
    <w:rsid w:val="00E219D3"/>
    <w:rsid w:val="00E4618F"/>
    <w:rsid w:val="00E52DE8"/>
    <w:rsid w:val="00E60FF3"/>
    <w:rsid w:val="00E67C34"/>
    <w:rsid w:val="00E70E71"/>
    <w:rsid w:val="00E7349E"/>
    <w:rsid w:val="00E8517D"/>
    <w:rsid w:val="00EA3733"/>
    <w:rsid w:val="00EB7A03"/>
    <w:rsid w:val="00EC2325"/>
    <w:rsid w:val="00F2042C"/>
    <w:rsid w:val="00F437F8"/>
    <w:rsid w:val="00F44457"/>
    <w:rsid w:val="00F47873"/>
    <w:rsid w:val="00F55F84"/>
    <w:rsid w:val="00F7351C"/>
    <w:rsid w:val="00F771E4"/>
    <w:rsid w:val="00F80E97"/>
    <w:rsid w:val="00F848D7"/>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oNotEmbedSmartTags/>
  <w:decimalSymbol w:val=","/>
  <w:listSeparator w:val=";"/>
  <w14:docId w14:val="2AD83941"/>
  <w15:docId w15:val="{47A44414-6808-45F3-91A8-331DC1DFC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35FB"/>
    <w:pPr>
      <w:keepLines/>
      <w:suppressAutoHyphens/>
      <w:overflowPunct w:val="0"/>
      <w:autoSpaceDE w:val="0"/>
      <w:jc w:val="both"/>
      <w:textAlignment w:val="baseline"/>
    </w:pPr>
    <w:rPr>
      <w:rFonts w:ascii="Verdana" w:hAnsi="Verdana" w:cs="Verdana"/>
      <w:lang w:eastAsia="zh-CN"/>
    </w:rPr>
  </w:style>
  <w:style w:type="paragraph" w:styleId="Titre1">
    <w:name w:val="heading 1"/>
    <w:basedOn w:val="Normal"/>
    <w:next w:val="Normal"/>
    <w:qFormat/>
    <w:rsid w:val="009E35FB"/>
    <w:pPr>
      <w:keepNext/>
      <w:numPr>
        <w:numId w:val="1"/>
      </w:numPr>
      <w:spacing w:before="240" w:after="60"/>
      <w:outlineLvl w:val="0"/>
    </w:pPr>
    <w:rPr>
      <w:rFonts w:ascii="Cambria" w:hAnsi="Cambria" w:cs="Cambria"/>
      <w:b/>
      <w:bCs/>
      <w:kern w:val="2"/>
      <w:sz w:val="32"/>
      <w:szCs w:val="32"/>
    </w:rPr>
  </w:style>
  <w:style w:type="paragraph" w:styleId="Titre3">
    <w:name w:val="heading 3"/>
    <w:basedOn w:val="Normal"/>
    <w:next w:val="Normal"/>
    <w:qFormat/>
    <w:rsid w:val="009E35FB"/>
    <w:pPr>
      <w:keepNext/>
      <w:numPr>
        <w:ilvl w:val="2"/>
        <w:numId w:val="1"/>
      </w:numPr>
      <w:jc w:val="center"/>
      <w:outlineLvl w:val="2"/>
    </w:pPr>
    <w:rPr>
      <w:rFonts w:ascii="Times New Roman" w:hAnsi="Times New Roman" w:cs="Times New Roman"/>
      <w:b/>
      <w:bCs/>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1z0">
    <w:name w:val="WW8Num1z0"/>
    <w:rsid w:val="009E35FB"/>
  </w:style>
  <w:style w:type="character" w:customStyle="1" w:styleId="WW8Num1z1">
    <w:name w:val="WW8Num1z1"/>
    <w:rsid w:val="009E35FB"/>
  </w:style>
  <w:style w:type="character" w:customStyle="1" w:styleId="WW8Num1z2">
    <w:name w:val="WW8Num1z2"/>
    <w:rsid w:val="009E35FB"/>
  </w:style>
  <w:style w:type="character" w:customStyle="1" w:styleId="WW8Num1z3">
    <w:name w:val="WW8Num1z3"/>
    <w:rsid w:val="009E35FB"/>
  </w:style>
  <w:style w:type="character" w:customStyle="1" w:styleId="WW8Num1z4">
    <w:name w:val="WW8Num1z4"/>
    <w:rsid w:val="009E35FB"/>
  </w:style>
  <w:style w:type="character" w:customStyle="1" w:styleId="WW8Num1z5">
    <w:name w:val="WW8Num1z5"/>
    <w:rsid w:val="009E35FB"/>
  </w:style>
  <w:style w:type="character" w:customStyle="1" w:styleId="WW8Num1z6">
    <w:name w:val="WW8Num1z6"/>
    <w:rsid w:val="009E35FB"/>
  </w:style>
  <w:style w:type="character" w:customStyle="1" w:styleId="WW8Num1z7">
    <w:name w:val="WW8Num1z7"/>
    <w:rsid w:val="009E35FB"/>
  </w:style>
  <w:style w:type="character" w:customStyle="1" w:styleId="WW8Num1z8">
    <w:name w:val="WW8Num1z8"/>
    <w:rsid w:val="009E35FB"/>
  </w:style>
  <w:style w:type="character" w:customStyle="1" w:styleId="WW8Num2z0">
    <w:name w:val="WW8Num2z0"/>
    <w:rsid w:val="009E35FB"/>
    <w:rPr>
      <w:rFonts w:ascii="Wingdings" w:hAnsi="Wingdings" w:cs="Wingdings" w:hint="default"/>
      <w:sz w:val="22"/>
      <w:szCs w:val="22"/>
    </w:rPr>
  </w:style>
  <w:style w:type="character" w:customStyle="1" w:styleId="WW8Num3z0">
    <w:name w:val="WW8Num3z0"/>
    <w:rsid w:val="009E35FB"/>
    <w:rPr>
      <w:rFonts w:ascii="Wingdings" w:hAnsi="Wingdings" w:cs="Wingdings" w:hint="default"/>
      <w:sz w:val="22"/>
      <w:szCs w:val="22"/>
    </w:rPr>
  </w:style>
  <w:style w:type="character" w:customStyle="1" w:styleId="WW8Num4z0">
    <w:name w:val="WW8Num4z0"/>
    <w:rsid w:val="009E35FB"/>
    <w:rPr>
      <w:rFonts w:ascii="Wingdings" w:hAnsi="Wingdings" w:cs="Wingdings" w:hint="default"/>
      <w:sz w:val="22"/>
      <w:szCs w:val="22"/>
    </w:rPr>
  </w:style>
  <w:style w:type="character" w:customStyle="1" w:styleId="WW8Num5z0">
    <w:name w:val="WW8Num5z0"/>
    <w:rsid w:val="009E35FB"/>
    <w:rPr>
      <w:rFonts w:ascii="OpenSymbol" w:hAnsi="OpenSymbol" w:cs="OpenSymbol"/>
    </w:rPr>
  </w:style>
  <w:style w:type="character" w:customStyle="1" w:styleId="WW8Num5z1">
    <w:name w:val="WW8Num5z1"/>
    <w:rsid w:val="009E35FB"/>
  </w:style>
  <w:style w:type="character" w:customStyle="1" w:styleId="WW8Num5z2">
    <w:name w:val="WW8Num5z2"/>
    <w:rsid w:val="009E35FB"/>
  </w:style>
  <w:style w:type="character" w:customStyle="1" w:styleId="WW8Num5z3">
    <w:name w:val="WW8Num5z3"/>
    <w:rsid w:val="009E35FB"/>
  </w:style>
  <w:style w:type="character" w:customStyle="1" w:styleId="WW8Num5z4">
    <w:name w:val="WW8Num5z4"/>
    <w:rsid w:val="009E35FB"/>
  </w:style>
  <w:style w:type="character" w:customStyle="1" w:styleId="WW8Num5z5">
    <w:name w:val="WW8Num5z5"/>
    <w:rsid w:val="009E35FB"/>
  </w:style>
  <w:style w:type="character" w:customStyle="1" w:styleId="WW8Num5z6">
    <w:name w:val="WW8Num5z6"/>
    <w:rsid w:val="009E35FB"/>
  </w:style>
  <w:style w:type="character" w:customStyle="1" w:styleId="WW8Num5z7">
    <w:name w:val="WW8Num5z7"/>
    <w:rsid w:val="009E35FB"/>
  </w:style>
  <w:style w:type="character" w:customStyle="1" w:styleId="WW8Num5z8">
    <w:name w:val="WW8Num5z8"/>
    <w:rsid w:val="009E35FB"/>
  </w:style>
  <w:style w:type="character" w:customStyle="1" w:styleId="WW8Num6z0">
    <w:name w:val="WW8Num6z0"/>
    <w:rsid w:val="009E35FB"/>
    <w:rPr>
      <w:rFonts w:ascii="Symbol" w:hAnsi="Symbol" w:cs="Symbol"/>
    </w:rPr>
  </w:style>
  <w:style w:type="character" w:customStyle="1" w:styleId="WW8Num6z1">
    <w:name w:val="WW8Num6z1"/>
    <w:rsid w:val="009E35FB"/>
    <w:rPr>
      <w:rFonts w:ascii="Courier New" w:hAnsi="Courier New" w:cs="Courier New"/>
    </w:rPr>
  </w:style>
  <w:style w:type="character" w:customStyle="1" w:styleId="WW8Num6z2">
    <w:name w:val="WW8Num6z2"/>
    <w:rsid w:val="009E35FB"/>
    <w:rPr>
      <w:rFonts w:ascii="Wingdings" w:hAnsi="Wingdings" w:cs="Wingdings"/>
    </w:rPr>
  </w:style>
  <w:style w:type="character" w:customStyle="1" w:styleId="WW8Num2z1">
    <w:name w:val="WW8Num2z1"/>
    <w:rsid w:val="009E35FB"/>
    <w:rPr>
      <w:rFonts w:ascii="Courier New" w:hAnsi="Courier New" w:cs="Courier New" w:hint="default"/>
    </w:rPr>
  </w:style>
  <w:style w:type="character" w:customStyle="1" w:styleId="WW8Num2z3">
    <w:name w:val="WW8Num2z3"/>
    <w:rsid w:val="009E35FB"/>
    <w:rPr>
      <w:rFonts w:ascii="Symbol" w:hAnsi="Symbol" w:cs="Symbol" w:hint="default"/>
    </w:rPr>
  </w:style>
  <w:style w:type="character" w:customStyle="1" w:styleId="WW8Num3z2">
    <w:name w:val="WW8Num3z2"/>
    <w:rsid w:val="009E35FB"/>
    <w:rPr>
      <w:rFonts w:ascii="Wingdings" w:hAnsi="Wingdings" w:cs="Wingdings" w:hint="default"/>
    </w:rPr>
  </w:style>
  <w:style w:type="character" w:customStyle="1" w:styleId="WW8Num3z3">
    <w:name w:val="WW8Num3z3"/>
    <w:rsid w:val="009E35FB"/>
    <w:rPr>
      <w:rFonts w:ascii="Symbol" w:hAnsi="Symbol" w:cs="Symbol" w:hint="default"/>
    </w:rPr>
  </w:style>
  <w:style w:type="character" w:customStyle="1" w:styleId="WW8Num4z1">
    <w:name w:val="WW8Num4z1"/>
    <w:rsid w:val="009E35FB"/>
    <w:rPr>
      <w:rFonts w:ascii="Symbol" w:hAnsi="Symbol" w:cs="Symbol" w:hint="default"/>
    </w:rPr>
  </w:style>
  <w:style w:type="character" w:customStyle="1" w:styleId="WW8Num4z2">
    <w:name w:val="WW8Num4z2"/>
    <w:rsid w:val="009E35FB"/>
    <w:rPr>
      <w:rFonts w:ascii="Wingdings" w:hAnsi="Wingdings" w:cs="Wingdings" w:hint="default"/>
    </w:rPr>
  </w:style>
  <w:style w:type="character" w:customStyle="1" w:styleId="WW8Num4z3">
    <w:name w:val="WW8Num4z3"/>
    <w:rsid w:val="009E35FB"/>
  </w:style>
  <w:style w:type="character" w:customStyle="1" w:styleId="WW8Num4z4">
    <w:name w:val="WW8Num4z4"/>
    <w:rsid w:val="009E35FB"/>
  </w:style>
  <w:style w:type="character" w:customStyle="1" w:styleId="WW8Num4z5">
    <w:name w:val="WW8Num4z5"/>
    <w:rsid w:val="009E35FB"/>
  </w:style>
  <w:style w:type="character" w:customStyle="1" w:styleId="WW8Num4z6">
    <w:name w:val="WW8Num4z6"/>
    <w:rsid w:val="009E35FB"/>
  </w:style>
  <w:style w:type="character" w:customStyle="1" w:styleId="WW8Num4z7">
    <w:name w:val="WW8Num4z7"/>
    <w:rsid w:val="009E35FB"/>
  </w:style>
  <w:style w:type="character" w:customStyle="1" w:styleId="WW8Num4z8">
    <w:name w:val="WW8Num4z8"/>
    <w:rsid w:val="009E35FB"/>
  </w:style>
  <w:style w:type="character" w:customStyle="1" w:styleId="WW8Num6z3">
    <w:name w:val="WW8Num6z3"/>
    <w:rsid w:val="009E35FB"/>
    <w:rPr>
      <w:rFonts w:ascii="Symbol" w:hAnsi="Symbol" w:cs="Symbol" w:hint="default"/>
    </w:rPr>
  </w:style>
  <w:style w:type="character" w:customStyle="1" w:styleId="WW8Num7z0">
    <w:name w:val="WW8Num7z0"/>
    <w:rsid w:val="009E35FB"/>
    <w:rPr>
      <w:rFonts w:ascii="Symbol" w:hAnsi="Symbol" w:cs="Symbol" w:hint="default"/>
    </w:rPr>
  </w:style>
  <w:style w:type="character" w:customStyle="1" w:styleId="WW8Num7z1">
    <w:name w:val="WW8Num7z1"/>
    <w:rsid w:val="009E35FB"/>
    <w:rPr>
      <w:rFonts w:ascii="Courier New" w:hAnsi="Courier New" w:cs="Courier New" w:hint="default"/>
    </w:rPr>
  </w:style>
  <w:style w:type="character" w:customStyle="1" w:styleId="WW8Num7z2">
    <w:name w:val="WW8Num7z2"/>
    <w:rsid w:val="009E35FB"/>
    <w:rPr>
      <w:rFonts w:ascii="Wingdings" w:hAnsi="Wingdings" w:cs="Wingdings" w:hint="default"/>
    </w:rPr>
  </w:style>
  <w:style w:type="character" w:customStyle="1" w:styleId="WW8Num8z0">
    <w:name w:val="WW8Num8z0"/>
    <w:rsid w:val="009E35FB"/>
    <w:rPr>
      <w:rFonts w:ascii="Wingdings" w:hAnsi="Wingdings" w:cs="Wingdings" w:hint="default"/>
    </w:rPr>
  </w:style>
  <w:style w:type="character" w:customStyle="1" w:styleId="WW8Num8z1">
    <w:name w:val="WW8Num8z1"/>
    <w:rsid w:val="009E35FB"/>
    <w:rPr>
      <w:rFonts w:ascii="Courier New" w:hAnsi="Courier New" w:cs="Courier New" w:hint="default"/>
    </w:rPr>
  </w:style>
  <w:style w:type="character" w:customStyle="1" w:styleId="WW8Num8z3">
    <w:name w:val="WW8Num8z3"/>
    <w:rsid w:val="009E35FB"/>
    <w:rPr>
      <w:rFonts w:ascii="Symbol" w:hAnsi="Symbol" w:cs="Symbol" w:hint="default"/>
    </w:rPr>
  </w:style>
  <w:style w:type="character" w:customStyle="1" w:styleId="WW8Num9z0">
    <w:name w:val="WW8Num9z0"/>
    <w:rsid w:val="009E35FB"/>
    <w:rPr>
      <w:rFonts w:ascii="Times New Roman" w:hAnsi="Times New Roman" w:cs="Times New Roman"/>
      <w:b w:val="0"/>
      <w:bCs w:val="0"/>
      <w:i w:val="0"/>
      <w:iCs w:val="0"/>
      <w:color w:val="000000"/>
      <w:sz w:val="20"/>
      <w:szCs w:val="20"/>
      <w:u w:val="none"/>
    </w:rPr>
  </w:style>
  <w:style w:type="character" w:customStyle="1" w:styleId="WW8Num10z0">
    <w:name w:val="WW8Num10z0"/>
    <w:rsid w:val="009E35FB"/>
    <w:rPr>
      <w:rFonts w:ascii="Wingdings" w:hAnsi="Wingdings" w:cs="Wingdings" w:hint="default"/>
    </w:rPr>
  </w:style>
  <w:style w:type="character" w:customStyle="1" w:styleId="WW8Num10z1">
    <w:name w:val="WW8Num10z1"/>
    <w:rsid w:val="009E35FB"/>
    <w:rPr>
      <w:rFonts w:ascii="Courier New" w:hAnsi="Courier New" w:cs="Courier New" w:hint="default"/>
    </w:rPr>
  </w:style>
  <w:style w:type="character" w:customStyle="1" w:styleId="WW8Num10z3">
    <w:name w:val="WW8Num10z3"/>
    <w:rsid w:val="009E35FB"/>
    <w:rPr>
      <w:rFonts w:ascii="Symbol" w:hAnsi="Symbol" w:cs="Symbol" w:hint="default"/>
    </w:rPr>
  </w:style>
  <w:style w:type="character" w:customStyle="1" w:styleId="WW8Num11z0">
    <w:name w:val="WW8Num11z0"/>
    <w:rsid w:val="009E35FB"/>
    <w:rPr>
      <w:rFonts w:ascii="Wingdings" w:hAnsi="Wingdings" w:cs="Wingdings" w:hint="default"/>
    </w:rPr>
  </w:style>
  <w:style w:type="character" w:customStyle="1" w:styleId="WW8Num11z1">
    <w:name w:val="WW8Num11z1"/>
    <w:rsid w:val="009E35FB"/>
    <w:rPr>
      <w:rFonts w:ascii="Courier New" w:hAnsi="Courier New" w:cs="Courier New" w:hint="default"/>
    </w:rPr>
  </w:style>
  <w:style w:type="character" w:customStyle="1" w:styleId="WW8Num11z3">
    <w:name w:val="WW8Num11z3"/>
    <w:rsid w:val="009E35FB"/>
    <w:rPr>
      <w:rFonts w:ascii="Symbol" w:hAnsi="Symbol" w:cs="Symbol" w:hint="default"/>
    </w:rPr>
  </w:style>
  <w:style w:type="character" w:customStyle="1" w:styleId="WW8Num12z0">
    <w:name w:val="WW8Num12z0"/>
    <w:rsid w:val="009E35FB"/>
    <w:rPr>
      <w:rFonts w:ascii="Symbol" w:hAnsi="Symbol" w:cs="Symbol" w:hint="default"/>
      <w:color w:val="000000"/>
    </w:rPr>
  </w:style>
  <w:style w:type="character" w:customStyle="1" w:styleId="WW8Num12z1">
    <w:name w:val="WW8Num12z1"/>
    <w:rsid w:val="009E35FB"/>
    <w:rPr>
      <w:rFonts w:ascii="Courier New" w:hAnsi="Courier New" w:cs="Courier New" w:hint="default"/>
    </w:rPr>
  </w:style>
  <w:style w:type="character" w:customStyle="1" w:styleId="WW8Num12z2">
    <w:name w:val="WW8Num12z2"/>
    <w:rsid w:val="009E35FB"/>
    <w:rPr>
      <w:rFonts w:ascii="Wingdings" w:hAnsi="Wingdings" w:cs="Wingdings" w:hint="default"/>
    </w:rPr>
  </w:style>
  <w:style w:type="character" w:customStyle="1" w:styleId="WW8Num12z3">
    <w:name w:val="WW8Num12z3"/>
    <w:rsid w:val="009E35FB"/>
    <w:rPr>
      <w:rFonts w:ascii="Symbol" w:hAnsi="Symbol" w:cs="Symbol" w:hint="default"/>
    </w:rPr>
  </w:style>
  <w:style w:type="character" w:customStyle="1" w:styleId="WW8Num13z0">
    <w:name w:val="WW8Num13z0"/>
    <w:rsid w:val="009E35FB"/>
    <w:rPr>
      <w:rFonts w:ascii="Wingdings" w:hAnsi="Wingdings" w:cs="Wingdings" w:hint="default"/>
      <w:sz w:val="22"/>
      <w:szCs w:val="22"/>
    </w:rPr>
  </w:style>
  <w:style w:type="character" w:customStyle="1" w:styleId="WW8Num13z1">
    <w:name w:val="WW8Num13z1"/>
    <w:rsid w:val="009E35FB"/>
    <w:rPr>
      <w:rFonts w:ascii="Courier New" w:hAnsi="Courier New" w:cs="Courier New" w:hint="default"/>
    </w:rPr>
  </w:style>
  <w:style w:type="character" w:customStyle="1" w:styleId="WW8Num13z3">
    <w:name w:val="WW8Num13z3"/>
    <w:rsid w:val="009E35FB"/>
    <w:rPr>
      <w:rFonts w:ascii="Symbol" w:hAnsi="Symbol" w:cs="Symbol" w:hint="default"/>
    </w:rPr>
  </w:style>
  <w:style w:type="character" w:customStyle="1" w:styleId="WW8Num14z0">
    <w:name w:val="WW8Num14z0"/>
    <w:rsid w:val="009E35FB"/>
    <w:rPr>
      <w:rFonts w:ascii="Wingdings" w:hAnsi="Wingdings" w:cs="Wingdings" w:hint="default"/>
    </w:rPr>
  </w:style>
  <w:style w:type="character" w:customStyle="1" w:styleId="WW8Num14z1">
    <w:name w:val="WW8Num14z1"/>
    <w:rsid w:val="009E35FB"/>
    <w:rPr>
      <w:rFonts w:ascii="Courier New" w:hAnsi="Courier New" w:cs="Courier New" w:hint="default"/>
    </w:rPr>
  </w:style>
  <w:style w:type="character" w:customStyle="1" w:styleId="WW8Num14z3">
    <w:name w:val="WW8Num14z3"/>
    <w:rsid w:val="009E35FB"/>
    <w:rPr>
      <w:rFonts w:ascii="Symbol" w:hAnsi="Symbol" w:cs="Symbol" w:hint="default"/>
    </w:rPr>
  </w:style>
  <w:style w:type="character" w:customStyle="1" w:styleId="WW8Num15z0">
    <w:name w:val="WW8Num15z0"/>
    <w:rsid w:val="009E35FB"/>
    <w:rPr>
      <w:rFonts w:ascii="Symbol" w:hAnsi="Symbol" w:cs="Symbol" w:hint="default"/>
    </w:rPr>
  </w:style>
  <w:style w:type="character" w:customStyle="1" w:styleId="WW8Num15z1">
    <w:name w:val="WW8Num15z1"/>
    <w:rsid w:val="009E35FB"/>
  </w:style>
  <w:style w:type="character" w:customStyle="1" w:styleId="WW8Num15z2">
    <w:name w:val="WW8Num15z2"/>
    <w:rsid w:val="009E35FB"/>
  </w:style>
  <w:style w:type="character" w:customStyle="1" w:styleId="WW8Num15z3">
    <w:name w:val="WW8Num15z3"/>
    <w:rsid w:val="009E35FB"/>
  </w:style>
  <w:style w:type="character" w:customStyle="1" w:styleId="WW8Num15z4">
    <w:name w:val="WW8Num15z4"/>
    <w:rsid w:val="009E35FB"/>
  </w:style>
  <w:style w:type="character" w:customStyle="1" w:styleId="WW8Num15z5">
    <w:name w:val="WW8Num15z5"/>
    <w:rsid w:val="009E35FB"/>
  </w:style>
  <w:style w:type="character" w:customStyle="1" w:styleId="WW8Num15z6">
    <w:name w:val="WW8Num15z6"/>
    <w:rsid w:val="009E35FB"/>
  </w:style>
  <w:style w:type="character" w:customStyle="1" w:styleId="WW8Num15z7">
    <w:name w:val="WW8Num15z7"/>
    <w:rsid w:val="009E35FB"/>
  </w:style>
  <w:style w:type="character" w:customStyle="1" w:styleId="WW8Num15z8">
    <w:name w:val="WW8Num15z8"/>
    <w:rsid w:val="009E35FB"/>
  </w:style>
  <w:style w:type="character" w:customStyle="1" w:styleId="WW8Num16z0">
    <w:name w:val="WW8Num16z0"/>
    <w:rsid w:val="009E35FB"/>
    <w:rPr>
      <w:rFonts w:ascii="Symbol" w:hAnsi="Symbol" w:cs="Symbol" w:hint="default"/>
    </w:rPr>
  </w:style>
  <w:style w:type="character" w:customStyle="1" w:styleId="WW8Num16z1">
    <w:name w:val="WW8Num16z1"/>
    <w:rsid w:val="009E35FB"/>
    <w:rPr>
      <w:rFonts w:ascii="Courier New" w:hAnsi="Courier New" w:cs="Courier New" w:hint="default"/>
    </w:rPr>
  </w:style>
  <w:style w:type="character" w:customStyle="1" w:styleId="WW8Num16z2">
    <w:name w:val="WW8Num16z2"/>
    <w:rsid w:val="009E35FB"/>
    <w:rPr>
      <w:rFonts w:ascii="Wingdings" w:hAnsi="Wingdings" w:cs="Wingdings" w:hint="default"/>
    </w:rPr>
  </w:style>
  <w:style w:type="character" w:customStyle="1" w:styleId="WW8Num17z0">
    <w:name w:val="WW8Num17z0"/>
    <w:rsid w:val="009E35FB"/>
    <w:rPr>
      <w:rFonts w:ascii="Courier New" w:hAnsi="Courier New" w:cs="Courier New" w:hint="default"/>
    </w:rPr>
  </w:style>
  <w:style w:type="character" w:customStyle="1" w:styleId="WW8Num17z2">
    <w:name w:val="WW8Num17z2"/>
    <w:rsid w:val="009E35FB"/>
    <w:rPr>
      <w:rFonts w:ascii="Wingdings" w:hAnsi="Wingdings" w:cs="Wingdings" w:hint="default"/>
    </w:rPr>
  </w:style>
  <w:style w:type="character" w:customStyle="1" w:styleId="WW8Num17z3">
    <w:name w:val="WW8Num17z3"/>
    <w:rsid w:val="009E35FB"/>
    <w:rPr>
      <w:rFonts w:ascii="Symbol" w:hAnsi="Symbol" w:cs="Symbol" w:hint="default"/>
    </w:rPr>
  </w:style>
  <w:style w:type="character" w:customStyle="1" w:styleId="WW8Num18z0">
    <w:name w:val="WW8Num18z0"/>
    <w:rsid w:val="009E35FB"/>
    <w:rPr>
      <w:rFonts w:ascii="Courier New" w:hAnsi="Courier New" w:cs="Courier New" w:hint="default"/>
    </w:rPr>
  </w:style>
  <w:style w:type="character" w:customStyle="1" w:styleId="WW8Num18z2">
    <w:name w:val="WW8Num18z2"/>
    <w:rsid w:val="009E35FB"/>
    <w:rPr>
      <w:rFonts w:ascii="Wingdings" w:hAnsi="Wingdings" w:cs="Wingdings" w:hint="default"/>
    </w:rPr>
  </w:style>
  <w:style w:type="character" w:customStyle="1" w:styleId="WW8Num18z3">
    <w:name w:val="WW8Num18z3"/>
    <w:rsid w:val="009E35FB"/>
    <w:rPr>
      <w:rFonts w:ascii="Symbol" w:hAnsi="Symbol" w:cs="Symbol" w:hint="default"/>
    </w:rPr>
  </w:style>
  <w:style w:type="character" w:customStyle="1" w:styleId="WW8Num19z0">
    <w:name w:val="WW8Num19z0"/>
    <w:rsid w:val="009E35FB"/>
    <w:rPr>
      <w:rFonts w:ascii="Symbol" w:hAnsi="Symbol" w:cs="Symbol" w:hint="default"/>
      <w:sz w:val="22"/>
      <w:szCs w:val="22"/>
    </w:rPr>
  </w:style>
  <w:style w:type="character" w:customStyle="1" w:styleId="WW8Num20z0">
    <w:name w:val="WW8Num20z0"/>
    <w:rsid w:val="009E35FB"/>
    <w:rPr>
      <w:rFonts w:ascii="Wingdings" w:hAnsi="Wingdings" w:cs="Wingdings" w:hint="default"/>
    </w:rPr>
  </w:style>
  <w:style w:type="character" w:customStyle="1" w:styleId="WW8Num20z1">
    <w:name w:val="WW8Num20z1"/>
    <w:rsid w:val="009E35FB"/>
    <w:rPr>
      <w:rFonts w:ascii="Courier New" w:hAnsi="Courier New" w:cs="Courier New" w:hint="default"/>
    </w:rPr>
  </w:style>
  <w:style w:type="character" w:customStyle="1" w:styleId="WW8Num20z3">
    <w:name w:val="WW8Num20z3"/>
    <w:rsid w:val="009E35FB"/>
    <w:rPr>
      <w:rFonts w:ascii="Symbol" w:hAnsi="Symbol" w:cs="Symbol" w:hint="default"/>
    </w:rPr>
  </w:style>
  <w:style w:type="character" w:customStyle="1" w:styleId="WW8Num21z0">
    <w:name w:val="WW8Num21z0"/>
    <w:rsid w:val="009E35FB"/>
    <w:rPr>
      <w:rFonts w:ascii="Wingdings" w:hAnsi="Wingdings" w:cs="Wingdings" w:hint="default"/>
    </w:rPr>
  </w:style>
  <w:style w:type="character" w:customStyle="1" w:styleId="WW8Num21z1">
    <w:name w:val="WW8Num21z1"/>
    <w:rsid w:val="009E35FB"/>
  </w:style>
  <w:style w:type="character" w:customStyle="1" w:styleId="WW8Num21z2">
    <w:name w:val="WW8Num21z2"/>
    <w:rsid w:val="009E35FB"/>
  </w:style>
  <w:style w:type="character" w:customStyle="1" w:styleId="WW8Num21z3">
    <w:name w:val="WW8Num21z3"/>
    <w:rsid w:val="009E35FB"/>
  </w:style>
  <w:style w:type="character" w:customStyle="1" w:styleId="WW8Num21z4">
    <w:name w:val="WW8Num21z4"/>
    <w:rsid w:val="009E35FB"/>
  </w:style>
  <w:style w:type="character" w:customStyle="1" w:styleId="WW8Num21z5">
    <w:name w:val="WW8Num21z5"/>
    <w:rsid w:val="009E35FB"/>
  </w:style>
  <w:style w:type="character" w:customStyle="1" w:styleId="WW8Num21z6">
    <w:name w:val="WW8Num21z6"/>
    <w:rsid w:val="009E35FB"/>
  </w:style>
  <w:style w:type="character" w:customStyle="1" w:styleId="WW8Num21z7">
    <w:name w:val="WW8Num21z7"/>
    <w:rsid w:val="009E35FB"/>
  </w:style>
  <w:style w:type="character" w:customStyle="1" w:styleId="WW8Num21z8">
    <w:name w:val="WW8Num21z8"/>
    <w:rsid w:val="009E35FB"/>
  </w:style>
  <w:style w:type="character" w:customStyle="1" w:styleId="WW8Num22z0">
    <w:name w:val="WW8Num22z0"/>
    <w:rsid w:val="009E35FB"/>
    <w:rPr>
      <w:rFonts w:ascii="Verdana" w:eastAsia="Times New Roman" w:hAnsi="Verdana" w:cs="Verdana" w:hint="default"/>
    </w:rPr>
  </w:style>
  <w:style w:type="character" w:customStyle="1" w:styleId="WW8Num22z1">
    <w:name w:val="WW8Num22z1"/>
    <w:rsid w:val="009E35FB"/>
    <w:rPr>
      <w:rFonts w:ascii="Courier New" w:hAnsi="Courier New" w:cs="Courier New" w:hint="default"/>
    </w:rPr>
  </w:style>
  <w:style w:type="character" w:customStyle="1" w:styleId="WW8Num22z2">
    <w:name w:val="WW8Num22z2"/>
    <w:rsid w:val="009E35FB"/>
    <w:rPr>
      <w:rFonts w:ascii="Wingdings" w:hAnsi="Wingdings" w:cs="Wingdings" w:hint="default"/>
    </w:rPr>
  </w:style>
  <w:style w:type="character" w:customStyle="1" w:styleId="WW8Num22z3">
    <w:name w:val="WW8Num22z3"/>
    <w:rsid w:val="009E35FB"/>
    <w:rPr>
      <w:rFonts w:ascii="Symbol" w:hAnsi="Symbol" w:cs="Symbol" w:hint="default"/>
    </w:rPr>
  </w:style>
  <w:style w:type="character" w:customStyle="1" w:styleId="WW8Num23z0">
    <w:name w:val="WW8Num23z0"/>
    <w:rsid w:val="009E35FB"/>
    <w:rPr>
      <w:rFonts w:ascii="Symbol" w:hAnsi="Symbol" w:cs="Symbol" w:hint="default"/>
    </w:rPr>
  </w:style>
  <w:style w:type="character" w:customStyle="1" w:styleId="WW8Num23z1">
    <w:name w:val="WW8Num23z1"/>
    <w:rsid w:val="009E35FB"/>
    <w:rPr>
      <w:rFonts w:ascii="Courier New" w:hAnsi="Courier New" w:cs="Courier New" w:hint="default"/>
    </w:rPr>
  </w:style>
  <w:style w:type="character" w:customStyle="1" w:styleId="WW8Num23z2">
    <w:name w:val="WW8Num23z2"/>
    <w:rsid w:val="009E35FB"/>
    <w:rPr>
      <w:rFonts w:ascii="Wingdings" w:hAnsi="Wingdings" w:cs="Wingdings" w:hint="default"/>
    </w:rPr>
  </w:style>
  <w:style w:type="character" w:customStyle="1" w:styleId="WW8Num24z0">
    <w:name w:val="WW8Num24z0"/>
    <w:rsid w:val="009E35FB"/>
    <w:rPr>
      <w:rFonts w:ascii="Wingdings" w:hAnsi="Wingdings" w:cs="Wingdings" w:hint="default"/>
    </w:rPr>
  </w:style>
  <w:style w:type="character" w:customStyle="1" w:styleId="WW8Num24z1">
    <w:name w:val="WW8Num24z1"/>
    <w:rsid w:val="009E35FB"/>
    <w:rPr>
      <w:rFonts w:ascii="Courier New" w:hAnsi="Courier New" w:cs="Courier New" w:hint="default"/>
    </w:rPr>
  </w:style>
  <w:style w:type="character" w:customStyle="1" w:styleId="WW8Num24z3">
    <w:name w:val="WW8Num24z3"/>
    <w:rsid w:val="009E35FB"/>
    <w:rPr>
      <w:rFonts w:ascii="Symbol" w:hAnsi="Symbol" w:cs="Symbol" w:hint="default"/>
    </w:rPr>
  </w:style>
  <w:style w:type="character" w:customStyle="1" w:styleId="WW8Num25z0">
    <w:name w:val="WW8Num25z0"/>
    <w:rsid w:val="009E35FB"/>
    <w:rPr>
      <w:rFonts w:ascii="Symbol" w:eastAsia="Times New Roman" w:hAnsi="Symbol" w:cs="Tahoma" w:hint="default"/>
      <w:sz w:val="20"/>
      <w:szCs w:val="20"/>
    </w:rPr>
  </w:style>
  <w:style w:type="character" w:customStyle="1" w:styleId="WW8Num25z1">
    <w:name w:val="WW8Num25z1"/>
    <w:rsid w:val="009E35FB"/>
    <w:rPr>
      <w:rFonts w:ascii="Courier New" w:hAnsi="Courier New" w:cs="Courier New" w:hint="default"/>
    </w:rPr>
  </w:style>
  <w:style w:type="character" w:customStyle="1" w:styleId="WW8Num25z2">
    <w:name w:val="WW8Num25z2"/>
    <w:rsid w:val="009E35FB"/>
    <w:rPr>
      <w:rFonts w:ascii="Wingdings" w:hAnsi="Wingdings" w:cs="Wingdings" w:hint="default"/>
    </w:rPr>
  </w:style>
  <w:style w:type="character" w:customStyle="1" w:styleId="WW8Num25z3">
    <w:name w:val="WW8Num25z3"/>
    <w:rsid w:val="009E35FB"/>
    <w:rPr>
      <w:rFonts w:ascii="Symbol" w:hAnsi="Symbol" w:cs="Symbol" w:hint="default"/>
    </w:rPr>
  </w:style>
  <w:style w:type="character" w:customStyle="1" w:styleId="WW8Num26z0">
    <w:name w:val="WW8Num26z0"/>
    <w:rsid w:val="009E35FB"/>
    <w:rPr>
      <w:rFonts w:ascii="Wingdings" w:hAnsi="Wingdings" w:cs="Wingdings" w:hint="default"/>
    </w:rPr>
  </w:style>
  <w:style w:type="character" w:customStyle="1" w:styleId="WW8Num26z1">
    <w:name w:val="WW8Num26z1"/>
    <w:rsid w:val="009E35FB"/>
    <w:rPr>
      <w:rFonts w:ascii="Courier New" w:hAnsi="Courier New" w:cs="Courier New" w:hint="default"/>
    </w:rPr>
  </w:style>
  <w:style w:type="character" w:customStyle="1" w:styleId="WW8Num26z3">
    <w:name w:val="WW8Num26z3"/>
    <w:rsid w:val="009E35FB"/>
    <w:rPr>
      <w:rFonts w:ascii="Symbol" w:hAnsi="Symbol" w:cs="Symbol" w:hint="default"/>
    </w:rPr>
  </w:style>
  <w:style w:type="character" w:customStyle="1" w:styleId="WW8Num27z0">
    <w:name w:val="WW8Num27z0"/>
    <w:rsid w:val="009E35FB"/>
    <w:rPr>
      <w:rFonts w:ascii="Wingdings" w:hAnsi="Wingdings" w:cs="Wingdings" w:hint="default"/>
    </w:rPr>
  </w:style>
  <w:style w:type="character" w:customStyle="1" w:styleId="WW8Num27z1">
    <w:name w:val="WW8Num27z1"/>
    <w:rsid w:val="009E35FB"/>
    <w:rPr>
      <w:rFonts w:ascii="Courier New" w:hAnsi="Courier New" w:cs="Courier New" w:hint="default"/>
    </w:rPr>
  </w:style>
  <w:style w:type="character" w:customStyle="1" w:styleId="WW8Num27z3">
    <w:name w:val="WW8Num27z3"/>
    <w:rsid w:val="009E35FB"/>
    <w:rPr>
      <w:rFonts w:ascii="Symbol" w:hAnsi="Symbol" w:cs="Symbol" w:hint="default"/>
    </w:rPr>
  </w:style>
  <w:style w:type="character" w:customStyle="1" w:styleId="WW8Num28z0">
    <w:name w:val="WW8Num28z0"/>
    <w:rsid w:val="009E35FB"/>
    <w:rPr>
      <w:rFonts w:ascii="Wingdings" w:hAnsi="Wingdings" w:cs="Wingdings" w:hint="default"/>
    </w:rPr>
  </w:style>
  <w:style w:type="character" w:customStyle="1" w:styleId="WW8Num28z1">
    <w:name w:val="WW8Num28z1"/>
    <w:rsid w:val="009E35FB"/>
    <w:rPr>
      <w:rFonts w:ascii="Courier New" w:hAnsi="Courier New" w:cs="Courier New" w:hint="default"/>
    </w:rPr>
  </w:style>
  <w:style w:type="character" w:customStyle="1" w:styleId="WW8Num28z3">
    <w:name w:val="WW8Num28z3"/>
    <w:rsid w:val="009E35FB"/>
    <w:rPr>
      <w:rFonts w:ascii="Symbol" w:hAnsi="Symbol" w:cs="Symbol" w:hint="default"/>
    </w:rPr>
  </w:style>
  <w:style w:type="character" w:customStyle="1" w:styleId="Policepardfaut1">
    <w:name w:val="Police par défaut1"/>
    <w:rsid w:val="009E35FB"/>
  </w:style>
  <w:style w:type="character" w:styleId="Numrodepage">
    <w:name w:val="page number"/>
    <w:basedOn w:val="Policepardfaut1"/>
    <w:rsid w:val="009E35FB"/>
  </w:style>
  <w:style w:type="character" w:customStyle="1" w:styleId="RetraitcorpsdetexteCar">
    <w:name w:val="Retrait corps de texte Car"/>
    <w:rsid w:val="009E35FB"/>
    <w:rPr>
      <w:rFonts w:ascii="Verdana" w:hAnsi="Verdana" w:cs="Verdana"/>
    </w:rPr>
  </w:style>
  <w:style w:type="character" w:customStyle="1" w:styleId="Titre1Car">
    <w:name w:val="Titre 1 Car"/>
    <w:rsid w:val="009E35FB"/>
    <w:rPr>
      <w:rFonts w:ascii="Cambria" w:eastAsia="Times New Roman" w:hAnsi="Cambria" w:cs="Times New Roman"/>
      <w:b/>
      <w:bCs/>
      <w:kern w:val="2"/>
      <w:sz w:val="32"/>
      <w:szCs w:val="32"/>
    </w:rPr>
  </w:style>
  <w:style w:type="character" w:styleId="Accentuation">
    <w:name w:val="Emphasis"/>
    <w:qFormat/>
    <w:rsid w:val="009E35FB"/>
    <w:rPr>
      <w:b/>
      <w:bCs/>
      <w:i w:val="0"/>
      <w:iCs w:val="0"/>
    </w:rPr>
  </w:style>
  <w:style w:type="character" w:customStyle="1" w:styleId="TextedebullesCar">
    <w:name w:val="Texte de bulles Car"/>
    <w:rsid w:val="009E35FB"/>
    <w:rPr>
      <w:rFonts w:ascii="Tahoma" w:hAnsi="Tahoma" w:cs="Tahoma"/>
      <w:sz w:val="16"/>
      <w:szCs w:val="16"/>
    </w:rPr>
  </w:style>
  <w:style w:type="character" w:customStyle="1" w:styleId="En-tteCar">
    <w:name w:val="En-tête Car"/>
    <w:rsid w:val="009E35FB"/>
    <w:rPr>
      <w:rFonts w:ascii="Verdana" w:hAnsi="Verdana" w:cs="Verdana"/>
    </w:rPr>
  </w:style>
  <w:style w:type="character" w:styleId="Lienhypertexte">
    <w:name w:val="Hyperlink"/>
    <w:rsid w:val="009E35FB"/>
    <w:rPr>
      <w:color w:val="0000FF"/>
      <w:u w:val="single"/>
    </w:rPr>
  </w:style>
  <w:style w:type="character" w:customStyle="1" w:styleId="ListLabel4">
    <w:name w:val="ListLabel 4"/>
    <w:rsid w:val="009E35FB"/>
    <w:rPr>
      <w:rFonts w:cs="Courier New"/>
    </w:rPr>
  </w:style>
  <w:style w:type="character" w:customStyle="1" w:styleId="ListLabel5">
    <w:name w:val="ListLabel 5"/>
    <w:rsid w:val="009E35FB"/>
    <w:rPr>
      <w:rFonts w:cs="Courier New"/>
    </w:rPr>
  </w:style>
  <w:style w:type="character" w:customStyle="1" w:styleId="ListLabel6">
    <w:name w:val="ListLabel 6"/>
    <w:rsid w:val="009E35FB"/>
    <w:rPr>
      <w:rFonts w:cs="Courier New"/>
    </w:rPr>
  </w:style>
  <w:style w:type="paragraph" w:customStyle="1" w:styleId="Titre10">
    <w:name w:val="Titre1"/>
    <w:basedOn w:val="Normal"/>
    <w:next w:val="Normal"/>
    <w:rsid w:val="009E35FB"/>
    <w:pPr>
      <w:keepNext/>
    </w:pPr>
    <w:rPr>
      <w:b/>
      <w:sz w:val="24"/>
      <w:u w:val="single"/>
    </w:rPr>
  </w:style>
  <w:style w:type="paragraph" w:styleId="Corpsdetexte">
    <w:name w:val="Body Text"/>
    <w:basedOn w:val="Normal"/>
    <w:rsid w:val="009E35FB"/>
    <w:pPr>
      <w:spacing w:after="140" w:line="276" w:lineRule="auto"/>
    </w:pPr>
  </w:style>
  <w:style w:type="paragraph" w:styleId="Liste">
    <w:name w:val="List"/>
    <w:basedOn w:val="Corpsdetexte"/>
    <w:rsid w:val="009E35FB"/>
    <w:rPr>
      <w:rFonts w:cs="Lucida Sans"/>
    </w:rPr>
  </w:style>
  <w:style w:type="paragraph" w:styleId="Lgende">
    <w:name w:val="caption"/>
    <w:basedOn w:val="Normal"/>
    <w:qFormat/>
    <w:rsid w:val="009E35FB"/>
    <w:pPr>
      <w:suppressLineNumbers/>
      <w:spacing w:before="120" w:after="120"/>
    </w:pPr>
    <w:rPr>
      <w:rFonts w:cs="Lucida Sans"/>
      <w:i/>
      <w:iCs/>
      <w:sz w:val="24"/>
      <w:szCs w:val="24"/>
    </w:rPr>
  </w:style>
  <w:style w:type="paragraph" w:customStyle="1" w:styleId="Index">
    <w:name w:val="Index"/>
    <w:basedOn w:val="Normal"/>
    <w:rsid w:val="009E35FB"/>
    <w:pPr>
      <w:suppressLineNumbers/>
    </w:pPr>
    <w:rPr>
      <w:rFonts w:cs="Lucida Sans"/>
    </w:rPr>
  </w:style>
  <w:style w:type="paragraph" w:customStyle="1" w:styleId="Retraitcorpsdetexte31">
    <w:name w:val="Retrait corps de texte 31"/>
    <w:basedOn w:val="Normal"/>
    <w:rsid w:val="009E35FB"/>
    <w:pPr>
      <w:keepLines w:val="0"/>
      <w:ind w:firstLine="567"/>
    </w:pPr>
  </w:style>
  <w:style w:type="paragraph" w:customStyle="1" w:styleId="En-tteetpieddepage">
    <w:name w:val="En-tête et pied de page"/>
    <w:basedOn w:val="Normal"/>
    <w:rsid w:val="009E35FB"/>
    <w:pPr>
      <w:suppressLineNumbers/>
      <w:tabs>
        <w:tab w:val="center" w:pos="4819"/>
        <w:tab w:val="right" w:pos="9638"/>
      </w:tabs>
    </w:pPr>
  </w:style>
  <w:style w:type="paragraph" w:styleId="En-tte">
    <w:name w:val="header"/>
    <w:basedOn w:val="Normal"/>
    <w:rsid w:val="009E35FB"/>
    <w:pPr>
      <w:tabs>
        <w:tab w:val="center" w:pos="4536"/>
        <w:tab w:val="right" w:pos="9072"/>
      </w:tabs>
    </w:pPr>
  </w:style>
  <w:style w:type="paragraph" w:styleId="Pieddepage">
    <w:name w:val="footer"/>
    <w:basedOn w:val="Normal"/>
    <w:rsid w:val="009E35FB"/>
    <w:pPr>
      <w:tabs>
        <w:tab w:val="center" w:pos="4536"/>
        <w:tab w:val="right" w:pos="9072"/>
      </w:tabs>
    </w:pPr>
  </w:style>
  <w:style w:type="paragraph" w:styleId="Retraitcorpsdetexte">
    <w:name w:val="Body Text Indent"/>
    <w:basedOn w:val="Normal"/>
    <w:rsid w:val="009E35FB"/>
    <w:pPr>
      <w:ind w:firstLine="709"/>
    </w:pPr>
  </w:style>
  <w:style w:type="paragraph" w:styleId="Paragraphedeliste">
    <w:name w:val="List Paragraph"/>
    <w:basedOn w:val="Normal"/>
    <w:uiPriority w:val="34"/>
    <w:qFormat/>
    <w:rsid w:val="009E35FB"/>
    <w:pPr>
      <w:ind w:left="708"/>
    </w:pPr>
  </w:style>
  <w:style w:type="paragraph" w:styleId="Textedebulles">
    <w:name w:val="Balloon Text"/>
    <w:basedOn w:val="Normal"/>
    <w:rsid w:val="009E35FB"/>
    <w:rPr>
      <w:rFonts w:ascii="Tahoma" w:hAnsi="Tahoma" w:cs="Tahoma"/>
      <w:sz w:val="16"/>
      <w:szCs w:val="16"/>
    </w:rPr>
  </w:style>
  <w:style w:type="paragraph" w:customStyle="1" w:styleId="Contenudetableau">
    <w:name w:val="Contenu de tableau"/>
    <w:basedOn w:val="Normal"/>
    <w:rsid w:val="009E35FB"/>
    <w:pPr>
      <w:widowControl w:val="0"/>
      <w:suppressLineNumbers/>
    </w:pPr>
  </w:style>
  <w:style w:type="paragraph" w:customStyle="1" w:styleId="Titredetableau">
    <w:name w:val="Titre de tableau"/>
    <w:basedOn w:val="Contenudetableau"/>
    <w:rsid w:val="009E35FB"/>
    <w:pPr>
      <w:jc w:val="center"/>
    </w:pPr>
    <w:rPr>
      <w:b/>
      <w:bCs/>
    </w:rPr>
  </w:style>
  <w:style w:type="paragraph" w:customStyle="1" w:styleId="Contenudecadre">
    <w:name w:val="Contenu de cadre"/>
    <w:basedOn w:val="Normal"/>
    <w:rsid w:val="009E35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F:\EN%20COURS\SOCIETES\TECHNIQUE%20ET%20INDUSTRIE%20MODERNE\STATUTS.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E0217B-CE2A-46CF-85B5-8EE9E2B6F3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STATUTS</Template>
  <TotalTime>147</TotalTime>
  <Pages>9</Pages>
  <Words>3030</Words>
  <Characters>16665</Characters>
  <Application>Microsoft Office Word</Application>
  <DocSecurity>0</DocSecurity>
  <Lines>138</Lines>
  <Paragraphs>39</Paragraphs>
  <ScaleCrop>false</ScaleCrop>
  <HeadingPairs>
    <vt:vector size="2" baseType="variant">
      <vt:variant>
        <vt:lpstr>Titre</vt:lpstr>
      </vt:variant>
      <vt:variant>
        <vt:i4>1</vt:i4>
      </vt:variant>
    </vt:vector>
  </HeadingPairs>
  <TitlesOfParts>
    <vt:vector size="1" baseType="lpstr">
      <vt:lpstr>#NUMACT</vt:lpstr>
    </vt:vector>
  </TitlesOfParts>
  <Company/>
  <LinksUpToDate>false</LinksUpToDate>
  <CharactersWithSpaces>19656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#NUMACT</dc:title>
  <dc:subject/>
  <dc:creator>Ayelama</dc:creator>
  <cp:keywords/>
  <cp:lastModifiedBy>MAME</cp:lastModifiedBy>
  <cp:revision>23</cp:revision>
  <cp:lastPrinted>2021-06-29T10:22:00Z</cp:lastPrinted>
  <dcterms:created xsi:type="dcterms:W3CDTF">2024-08-21T08:27:00Z</dcterms:created>
  <dcterms:modified xsi:type="dcterms:W3CDTF">2026-06-08T11:03:00Z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OMCL">
    <vt:lpwstr>#NOMCL</vt:lpwstr>
  </property>
  <property fmtid="{D5CDD505-2E9C-101B-9397-08002B2CF9AE}" pid="3" name="#NOMCL1">
    <vt:lpwstr>#NOMCL1</vt:lpwstr>
  </property>
  <property fmtid="{D5CDD505-2E9C-101B-9397-08002B2CF9AE}" pid="4" name="#NOMCL2">
    <vt:lpwstr>#NOMCL2</vt:lpwstr>
  </property>
  <property fmtid="{D5CDD505-2E9C-101B-9397-08002B2CF9AE}" pid="5" name="#NOMCL3">
    <vt:lpwstr>#NOMCL3</vt:lpwstr>
  </property>
  <property fmtid="{D5CDD505-2E9C-101B-9397-08002B2CF9AE}" pid="6" name="#NOMNO">
    <vt:lpwstr>#NOMNO</vt:lpwstr>
  </property>
  <property fmtid="{D5CDD505-2E9C-101B-9397-08002B2CF9AE}" pid="7" name="#NOMSEC">
    <vt:lpwstr>#NOMSEC</vt:lpwstr>
  </property>
  <property fmtid="{D5CDD505-2E9C-101B-9397-08002B2CF9AE}" pid="8" name="#NOMSEC2">
    <vt:lpwstr>#NOMSEC2</vt:lpwstr>
  </property>
  <property fmtid="{D5CDD505-2E9C-101B-9397-08002B2CF9AE}" pid="9" name="#NOMSEC3">
    <vt:lpwstr>#NOMSEC3</vt:lpwstr>
  </property>
  <property fmtid="{D5CDD505-2E9C-101B-9397-08002B2CF9AE}" pid="10" name="#NUMACT">
    <vt:lpwstr>#NUMACT</vt:lpwstr>
  </property>
  <property fmtid="{D5CDD505-2E9C-101B-9397-08002B2CF9AE}" pid="11" name="#NUMDO">
    <vt:lpwstr>#NUMDO</vt:lpwstr>
  </property>
  <property fmtid="{D5CDD505-2E9C-101B-9397-08002B2CF9AE}" pid="12" name="#REFACT">
    <vt:lpwstr>#REFACT</vt:lpwstr>
  </property>
  <property fmtid="{D5CDD505-2E9C-101B-9397-08002B2CF9AE}" pid="13" name="#REFCL">
    <vt:lpwstr>#REFCL</vt:lpwstr>
  </property>
  <property fmtid="{D5CDD505-2E9C-101B-9397-08002B2CF9AE}" pid="14" name="#REFDO">
    <vt:lpwstr>#REFDO</vt:lpwstr>
  </property>
  <property fmtid="{D5CDD505-2E9C-101B-9397-08002B2CF9AE}" pid="15" name="#REFNO">
    <vt:lpwstr>#REFNO</vt:lpwstr>
  </property>
  <property fmtid="{D5CDD505-2E9C-101B-9397-08002B2CF9AE}" pid="16" name="#REFSE">
    <vt:lpwstr>#REFSE</vt:lpwstr>
  </property>
  <property fmtid="{D5CDD505-2E9C-101B-9397-08002B2CF9AE}" pid="17" name="Bible">
    <vt:lpwstr>Bible</vt:lpwstr>
  </property>
  <property fmtid="{D5CDD505-2E9C-101B-9397-08002B2CF9AE}" pid="18" name="CompteurMemo">
    <vt:lpwstr>CompteurMemo</vt:lpwstr>
  </property>
  <property fmtid="{D5CDD505-2E9C-101B-9397-08002B2CF9AE}" pid="19" name="EtatMemo1">
    <vt:lpwstr>EtatMemo1</vt:lpwstr>
  </property>
  <property fmtid="{D5CDD505-2E9C-101B-9397-08002B2CF9AE}" pid="20" name="EtatMemo10">
    <vt:lpwstr>EtatMemo10</vt:lpwstr>
  </property>
  <property fmtid="{D5CDD505-2E9C-101B-9397-08002B2CF9AE}" pid="21" name="EtatMemo11">
    <vt:lpwstr>EtatMemo11</vt:lpwstr>
  </property>
  <property fmtid="{D5CDD505-2E9C-101B-9397-08002B2CF9AE}" pid="22" name="EtatMemo12">
    <vt:lpwstr>EtatMemo12</vt:lpwstr>
  </property>
  <property fmtid="{D5CDD505-2E9C-101B-9397-08002B2CF9AE}" pid="23" name="EtatMemo13">
    <vt:lpwstr>EtatMemo13</vt:lpwstr>
  </property>
  <property fmtid="{D5CDD505-2E9C-101B-9397-08002B2CF9AE}" pid="24" name="EtatMemo14">
    <vt:lpwstr>EtatMemo14</vt:lpwstr>
  </property>
  <property fmtid="{D5CDD505-2E9C-101B-9397-08002B2CF9AE}" pid="25" name="EtatMemo15">
    <vt:lpwstr>EtatMemo15</vt:lpwstr>
  </property>
  <property fmtid="{D5CDD505-2E9C-101B-9397-08002B2CF9AE}" pid="26" name="EtatMemo16">
    <vt:lpwstr>EtatMemo16</vt:lpwstr>
  </property>
  <property fmtid="{D5CDD505-2E9C-101B-9397-08002B2CF9AE}" pid="27" name="EtatMemo17">
    <vt:lpwstr>EtatMemo17</vt:lpwstr>
  </property>
  <property fmtid="{D5CDD505-2E9C-101B-9397-08002B2CF9AE}" pid="28" name="EtatMemo18">
    <vt:lpwstr>EtatMemo18</vt:lpwstr>
  </property>
  <property fmtid="{D5CDD505-2E9C-101B-9397-08002B2CF9AE}" pid="29" name="EtatMemo19">
    <vt:lpwstr>EtatMemo19</vt:lpwstr>
  </property>
  <property fmtid="{D5CDD505-2E9C-101B-9397-08002B2CF9AE}" pid="30" name="EtatMemo2">
    <vt:lpwstr>EtatMemo2</vt:lpwstr>
  </property>
  <property fmtid="{D5CDD505-2E9C-101B-9397-08002B2CF9AE}" pid="31" name="EtatMemo20">
    <vt:lpwstr>EtatMemo20</vt:lpwstr>
  </property>
  <property fmtid="{D5CDD505-2E9C-101B-9397-08002B2CF9AE}" pid="32" name="EtatMemo21">
    <vt:lpwstr>EtatMemo21</vt:lpwstr>
  </property>
  <property fmtid="{D5CDD505-2E9C-101B-9397-08002B2CF9AE}" pid="33" name="EtatMemo22">
    <vt:lpwstr>EtatMemo22</vt:lpwstr>
  </property>
  <property fmtid="{D5CDD505-2E9C-101B-9397-08002B2CF9AE}" pid="34" name="EtatMemo23">
    <vt:lpwstr>EtatMemo23</vt:lpwstr>
  </property>
  <property fmtid="{D5CDD505-2E9C-101B-9397-08002B2CF9AE}" pid="35" name="EtatMemo24">
    <vt:lpwstr>EtatMemo24</vt:lpwstr>
  </property>
  <property fmtid="{D5CDD505-2E9C-101B-9397-08002B2CF9AE}" pid="36" name="EtatMemo25">
    <vt:lpwstr>EtatMemo25</vt:lpwstr>
  </property>
  <property fmtid="{D5CDD505-2E9C-101B-9397-08002B2CF9AE}" pid="37" name="EtatMemo26">
    <vt:lpwstr>EtatMemo26</vt:lpwstr>
  </property>
  <property fmtid="{D5CDD505-2E9C-101B-9397-08002B2CF9AE}" pid="38" name="EtatMemo27">
    <vt:lpwstr>EtatMemo27</vt:lpwstr>
  </property>
  <property fmtid="{D5CDD505-2E9C-101B-9397-08002B2CF9AE}" pid="39" name="EtatMemo28">
    <vt:lpwstr>EtatMemo28</vt:lpwstr>
  </property>
  <property fmtid="{D5CDD505-2E9C-101B-9397-08002B2CF9AE}" pid="40" name="EtatMemo29">
    <vt:lpwstr>EtatMemo29</vt:lpwstr>
  </property>
  <property fmtid="{D5CDD505-2E9C-101B-9397-08002B2CF9AE}" pid="41" name="EtatMemo3">
    <vt:lpwstr>EtatMemo3</vt:lpwstr>
  </property>
  <property fmtid="{D5CDD505-2E9C-101B-9397-08002B2CF9AE}" pid="42" name="EtatMemo30">
    <vt:lpwstr>EtatMemo30</vt:lpwstr>
  </property>
  <property fmtid="{D5CDD505-2E9C-101B-9397-08002B2CF9AE}" pid="43" name="EtatMemo31">
    <vt:lpwstr>EtatMemo31</vt:lpwstr>
  </property>
  <property fmtid="{D5CDD505-2E9C-101B-9397-08002B2CF9AE}" pid="44" name="EtatMemo32">
    <vt:lpwstr>EtatMemo32</vt:lpwstr>
  </property>
  <property fmtid="{D5CDD505-2E9C-101B-9397-08002B2CF9AE}" pid="45" name="EtatMemo33">
    <vt:lpwstr>EtatMemo33</vt:lpwstr>
  </property>
  <property fmtid="{D5CDD505-2E9C-101B-9397-08002B2CF9AE}" pid="46" name="EtatMemo34">
    <vt:lpwstr>EtatMemo34</vt:lpwstr>
  </property>
  <property fmtid="{D5CDD505-2E9C-101B-9397-08002B2CF9AE}" pid="47" name="EtatMemo35">
    <vt:lpwstr>EtatMemo35</vt:lpwstr>
  </property>
  <property fmtid="{D5CDD505-2E9C-101B-9397-08002B2CF9AE}" pid="48" name="EtatMemo36">
    <vt:lpwstr>EtatMemo36</vt:lpwstr>
  </property>
  <property fmtid="{D5CDD505-2E9C-101B-9397-08002B2CF9AE}" pid="49" name="EtatMemo37">
    <vt:lpwstr>EtatMemo37</vt:lpwstr>
  </property>
  <property fmtid="{D5CDD505-2E9C-101B-9397-08002B2CF9AE}" pid="50" name="EtatMemo38">
    <vt:lpwstr>EtatMemo38</vt:lpwstr>
  </property>
  <property fmtid="{D5CDD505-2E9C-101B-9397-08002B2CF9AE}" pid="51" name="EtatMemo39">
    <vt:lpwstr>EtatMemo39</vt:lpwstr>
  </property>
  <property fmtid="{D5CDD505-2E9C-101B-9397-08002B2CF9AE}" pid="52" name="EtatMemo4">
    <vt:lpwstr>EtatMemo4</vt:lpwstr>
  </property>
  <property fmtid="{D5CDD505-2E9C-101B-9397-08002B2CF9AE}" pid="53" name="EtatMemo40">
    <vt:lpwstr>EtatMemo40</vt:lpwstr>
  </property>
  <property fmtid="{D5CDD505-2E9C-101B-9397-08002B2CF9AE}" pid="54" name="EtatMemo41">
    <vt:lpwstr>EtatMemo41</vt:lpwstr>
  </property>
  <property fmtid="{D5CDD505-2E9C-101B-9397-08002B2CF9AE}" pid="55" name="EtatMemo42">
    <vt:lpwstr>EtatMemo42</vt:lpwstr>
  </property>
  <property fmtid="{D5CDD505-2E9C-101B-9397-08002B2CF9AE}" pid="56" name="EtatMemo43">
    <vt:lpwstr>EtatMemo43</vt:lpwstr>
  </property>
  <property fmtid="{D5CDD505-2E9C-101B-9397-08002B2CF9AE}" pid="57" name="EtatMemo44">
    <vt:lpwstr>EtatMemo44</vt:lpwstr>
  </property>
  <property fmtid="{D5CDD505-2E9C-101B-9397-08002B2CF9AE}" pid="58" name="EtatMemo45">
    <vt:lpwstr>EtatMemo45</vt:lpwstr>
  </property>
  <property fmtid="{D5CDD505-2E9C-101B-9397-08002B2CF9AE}" pid="59" name="EtatMemo46">
    <vt:lpwstr>EtatMemo46</vt:lpwstr>
  </property>
  <property fmtid="{D5CDD505-2E9C-101B-9397-08002B2CF9AE}" pid="60" name="EtatMemo47">
    <vt:lpwstr>EtatMemo47</vt:lpwstr>
  </property>
  <property fmtid="{D5CDD505-2E9C-101B-9397-08002B2CF9AE}" pid="61" name="EtatMemo48">
    <vt:lpwstr>EtatMemo48</vt:lpwstr>
  </property>
  <property fmtid="{D5CDD505-2E9C-101B-9397-08002B2CF9AE}" pid="62" name="EtatMemo49">
    <vt:lpwstr>EtatMemo49</vt:lpwstr>
  </property>
  <property fmtid="{D5CDD505-2E9C-101B-9397-08002B2CF9AE}" pid="63" name="EtatMemo5">
    <vt:lpwstr>EtatMemo5</vt:lpwstr>
  </property>
  <property fmtid="{D5CDD505-2E9C-101B-9397-08002B2CF9AE}" pid="64" name="EtatMemo50">
    <vt:lpwstr>EtatMemo50</vt:lpwstr>
  </property>
  <property fmtid="{D5CDD505-2E9C-101B-9397-08002B2CF9AE}" pid="65" name="EtatMemo51">
    <vt:lpwstr>EtatMemo51</vt:lpwstr>
  </property>
  <property fmtid="{D5CDD505-2E9C-101B-9397-08002B2CF9AE}" pid="66" name="EtatMemo52">
    <vt:lpwstr>EtatMemo52</vt:lpwstr>
  </property>
  <property fmtid="{D5CDD505-2E9C-101B-9397-08002B2CF9AE}" pid="67" name="EtatMemo53">
    <vt:lpwstr>EtatMemo53</vt:lpwstr>
  </property>
  <property fmtid="{D5CDD505-2E9C-101B-9397-08002B2CF9AE}" pid="68" name="EtatMemo54">
    <vt:lpwstr>EtatMemo54</vt:lpwstr>
  </property>
  <property fmtid="{D5CDD505-2E9C-101B-9397-08002B2CF9AE}" pid="69" name="EtatMemo55">
    <vt:lpwstr>EtatMemo55</vt:lpwstr>
  </property>
  <property fmtid="{D5CDD505-2E9C-101B-9397-08002B2CF9AE}" pid="70" name="EtatMemo56">
    <vt:lpwstr>EtatMemo56</vt:lpwstr>
  </property>
  <property fmtid="{D5CDD505-2E9C-101B-9397-08002B2CF9AE}" pid="71" name="EtatMemo57">
    <vt:lpwstr>EtatMemo57</vt:lpwstr>
  </property>
  <property fmtid="{D5CDD505-2E9C-101B-9397-08002B2CF9AE}" pid="72" name="EtatMemo58">
    <vt:lpwstr>EtatMemo58</vt:lpwstr>
  </property>
  <property fmtid="{D5CDD505-2E9C-101B-9397-08002B2CF9AE}" pid="73" name="EtatMemo59">
    <vt:lpwstr>EtatMemo59</vt:lpwstr>
  </property>
  <property fmtid="{D5CDD505-2E9C-101B-9397-08002B2CF9AE}" pid="74" name="EtatMemo6">
    <vt:lpwstr>EtatMemo6</vt:lpwstr>
  </property>
  <property fmtid="{D5CDD505-2E9C-101B-9397-08002B2CF9AE}" pid="75" name="EtatMemo60">
    <vt:lpwstr>EtatMemo60</vt:lpwstr>
  </property>
  <property fmtid="{D5CDD505-2E9C-101B-9397-08002B2CF9AE}" pid="76" name="EtatMemo61">
    <vt:lpwstr>EtatMemo61</vt:lpwstr>
  </property>
  <property fmtid="{D5CDD505-2E9C-101B-9397-08002B2CF9AE}" pid="77" name="EtatMemo62">
    <vt:lpwstr>EtatMemo62</vt:lpwstr>
  </property>
  <property fmtid="{D5CDD505-2E9C-101B-9397-08002B2CF9AE}" pid="78" name="EtatMemo63">
    <vt:lpwstr>EtatMemo63</vt:lpwstr>
  </property>
  <property fmtid="{D5CDD505-2E9C-101B-9397-08002B2CF9AE}" pid="79" name="EtatMemo64">
    <vt:lpwstr>EtatMemo64</vt:lpwstr>
  </property>
  <property fmtid="{D5CDD505-2E9C-101B-9397-08002B2CF9AE}" pid="80" name="EtatMemo65">
    <vt:lpwstr>EtatMemo65</vt:lpwstr>
  </property>
  <property fmtid="{D5CDD505-2E9C-101B-9397-08002B2CF9AE}" pid="81" name="EtatMemo66">
    <vt:lpwstr>EtatMemo66</vt:lpwstr>
  </property>
  <property fmtid="{D5CDD505-2E9C-101B-9397-08002B2CF9AE}" pid="82" name="EtatMemo67">
    <vt:lpwstr>EtatMemo67</vt:lpwstr>
  </property>
  <property fmtid="{D5CDD505-2E9C-101B-9397-08002B2CF9AE}" pid="83" name="EtatMemo68">
    <vt:lpwstr>EtatMemo68</vt:lpwstr>
  </property>
  <property fmtid="{D5CDD505-2E9C-101B-9397-08002B2CF9AE}" pid="84" name="EtatMemo69">
    <vt:lpwstr>EtatMemo69</vt:lpwstr>
  </property>
  <property fmtid="{D5CDD505-2E9C-101B-9397-08002B2CF9AE}" pid="85" name="EtatMemo7">
    <vt:lpwstr>EtatMemo7</vt:lpwstr>
  </property>
  <property fmtid="{D5CDD505-2E9C-101B-9397-08002B2CF9AE}" pid="86" name="EtatMemo70">
    <vt:lpwstr>EtatMemo70</vt:lpwstr>
  </property>
  <property fmtid="{D5CDD505-2E9C-101B-9397-08002B2CF9AE}" pid="87" name="EtatMemo71">
    <vt:lpwstr>EtatMemo71</vt:lpwstr>
  </property>
  <property fmtid="{D5CDD505-2E9C-101B-9397-08002B2CF9AE}" pid="88" name="EtatMemo72">
    <vt:lpwstr>EtatMemo72</vt:lpwstr>
  </property>
  <property fmtid="{D5CDD505-2E9C-101B-9397-08002B2CF9AE}" pid="89" name="EtatMemo73">
    <vt:lpwstr>EtatMemo73</vt:lpwstr>
  </property>
  <property fmtid="{D5CDD505-2E9C-101B-9397-08002B2CF9AE}" pid="90" name="EtatMemo74">
    <vt:lpwstr>EtatMemo74</vt:lpwstr>
  </property>
  <property fmtid="{D5CDD505-2E9C-101B-9397-08002B2CF9AE}" pid="91" name="EtatMemo75">
    <vt:lpwstr>EtatMemo75</vt:lpwstr>
  </property>
  <property fmtid="{D5CDD505-2E9C-101B-9397-08002B2CF9AE}" pid="92" name="EtatMemo76">
    <vt:lpwstr>EtatMemo76</vt:lpwstr>
  </property>
  <property fmtid="{D5CDD505-2E9C-101B-9397-08002B2CF9AE}" pid="93" name="EtatMemo77">
    <vt:lpwstr>EtatMemo77</vt:lpwstr>
  </property>
  <property fmtid="{D5CDD505-2E9C-101B-9397-08002B2CF9AE}" pid="94" name="EtatMemo78">
    <vt:lpwstr>EtatMemo78</vt:lpwstr>
  </property>
  <property fmtid="{D5CDD505-2E9C-101B-9397-08002B2CF9AE}" pid="95" name="EtatMemo79">
    <vt:lpwstr>EtatMemo79</vt:lpwstr>
  </property>
  <property fmtid="{D5CDD505-2E9C-101B-9397-08002B2CF9AE}" pid="96" name="EtatMemo8">
    <vt:lpwstr>EtatMemo8</vt:lpwstr>
  </property>
  <property fmtid="{D5CDD505-2E9C-101B-9397-08002B2CF9AE}" pid="97" name="EtatMemo80">
    <vt:lpwstr>EtatMemo80</vt:lpwstr>
  </property>
  <property fmtid="{D5CDD505-2E9C-101B-9397-08002B2CF9AE}" pid="98" name="EtatMemo9">
    <vt:lpwstr>EtatMemo9</vt:lpwstr>
  </property>
  <property fmtid="{D5CDD505-2E9C-101B-9397-08002B2CF9AE}" pid="99" name="LienActe">
    <vt:lpwstr>LienActe</vt:lpwstr>
  </property>
  <property fmtid="{D5CDD505-2E9C-101B-9397-08002B2CF9AE}" pid="100" name="Modele">
    <vt:lpwstr>Modele</vt:lpwstr>
  </property>
  <property fmtid="{D5CDD505-2E9C-101B-9397-08002B2CF9AE}" pid="101" name="NuméroActe">
    <vt:lpwstr>NuméroActe</vt:lpwstr>
  </property>
  <property fmtid="{D5CDD505-2E9C-101B-9397-08002B2CF9AE}" pid="102" name="SAVEVARIABLES">
    <vt:lpwstr>SAVEVARIABLES</vt:lpwstr>
  </property>
  <property fmtid="{D5CDD505-2E9C-101B-9397-08002B2CF9AE}" pid="103" name="TemplateDirectory">
    <vt:lpwstr>TemplateDirectory</vt:lpwstr>
  </property>
  <property fmtid="{D5CDD505-2E9C-101B-9397-08002B2CF9AE}" pid="104" name="TemplateName">
    <vt:lpwstr>TemplateName</vt:lpwstr>
  </property>
  <property fmtid="{D5CDD505-2E9C-101B-9397-08002B2CF9AE}" pid="105" name="TypeDocument">
    <vt:lpwstr>TypeDocument</vt:lpwstr>
  </property>
</Properties>
</file>