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13988235" w:rsidR="000F73A1" w:rsidRPr="00043DE4" w:rsidRDefault="00240DE5" w:rsidP="000F73A1">
      <w:pPr>
        <w:pStyle w:val="Header"/>
        <w:jc w:val="center"/>
        <w:rPr>
          <w:b/>
        </w:rPr>
      </w:pPr>
      <w:r>
        <w:rPr>
          <w:b/>
        </w:rPr>
        <w:t>Saccade Metrics</w:t>
      </w:r>
    </w:p>
    <w:p w14:paraId="5F832B9E" w14:textId="27A5D4F8" w:rsidR="000F73A1" w:rsidRPr="00043DE4" w:rsidRDefault="000F73A1" w:rsidP="000F73A1">
      <w:pPr>
        <w:pStyle w:val="Header"/>
        <w:jc w:val="center"/>
        <w:rPr>
          <w:b/>
        </w:rPr>
      </w:pPr>
      <w:r w:rsidRPr="00043DE4">
        <w:rPr>
          <w:b/>
        </w:rPr>
        <w:t xml:space="preserve">BSLC 322, January </w:t>
      </w:r>
      <w:r w:rsidR="00240DE5">
        <w:rPr>
          <w:b/>
        </w:rPr>
        <w:t>22-24, 2020</w:t>
      </w:r>
    </w:p>
    <w:p w14:paraId="0AAEAD73" w14:textId="77777777" w:rsidR="00EE4F3C" w:rsidRDefault="00EE4F3C" w:rsidP="000F73A1">
      <w:pPr>
        <w:spacing w:after="120"/>
        <w:jc w:val="both"/>
        <w:rPr>
          <w:rFonts w:ascii="Arial" w:hAnsi="Arial" w:cs="Arial"/>
          <w:b/>
          <w:sz w:val="20"/>
          <w:szCs w:val="20"/>
        </w:rPr>
      </w:pPr>
    </w:p>
    <w:p w14:paraId="542157DB" w14:textId="55539894"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electro-oculogram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w:t>
      </w:r>
      <w:r w:rsidR="00D67EE4">
        <w:rPr>
          <w:rFonts w:ascii="Arial" w:hAnsi="Arial" w:cs="Arial"/>
          <w:sz w:val="20"/>
          <w:szCs w:val="20"/>
        </w:rPr>
        <w:t xml:space="preserve"> </w:t>
      </w:r>
      <w:r w:rsidR="00B444B5">
        <w:rPr>
          <w:rFonts w:ascii="Arial" w:hAnsi="Arial" w:cs="Arial"/>
          <w:sz w:val="20"/>
          <w:szCs w:val="20"/>
        </w:rPr>
        <w:t xml:space="preserve"> </w:t>
      </w:r>
    </w:p>
    <w:p w14:paraId="4A3243CB" w14:textId="0EDD058E" w:rsidR="00FB0FBA" w:rsidRPr="0078126A" w:rsidRDefault="00796563" w:rsidP="00240DE5">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240DE5">
        <w:rPr>
          <w:rFonts w:ascii="Arial" w:hAnsi="Arial" w:cs="Arial"/>
          <w:sz w:val="20"/>
          <w:szCs w:val="20"/>
        </w:rPr>
        <w:t>There is no recommended reading for this laboratory</w:t>
      </w:r>
      <w:r w:rsidR="0078126A" w:rsidRPr="0078126A">
        <w:rPr>
          <w:rFonts w:ascii="Arial" w:hAnsi="Arial" w:cs="Arial"/>
          <w:sz w:val="20"/>
          <w:szCs w:val="20"/>
        </w:rPr>
        <w:t>.</w:t>
      </w:r>
    </w:p>
    <w:p w14:paraId="409820DF" w14:textId="2EF5DD3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240DE5">
        <w:rPr>
          <w:rFonts w:ascii="Arial" w:hAnsi="Arial" w:cs="Arial"/>
          <w:bCs/>
          <w:sz w:val="20"/>
          <w:szCs w:val="20"/>
        </w:rPr>
        <w:t xml:space="preserve">There is alcohol in skin preparation pads for cleaning the skin before placing the EOG electrodes.  Do not let any liquid from the pads get in your eyes. </w:t>
      </w:r>
      <w:r w:rsidR="00240DE5">
        <w:rPr>
          <w:rFonts w:ascii="Arial" w:hAnsi="Arial" w:cs="Arial"/>
          <w:sz w:val="20"/>
          <w:szCs w:val="20"/>
        </w:rPr>
        <w:t xml:space="preserve">Once the EOG electrodes are installed, keep the leads protected and away from water and electrical sources until they are inserted into the isolation unit. No personal protective equipment (PPE) is required or recommended. </w:t>
      </w:r>
    </w:p>
    <w:p w14:paraId="16DD2B02" w14:textId="55E81B79"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D03EA">
        <w:rPr>
          <w:rFonts w:ascii="Arial" w:hAnsi="Arial" w:cs="Arial"/>
          <w:sz w:val="20"/>
          <w:szCs w:val="20"/>
        </w:rPr>
        <w:t xml:space="preserve"> in two opposite directions (left and right)</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from both students in each pair (complete data collection from the first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7FA4EFC2" w14:textId="77777777" w:rsidR="00240DE5" w:rsidRDefault="00872945" w:rsidP="00240DE5">
      <w:pPr>
        <w:spacing w:after="120"/>
        <w:jc w:val="both"/>
        <w:rPr>
          <w:rFonts w:ascii="Arial" w:hAnsi="Arial" w:cs="Arial"/>
          <w:sz w:val="20"/>
          <w:szCs w:val="20"/>
        </w:rPr>
      </w:pPr>
      <w:r>
        <w:rPr>
          <w:rFonts w:ascii="Arial" w:hAnsi="Arial" w:cs="Arial"/>
          <w:b/>
          <w:sz w:val="20"/>
          <w:szCs w:val="20"/>
        </w:rPr>
        <w:t xml:space="preserve">Clean up: </w:t>
      </w:r>
      <w:r w:rsidR="00240DE5">
        <w:rPr>
          <w:rFonts w:ascii="Arial" w:hAnsi="Arial" w:cs="Arial"/>
          <w:sz w:val="20"/>
          <w:szCs w:val="20"/>
        </w:rPr>
        <w:t>When you have finished, you should clean the EOG electrodes as described in the procedures. Quit Matlab and collect any data files from the lab machine.  You do not need to log out, reboot or shutdown the computer. Disconnect the electrical equipment so it is in the state in which you found it.</w:t>
      </w:r>
    </w:p>
    <w:p w14:paraId="54BA2B10" w14:textId="758EE6E0" w:rsidR="0067561B" w:rsidRDefault="00400788" w:rsidP="00240DE5">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17FE817C"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showing your data.</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A34F32">
        <w:rPr>
          <w:rFonts w:ascii="Arial" w:hAnsi="Arial" w:cs="Arial"/>
          <w:sz w:val="20"/>
          <w:szCs w:val="20"/>
        </w:rPr>
        <w:t xml:space="preserve">Some of the application warnings you have been told to ignore arise because the timing of the visual stimulus steps is not </w:t>
      </w:r>
      <w:r w:rsidR="00240DE5">
        <w:rPr>
          <w:rFonts w:ascii="Arial" w:hAnsi="Arial" w:cs="Arial"/>
          <w:sz w:val="20"/>
          <w:szCs w:val="20"/>
        </w:rPr>
        <w:t>precisely coupled to the start of data (EOG voltages) on each trial</w:t>
      </w:r>
      <w:r w:rsidR="00A34F32">
        <w:rPr>
          <w:rFonts w:ascii="Arial" w:hAnsi="Arial" w:cs="Arial"/>
          <w:sz w:val="20"/>
          <w:szCs w:val="20"/>
        </w:rPr>
        <w:t xml:space="preserve">.  How will jitter in the actual time of the step affect your results? </w:t>
      </w:r>
    </w:p>
    <w:p w14:paraId="338186FC" w14:textId="4ECCDD4E"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saccades? Is there consistency in speed, acceleration or duration across saccades of different amplitude? </w:t>
      </w:r>
      <w:r w:rsidR="00D31C9E">
        <w:rPr>
          <w:rFonts w:ascii="Arial" w:hAnsi="Arial" w:cs="Arial"/>
          <w:sz w:val="20"/>
          <w:szCs w:val="20"/>
        </w:rPr>
        <w:t>Given that load on the eye muscles is constant (</w:t>
      </w:r>
      <w:r w:rsidR="0085357C">
        <w:rPr>
          <w:rFonts w:ascii="Arial" w:hAnsi="Arial" w:cs="Arial"/>
          <w:sz w:val="20"/>
          <w:szCs w:val="20"/>
        </w:rPr>
        <w:t>the mass of the</w:t>
      </w:r>
      <w:r w:rsidR="00D31C9E">
        <w:rPr>
          <w:rFonts w:ascii="Arial" w:hAnsi="Arial" w:cs="Arial"/>
          <w:sz w:val="20"/>
          <w:szCs w:val="20"/>
        </w:rPr>
        <w:t xml:space="preserve"> eye), what can you infer about the forces generated by the eye muscles dur</w:t>
      </w:r>
      <w:r w:rsidR="003D03EA">
        <w:rPr>
          <w:rFonts w:ascii="Arial" w:hAnsi="Arial" w:cs="Arial"/>
          <w:sz w:val="20"/>
          <w:szCs w:val="20"/>
        </w:rPr>
        <w:t>ing saccades of different sizes?</w:t>
      </w:r>
      <w:r w:rsidR="00E31B09">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64303F02" w14:textId="7EA53350" w:rsidR="00EE3984" w:rsidRDefault="00EE3984" w:rsidP="00EE3984">
      <w:pPr>
        <w:spacing w:after="120"/>
        <w:jc w:val="both"/>
        <w:rPr>
          <w:rFonts w:ascii="Arial" w:hAnsi="Arial" w:cs="Arial"/>
          <w:b/>
          <w:i/>
          <w:sz w:val="20"/>
          <w:szCs w:val="20"/>
        </w:rPr>
      </w:pPr>
      <w:r>
        <w:rPr>
          <w:rFonts w:ascii="Arial" w:hAnsi="Arial" w:cs="Arial"/>
          <w:b/>
          <w:i/>
          <w:sz w:val="20"/>
          <w:szCs w:val="20"/>
        </w:rPr>
        <w:t>Hardware:</w:t>
      </w:r>
    </w:p>
    <w:p w14:paraId="22AE79C7" w14:textId="01D92174" w:rsidR="00EE3984" w:rsidRPr="00EE3984" w:rsidRDefault="00EE3984" w:rsidP="00EE3984">
      <w:pPr>
        <w:spacing w:after="120"/>
        <w:jc w:val="both"/>
        <w:rPr>
          <w:rFonts w:ascii="Arial" w:hAnsi="Arial" w:cs="Arial"/>
          <w:bCs/>
          <w:iCs/>
          <w:sz w:val="20"/>
          <w:szCs w:val="20"/>
        </w:rPr>
      </w:pPr>
      <w:r>
        <w:rPr>
          <w:rFonts w:ascii="Arial" w:hAnsi="Arial" w:cs="Arial"/>
          <w:bCs/>
          <w:iCs/>
          <w:sz w:val="20"/>
          <w:szCs w:val="20"/>
        </w:rPr>
        <w:t>The hardware configuration you will use to record eye movements is the same as that you used for the reaction time lab.</w:t>
      </w:r>
    </w:p>
    <w:p w14:paraId="29EE09A4" w14:textId="77777777" w:rsidR="00EE3984" w:rsidRDefault="00EE3984" w:rsidP="00EE3984">
      <w:pPr>
        <w:spacing w:after="120"/>
        <w:jc w:val="both"/>
        <w:rPr>
          <w:rFonts w:ascii="Arial" w:hAnsi="Arial" w:cs="Arial"/>
          <w:sz w:val="20"/>
          <w:szCs w:val="20"/>
        </w:rPr>
      </w:pPr>
      <w:r>
        <w:rPr>
          <w:rFonts w:ascii="Arial" w:hAnsi="Arial" w:cs="Arial"/>
          <w:i/>
          <w:sz w:val="20"/>
          <w:szCs w:val="20"/>
        </w:rPr>
        <w:t xml:space="preserve">Recording Equipment: </w:t>
      </w:r>
      <w:r>
        <w:rPr>
          <w:rFonts w:ascii="Arial" w:hAnsi="Arial" w:cs="Arial"/>
          <w:sz w:val="20"/>
          <w:szCs w:val="20"/>
        </w:rPr>
        <w:t>The hardware and cabling will need to be set up. The small switch on the C-ISO-256 pre-amplifier must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iWorx C-ISO-256 pre-amplifier has a fixed internal gain of 400x. The settings on the amplifier are indicated by small red LEDs and are changed by pressing the appropriate black button. You may change these setting to improve the quality of your data, but they should be fixed during data collection from each subject (and included in your lab report). Your calculation of EOG voltage must include the combined amplification of the amplifier (10x typically) and pre-amplifier (fixed at 400x). The settings for Channel 2 are irrelevant.</w:t>
      </w:r>
    </w:p>
    <w:p w14:paraId="2BF4B138" w14:textId="77777777" w:rsidR="00EE3984" w:rsidRPr="00303EA6" w:rsidRDefault="00EE3984" w:rsidP="00EE3984">
      <w:pPr>
        <w:spacing w:after="120"/>
        <w:jc w:val="both"/>
        <w:rPr>
          <w:rFonts w:ascii="Arial" w:hAnsi="Arial" w:cs="Arial"/>
          <w:b/>
          <w:sz w:val="20"/>
          <w:szCs w:val="20"/>
        </w:rPr>
      </w:pPr>
      <w:r>
        <w:rPr>
          <w:rFonts w:ascii="Arial" w:hAnsi="Arial" w:cs="Arial"/>
          <w:sz w:val="20"/>
          <w:szCs w:val="20"/>
        </w:rPr>
        <w:t>Use a BNC cable to connect Output 1 of the ETH-256 to a LabJack U6 computer data acquisition unit. A BNC-to-wire adaptor will need to be installed to the LabJack’s analog input channel 0 (AIN0, red wire) and analog ground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3F869C" w14:textId="77777777"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B418790" wp14:editId="0BFA623A">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52D">
        <w:rPr>
          <w:rFonts w:ascii="Arial" w:hAnsi="Arial" w:cs="Arial"/>
          <w:i/>
          <w:sz w:val="20"/>
          <w:szCs w:val="20"/>
        </w:rPr>
        <w:t>EOG Electrodes</w:t>
      </w:r>
      <w:r>
        <w:rPr>
          <w:rFonts w:ascii="Arial" w:hAnsi="Arial" w:cs="Arial"/>
          <w:sz w:val="20"/>
          <w:szCs w:val="20"/>
        </w:rPr>
        <w:t>: You will record the EOG using three electrodes. Two active electrodes are positioned immediately lateral to the eyes, but not so close that they interfere with blinking. The remaining reference electrode should be placed on the left check immediately below the eye.</w:t>
      </w:r>
    </w:p>
    <w:p w14:paraId="511C03A2" w14:textId="77777777" w:rsidR="00EE3984" w:rsidRDefault="00EE3984" w:rsidP="00EE3984">
      <w:pPr>
        <w:spacing w:after="120"/>
        <w:jc w:val="both"/>
        <w:rPr>
          <w:rFonts w:ascii="Arial" w:hAnsi="Arial" w:cs="Arial"/>
          <w:sz w:val="20"/>
          <w:szCs w:val="20"/>
        </w:rPr>
      </w:pPr>
      <w:r>
        <w:rPr>
          <w:rFonts w:ascii="Arial" w:hAnsi="Arial" w:cs="Arial"/>
          <w:sz w:val="20"/>
          <w:szCs w:val="20"/>
        </w:rPr>
        <w:t>Use an electrode prep pad to gently clean the skin at three sites. Avoid getting alcohol from the pad in your eyes. Allow the skin to dry completely before attaching the electrodes.</w:t>
      </w:r>
    </w:p>
    <w:p w14:paraId="3AC44C72" w14:textId="77777777" w:rsidR="00EE3984" w:rsidRDefault="00EE3984" w:rsidP="00EE3984">
      <w:pPr>
        <w:spacing w:after="120"/>
        <w:jc w:val="both"/>
        <w:rPr>
          <w:rFonts w:ascii="Arial" w:hAnsi="Arial" w:cs="Arial"/>
          <w:sz w:val="20"/>
          <w:szCs w:val="20"/>
        </w:rPr>
      </w:pPr>
      <w:r>
        <w:rPr>
          <w:rFonts w:ascii="Arial" w:hAnsi="Arial" w:cs="Arial"/>
          <w:sz w:val="20"/>
          <w:szCs w:val="20"/>
        </w:rPr>
        <w:t xml:space="preserve">To attach each electrode, lift the blue tab on one sticky pad to lift it and its paper face from backing. Attach the sticky side of the pad to the electrode face. Remove the outer protective paper from the sticky pad and press the pad and electrode on the skin with the wire oriented downward. Once gentle pressure has been applied, the electrode should remain attached.  Drape the wire over your shoulder or put it in a shirt pocket to keep it from getting pulled. Attach the remaining two electrodes. Insert a small amount of electrolyte gel inside the electrode using the syringe and blunt needle. Pass the blunt needle through the hole in the electrode and gentle push the plunger until gel starts to come out of the top of the hole. </w:t>
      </w:r>
    </w:p>
    <w:p w14:paraId="17B58F27" w14:textId="77777777" w:rsidR="00EE3984" w:rsidRDefault="00EE3984" w:rsidP="00EE3984">
      <w:pPr>
        <w:spacing w:after="120"/>
        <w:jc w:val="both"/>
        <w:rPr>
          <w:rFonts w:ascii="Arial" w:hAnsi="Arial" w:cs="Arial"/>
          <w:sz w:val="20"/>
          <w:szCs w:val="20"/>
        </w:rPr>
      </w:pPr>
      <w:r>
        <w:rPr>
          <w:rFonts w:ascii="Arial" w:hAnsi="Arial" w:cs="Arial"/>
          <w:sz w:val="20"/>
          <w:szCs w:val="20"/>
        </w:rPr>
        <w:t>Plug the electrodes into the C-ISO-256 isolation unit. The jacks are color coded according to the diagram above (red-left, black-right, green-reference). It does not matter if the electrodes you have are different colors, but you should connect them according to this color coding.</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6A34B50" w14:textId="77777777" w:rsidR="00EE3984" w:rsidRDefault="00EE3984" w:rsidP="00EE3984">
      <w:pPr>
        <w:spacing w:after="120"/>
        <w:jc w:val="both"/>
        <w:rPr>
          <w:rFonts w:ascii="Arial" w:hAnsi="Arial" w:cs="Arial"/>
          <w:sz w:val="20"/>
          <w:szCs w:val="20"/>
        </w:rPr>
      </w:pPr>
      <w:r>
        <w:rPr>
          <w:rFonts w:ascii="Arial" w:hAnsi="Arial" w:cs="Arial"/>
          <w:sz w:val="20"/>
          <w:szCs w:val="20"/>
        </w:rPr>
        <w:t>You will use a Matlab application to collect your data. The necessary software is installed and configured on each of the lab’s computers. Use the following procedures to run the software.</w:t>
      </w:r>
    </w:p>
    <w:p w14:paraId="718D3CC9" w14:textId="77777777" w:rsidR="00EE3984" w:rsidRDefault="00EE3984" w:rsidP="00EE398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62336" behindDoc="0" locked="0" layoutInCell="1" allowOverlap="1" wp14:anchorId="11E5B752" wp14:editId="34B66E00">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1) Log into the “labuser” account. There is no password for this account; it should not ask for one.  If it does request a password, leave that field blank.</w:t>
      </w:r>
    </w:p>
    <w:p w14:paraId="5261ED9E" w14:textId="77777777" w:rsidR="00EE3984" w:rsidRDefault="00EE3984" w:rsidP="00EE3984">
      <w:pPr>
        <w:spacing w:after="120"/>
        <w:jc w:val="both"/>
        <w:rPr>
          <w:rFonts w:ascii="Arial" w:hAnsi="Arial" w:cs="Arial"/>
          <w:sz w:val="20"/>
          <w:szCs w:val="20"/>
        </w:rPr>
      </w:pPr>
      <w:r>
        <w:rPr>
          <w:rFonts w:ascii="Arial" w:hAnsi="Arial" w:cs="Arial"/>
          <w:sz w:val="20"/>
          <w:szCs w:val="20"/>
        </w:rPr>
        <w:t>2) Launch Matlab by clicking on the Matlab icon in the dock at the bottom of the display.</w:t>
      </w:r>
      <w:r w:rsidRPr="0038615D">
        <w:rPr>
          <w:rFonts w:ascii="Arial" w:hAnsi="Arial" w:cs="Arial"/>
          <w:sz w:val="20"/>
          <w:szCs w:val="20"/>
        </w:rPr>
        <w:t xml:space="preserve"> </w:t>
      </w:r>
      <w:r>
        <w:rPr>
          <w:rFonts w:ascii="Arial" w:hAnsi="Arial" w:cs="Arial"/>
          <w:sz w:val="20"/>
          <w:szCs w:val="20"/>
        </w:rPr>
        <w:t>(Matlab might have a date appended to its name, such as “Matlab_2019b”.)</w:t>
      </w:r>
    </w:p>
    <w:p w14:paraId="121C98BD" w14:textId="039C2C5B" w:rsidR="00EE3984" w:rsidRDefault="00EE3984" w:rsidP="00EE398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r>
        <w:rPr>
          <w:rFonts w:ascii="Arial" w:hAnsi="Arial" w:cs="Arial"/>
          <w:sz w:val="20"/>
          <w:szCs w:val="20"/>
        </w:rPr>
        <w:t>EOG</w:t>
      </w:r>
      <w:r>
        <w:rPr>
          <w:rFonts w:ascii="Arial" w:hAnsi="Arial" w:cs="Arial"/>
          <w:sz w:val="20"/>
          <w:szCs w:val="20"/>
        </w:rPr>
        <w:t xml:space="preserve">.  You must not run them simultaneously.  Matlab will let you do this, but it will generate hardware issues.  Quit one application before starting the other.  You do not need to quit Matlab to go between the applications.  </w:t>
      </w:r>
    </w:p>
    <w:p w14:paraId="0043F080" w14:textId="77777777" w:rsidR="00EE3984" w:rsidRPr="0023698C" w:rsidRDefault="00EE3984" w:rsidP="00EE3984">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Before attempting to collect data, you will use the Oscilloscope application to assess the quality of your signal. You want to see little 60 Hz noise (16.7 ms period) and clear upward and downward deflections of the voltage trace when making large leftward and rightward saccades. You should strive for 60 Hz noise of &lt;50 µV (pre-amplification). You should also familiarize yourself with the consequences of clenching your teeth or blinking while recording EOGs.</w:t>
      </w:r>
    </w:p>
    <w:p w14:paraId="496E1D11" w14:textId="77777777" w:rsidR="00EE3984" w:rsidRDefault="00EE3984" w:rsidP="00EE3984">
      <w:pPr>
        <w:spacing w:after="120"/>
        <w:jc w:val="both"/>
        <w:rPr>
          <w:rFonts w:ascii="Arial" w:hAnsi="Arial" w:cs="Arial"/>
          <w:sz w:val="20"/>
          <w:szCs w:val="20"/>
        </w:rPr>
      </w:pPr>
      <w:r>
        <w:rPr>
          <w:rFonts w:ascii="Arial" w:hAnsi="Arial" w:cs="Arial"/>
          <w:sz w:val="20"/>
          <w:szCs w:val="20"/>
        </w:rPr>
        <w:t>3) When it launches, Matlab will display a large, multi-paneled window. You will first measure your 60 Hz noise using an application called “Oscilloscope”, which you can launch by typing its name in the Matlab “Command Window” at the bottom of the Matlab window.</w:t>
      </w:r>
    </w:p>
    <w:p w14:paraId="205DE25B" w14:textId="77777777" w:rsidR="00EE3984" w:rsidRDefault="00EE3984" w:rsidP="00EE3984">
      <w:pPr>
        <w:spacing w:after="120"/>
        <w:jc w:val="both"/>
        <w:rPr>
          <w:rFonts w:ascii="Arial" w:hAnsi="Arial" w:cs="Arial"/>
          <w:sz w:val="20"/>
          <w:szCs w:val="20"/>
        </w:rPr>
      </w:pPr>
      <w:r>
        <w:rPr>
          <w:rFonts w:ascii="Arial" w:hAnsi="Arial" w:cs="Arial"/>
          <w:sz w:val="20"/>
          <w:szCs w:val="20"/>
        </w:rPr>
        <w:t xml:space="preserve">4) The Oscilloscope application will take several seconds to launch. Once it has finished launching, you will see a new window as shown below.  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  You should use this display to minimize the 60 Hz noise (16.7 ms period) on the signal. Large saccades to the left or right should produce vertical deflections that are much larger.  If you are the one wearing the electrodes, you can see the signal by holding your gaze fixed on the display window while rapidly rotating your head to the left and right.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22C4E83C">
            <wp:extent cx="6185535" cy="3961661"/>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4973" cy="3980516"/>
                    </a:xfrm>
                    <a:prstGeom prst="rect">
                      <a:avLst/>
                    </a:prstGeom>
                    <a:noFill/>
                    <a:ln>
                      <a:noFill/>
                    </a:ln>
                  </pic:spPr>
                </pic:pic>
              </a:graphicData>
            </a:graphic>
          </wp:inline>
        </w:drawing>
      </w:r>
    </w:p>
    <w:p w14:paraId="2AEF0726" w14:textId="77777777" w:rsidR="00EE3984" w:rsidRDefault="00EE3984" w:rsidP="00CA3902">
      <w:pPr>
        <w:spacing w:after="120"/>
        <w:jc w:val="both"/>
        <w:rPr>
          <w:rFonts w:ascii="Arial" w:hAnsi="Arial" w:cs="Arial"/>
          <w:sz w:val="20"/>
          <w:szCs w:val="20"/>
        </w:rPr>
      </w:pPr>
      <w:r>
        <w:rPr>
          <w:rFonts w:ascii="Arial" w:hAnsi="Arial" w:cs="Arial"/>
          <w:sz w:val="20"/>
          <w:szCs w:val="20"/>
        </w:rPr>
        <w:lastRenderedPageBreak/>
        <w:t>5) When you are satisfied with your signal to noise, you can terminate the Oscilloscope application by closing the EOG control panel window using its close button (red button in the upper left corner).  Leave Matlab running. You will need it for collecting data</w:t>
      </w:r>
    </w:p>
    <w:p w14:paraId="581CC30B" w14:textId="2EF1F800" w:rsidR="00CA3902" w:rsidRPr="00CA3902" w:rsidRDefault="00CA3902" w:rsidP="00CA3902">
      <w:pPr>
        <w:spacing w:after="120"/>
        <w:jc w:val="both"/>
        <w:rPr>
          <w:rFonts w:ascii="Arial" w:hAnsi="Arial" w:cs="Arial"/>
          <w:b/>
          <w:i/>
          <w:sz w:val="20"/>
          <w:szCs w:val="20"/>
        </w:rPr>
      </w:pPr>
      <w:r w:rsidRPr="00CA3902">
        <w:rPr>
          <w:rFonts w:ascii="Arial" w:hAnsi="Arial" w:cs="Arial"/>
          <w:b/>
          <w:i/>
          <w:sz w:val="20"/>
          <w:szCs w:val="20"/>
        </w:rPr>
        <w:t>Running the EOG Task</w:t>
      </w:r>
    </w:p>
    <w:p w14:paraId="244E6FB4" w14:textId="21996577" w:rsidR="00A37321" w:rsidRDefault="00CA3902" w:rsidP="009A5124">
      <w:pPr>
        <w:spacing w:after="120"/>
        <w:jc w:val="both"/>
        <w:rPr>
          <w:rFonts w:ascii="Arial" w:hAnsi="Arial" w:cs="Arial"/>
          <w:sz w:val="20"/>
          <w:szCs w:val="20"/>
        </w:rPr>
      </w:pPr>
      <w:r>
        <w:rPr>
          <w:rFonts w:ascii="Arial" w:hAnsi="Arial" w:cs="Arial"/>
          <w:sz w:val="20"/>
          <w:szCs w:val="20"/>
        </w:rPr>
        <w:t>Launch the EOG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1FDCCE40"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361797E7"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  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p>
    <w:p w14:paraId="38B43F09" w14:textId="77777777" w:rsidR="00CC16EA" w:rsidRDefault="00CC16EA" w:rsidP="00CC16EA">
      <w:pPr>
        <w:pStyle w:val="p1"/>
        <w:jc w:val="both"/>
        <w:rPr>
          <w:rFonts w:ascii="Arial" w:hAnsi="Arial" w:cs="Arial"/>
          <w:sz w:val="20"/>
          <w:szCs w:val="20"/>
        </w:rPr>
      </w:pPr>
    </w:p>
    <w:p w14:paraId="75E30F70" w14:textId="77777777"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  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1D899118"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 position trace and velocity traces.</w:t>
      </w:r>
      <w:r w:rsidR="003D7C2B">
        <w:rPr>
          <w:rFonts w:ascii="Arial" w:hAnsi="Arial" w:cs="Arial"/>
          <w:sz w:val="20"/>
          <w:szCs w:val="20"/>
        </w:rPr>
        <w:t xml:space="preserve"> </w:t>
      </w:r>
      <w:r>
        <w:rPr>
          <w:rFonts w:ascii="Arial" w:hAnsi="Arial" w:cs="Arial"/>
          <w:sz w:val="20"/>
          <w:szCs w:val="20"/>
        </w:rPr>
        <w:t xml:space="preserve">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77777777"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small saccades without allowing fluctuations in the noise to be counted as saccades.  It is better to miss some saccades than to include spurious signal fluctuations as saccade.  </w:t>
      </w:r>
    </w:p>
    <w:p w14:paraId="49C8D586" w14:textId="77777777" w:rsidR="00CC16EA" w:rsidRDefault="00CC16EA" w:rsidP="009B2FFE">
      <w:pPr>
        <w:pStyle w:val="p1"/>
        <w:jc w:val="both"/>
        <w:rPr>
          <w:rFonts w:ascii="Arial" w:hAnsi="Arial" w:cs="Arial"/>
          <w:sz w:val="20"/>
          <w:szCs w:val="20"/>
        </w:rPr>
      </w:pPr>
    </w:p>
    <w:p w14:paraId="6E7997FE" w14:textId="294D277B"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proofErr w:type="gramStart"/>
      <w:r w:rsidR="00973FC0">
        <w:rPr>
          <w:rFonts w:ascii="Arial" w:hAnsi="Arial" w:cs="Arial"/>
          <w:sz w:val="20"/>
          <w:szCs w:val="20"/>
        </w:rPr>
        <w:t>not</w:t>
      </w:r>
      <w:proofErr w:type="gramEnd"/>
      <w:r w:rsidR="00973FC0">
        <w:rPr>
          <w:rFonts w:ascii="Arial" w:hAnsi="Arial" w:cs="Arial"/>
          <w:sz w:val="20"/>
          <w:szCs w:val="20"/>
        </w:rPr>
        <w:t xml:space="preserve">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 xml:space="preserve">step size on that trial.)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 to the point where the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w:t>
      </w:r>
      <w:r w:rsidR="00162202">
        <w:rPr>
          <w:rFonts w:ascii="Arial" w:hAnsi="Arial" w:cs="Arial"/>
          <w:sz w:val="20"/>
          <w:szCs w:val="20"/>
        </w:rPr>
        <w:t>The start and end of a detected saccade are marked with vertical dotted lines in the most recent position and velocity traces (plots 1 and 3).  These will not appear when no saccade is detected.  The time of the stimulus step is marked with vertical the dash-dotted line these plots.</w:t>
      </w:r>
    </w:p>
    <w:p w14:paraId="0FF060CB" w14:textId="77777777" w:rsidR="00CC16EA" w:rsidRPr="00CC16EA" w:rsidRDefault="00CC16EA" w:rsidP="00CC16EA">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102A48B2">
            <wp:extent cx="4666035"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66035"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DA924D8" w14:textId="037E3FA2"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 xml:space="preserve">If your filtered trace is noisy, you will need to set the threshold higher to avoid spurious detections.  If your filtered traces are less noisy, you can set the threshold lower to get more precise measurements of the saccade dynamics. </w:t>
      </w:r>
    </w:p>
    <w:p w14:paraId="77AE25CF" w14:textId="259F4DDB" w:rsidR="00375924" w:rsidRPr="00375924" w:rsidRDefault="00375924" w:rsidP="0009494A">
      <w:pPr>
        <w:spacing w:after="120"/>
        <w:jc w:val="both"/>
        <w:rPr>
          <w:rFonts w:ascii="Arial" w:hAnsi="Arial" w:cs="Arial"/>
          <w:sz w:val="20"/>
          <w:szCs w:val="20"/>
        </w:rPr>
      </w:pPr>
      <w:r>
        <w:rPr>
          <w:rFonts w:ascii="Arial" w:hAnsi="Arial" w:cs="Arial"/>
          <w:b/>
          <w:sz w:val="20"/>
          <w:szCs w:val="20"/>
        </w:rPr>
        <w:t>Samples per s:</w:t>
      </w:r>
      <w:r>
        <w:rPr>
          <w:rFonts w:ascii="Arial" w:hAnsi="Arial" w:cs="Arial"/>
          <w:sz w:val="20"/>
          <w:szCs w:val="20"/>
        </w:rPr>
        <w:t xml:space="preserve"> The rate at which the EOG signal is digitized.  Do not change this.</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7D365D2"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72751D0B" w:rsidR="00DF226A" w:rsidRDefault="00133287" w:rsidP="00DF226A">
      <w:pPr>
        <w:spacing w:after="120"/>
        <w:jc w:val="both"/>
        <w:rPr>
          <w:rFonts w:ascii="Arial" w:hAnsi="Arial" w:cs="Arial"/>
          <w:sz w:val="20"/>
          <w:szCs w:val="20"/>
        </w:rPr>
      </w:pPr>
      <w:r>
        <w:rPr>
          <w:rFonts w:ascii="Arial" w:hAnsi="Arial" w:cs="Arial"/>
          <w:b/>
          <w:sz w:val="20"/>
          <w:szCs w:val="20"/>
        </w:rPr>
        <w:lastRenderedPageBreak/>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A separate average is computed for each of the four target step sizes</w:t>
      </w:r>
      <w:r w:rsidR="00337310">
        <w:rPr>
          <w:rFonts w:ascii="Arial" w:hAnsi="Arial" w:cs="Arial"/>
          <w:sz w:val="20"/>
          <w:szCs w:val="20"/>
        </w:rPr>
        <w:t xml:space="preserve"> and two directions</w:t>
      </w:r>
      <w:r w:rsidR="009535A7">
        <w:rPr>
          <w:rFonts w:ascii="Arial" w:hAnsi="Arial" w:cs="Arial"/>
          <w:sz w:val="20"/>
          <w:szCs w:val="20"/>
        </w:rPr>
        <w:t>.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3162391C"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panel 1</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19DBC520"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A separate average is computed for eac</w:t>
      </w:r>
      <w:r w:rsidR="00F735CB">
        <w:rPr>
          <w:rFonts w:ascii="Arial" w:hAnsi="Arial" w:cs="Arial"/>
          <w:sz w:val="20"/>
          <w:szCs w:val="20"/>
        </w:rPr>
        <w:t>h of the four target step sizes and two directions</w:t>
      </w:r>
      <w:r>
        <w:rPr>
          <w:rFonts w:ascii="Arial" w:hAnsi="Arial" w:cs="Arial"/>
          <w:sz w:val="20"/>
          <w:szCs w:val="20"/>
        </w:rPr>
        <w:t xml:space="preserve">. </w:t>
      </w:r>
      <w:r w:rsidR="00B14087">
        <w:rPr>
          <w:rFonts w:ascii="Arial" w:hAnsi="Arial" w:cs="Arial"/>
          <w:sz w:val="20"/>
          <w:szCs w:val="20"/>
        </w:rPr>
        <w:t>These curves are based on the derivatives of the traces that were used to compute the average position traces in panel 2.</w:t>
      </w:r>
    </w:p>
    <w:p w14:paraId="0C134F08" w14:textId="44DEDFB1" w:rsidR="00043DE4" w:rsidRDefault="00AE5ABA" w:rsidP="00635FCE">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r w:rsidR="007316CC">
        <w:rPr>
          <w:rFonts w:ascii="Arial" w:hAnsi="Arial" w:cs="Arial"/>
          <w:sz w:val="20"/>
          <w:szCs w:val="20"/>
        </w:rPr>
        <w:t xml:space="preserve"> There is no uniform standard for box plots.  You should refer to the Matlab documentation for a description of how these box plots should be interpreted: </w:t>
      </w:r>
      <w:hyperlink r:id="rId11" w:history="1">
        <w:r w:rsidR="007316CC" w:rsidRPr="007316CC">
          <w:rPr>
            <w:rStyle w:val="Hyperlink"/>
            <w:rFonts w:ascii="Arial" w:hAnsi="Arial" w:cs="Arial"/>
            <w:sz w:val="20"/>
            <w:szCs w:val="20"/>
          </w:rPr>
          <w:t>https://www.mathworks.com/help/stats/boxplot.html</w:t>
        </w:r>
      </w:hyperlink>
    </w:p>
    <w:p w14:paraId="2F221DFE" w14:textId="77777777" w:rsidR="006D6F28" w:rsidRDefault="006D6F28" w:rsidP="00635FCE">
      <w:pPr>
        <w:spacing w:after="120"/>
        <w:jc w:val="both"/>
        <w:rPr>
          <w:rFonts w:ascii="Arial" w:hAnsi="Arial" w:cs="Arial"/>
          <w:sz w:val="20"/>
          <w:szCs w:val="20"/>
        </w:rPr>
      </w:pPr>
    </w:p>
    <w:p w14:paraId="4AE573A3" w14:textId="77777777" w:rsidR="006D6F28" w:rsidRDefault="006D6F28" w:rsidP="00635FCE">
      <w:pPr>
        <w:spacing w:after="120"/>
        <w:jc w:val="both"/>
        <w:rPr>
          <w:rFonts w:ascii="Arial" w:hAnsi="Arial" w:cs="Arial"/>
          <w:sz w:val="20"/>
          <w:szCs w:val="20"/>
        </w:rPr>
      </w:pPr>
    </w:p>
    <w:p w14:paraId="6EEE39DF" w14:textId="4B3F909C" w:rsidR="003D7C2B" w:rsidRPr="006D6F28" w:rsidRDefault="003D7C2B" w:rsidP="003D7C2B">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collecting and saved your data, you can terminate the </w:t>
      </w:r>
      <w:r>
        <w:rPr>
          <w:rFonts w:ascii="Arial" w:hAnsi="Arial" w:cs="Arial"/>
          <w:sz w:val="20"/>
          <w:szCs w:val="20"/>
        </w:rPr>
        <w:t>EOG</w:t>
      </w:r>
      <w:r>
        <w:rPr>
          <w:rFonts w:ascii="Arial" w:hAnsi="Arial" w:cs="Arial"/>
          <w:sz w:val="20"/>
          <w:szCs w:val="20"/>
        </w:rPr>
        <w:t xml:space="preserve"> application by either 1) closing the </w:t>
      </w:r>
      <w:r>
        <w:rPr>
          <w:rFonts w:ascii="Arial" w:hAnsi="Arial" w:cs="Arial"/>
          <w:sz w:val="20"/>
          <w:szCs w:val="20"/>
        </w:rPr>
        <w:t>EOG</w:t>
      </w:r>
      <w:r>
        <w:rPr>
          <w:rFonts w:ascii="Arial" w:hAnsi="Arial" w:cs="Arial"/>
          <w:sz w:val="20"/>
          <w:szCs w:val="20"/>
        </w:rPr>
        <w:t xml:space="preserve"> 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442F04A4" w14:textId="77777777" w:rsidR="003D7C2B" w:rsidRPr="00635FCE" w:rsidRDefault="003D7C2B" w:rsidP="003D7C2B">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bookmarkStart w:id="0" w:name="_GoBack"/>
      <w:bookmarkEnd w:id="0"/>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0A65" w14:textId="77777777" w:rsidR="001B54A3" w:rsidRDefault="001B54A3" w:rsidP="00DE7261">
      <w:r>
        <w:separator/>
      </w:r>
    </w:p>
  </w:endnote>
  <w:endnote w:type="continuationSeparator" w:id="0">
    <w:p w14:paraId="170E6629" w14:textId="77777777" w:rsidR="001B54A3" w:rsidRDefault="001B54A3"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993BC" w14:textId="77777777" w:rsidR="001B54A3" w:rsidRDefault="001B54A3" w:rsidP="00DE7261">
      <w:r>
        <w:separator/>
      </w:r>
    </w:p>
  </w:footnote>
  <w:footnote w:type="continuationSeparator" w:id="0">
    <w:p w14:paraId="31E6B1B9" w14:textId="77777777" w:rsidR="001B54A3" w:rsidRDefault="001B54A3"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7A5C7F7" w:rsidR="00DE7261" w:rsidRPr="00C3759F" w:rsidRDefault="00EE3984">
    <w:pPr>
      <w:pStyle w:val="Header"/>
      <w:rPr>
        <w:rFonts w:ascii="Arial" w:hAnsi="Arial" w:cs="Arial"/>
        <w:sz w:val="20"/>
        <w:szCs w:val="20"/>
      </w:rPr>
    </w:pPr>
    <w:r>
      <w:rPr>
        <w:rFonts w:ascii="Arial" w:hAnsi="Arial" w:cs="Arial"/>
        <w:sz w:val="20"/>
        <w:szCs w:val="20"/>
      </w:rPr>
      <w:t>Saccade Metrics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4A3"/>
    <w:rsid w:val="001B576D"/>
    <w:rsid w:val="001B5BAF"/>
    <w:rsid w:val="001B7F31"/>
    <w:rsid w:val="001C58FC"/>
    <w:rsid w:val="001D0B7D"/>
    <w:rsid w:val="001D5541"/>
    <w:rsid w:val="001E43ED"/>
    <w:rsid w:val="001F1DD7"/>
    <w:rsid w:val="001F50B2"/>
    <w:rsid w:val="00201A3A"/>
    <w:rsid w:val="00202EAF"/>
    <w:rsid w:val="00203548"/>
    <w:rsid w:val="00206B72"/>
    <w:rsid w:val="00206FB2"/>
    <w:rsid w:val="00207280"/>
    <w:rsid w:val="002074AC"/>
    <w:rsid w:val="0021247A"/>
    <w:rsid w:val="00214A53"/>
    <w:rsid w:val="00227011"/>
    <w:rsid w:val="00230876"/>
    <w:rsid w:val="00231D8B"/>
    <w:rsid w:val="002327D2"/>
    <w:rsid w:val="00234159"/>
    <w:rsid w:val="002358FC"/>
    <w:rsid w:val="0023698C"/>
    <w:rsid w:val="00240DE5"/>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37310"/>
    <w:rsid w:val="003467E7"/>
    <w:rsid w:val="00346C73"/>
    <w:rsid w:val="0035129E"/>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D7C2B"/>
    <w:rsid w:val="003E0055"/>
    <w:rsid w:val="003E4C8D"/>
    <w:rsid w:val="003F061D"/>
    <w:rsid w:val="00400296"/>
    <w:rsid w:val="00400788"/>
    <w:rsid w:val="004034C7"/>
    <w:rsid w:val="00406A58"/>
    <w:rsid w:val="00413A8C"/>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32D9"/>
    <w:rsid w:val="009042B8"/>
    <w:rsid w:val="009102D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3984"/>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mathworks.com/help/stats/boxplot.html"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2292</Words>
  <Characters>13067</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67</cp:revision>
  <cp:lastPrinted>2019-01-14T22:46:00Z</cp:lastPrinted>
  <dcterms:created xsi:type="dcterms:W3CDTF">2017-12-07T16:28:00Z</dcterms:created>
  <dcterms:modified xsi:type="dcterms:W3CDTF">2019-12-29T21:43:00Z</dcterms:modified>
</cp:coreProperties>
</file>