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Electro-oculogram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Collewijn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59B4BA"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r w:rsidR="003225D7">
        <w:rPr>
          <w:rFonts w:ascii="Arial" w:hAnsi="Arial" w:cs="Arial"/>
          <w:sz w:val="20"/>
          <w:szCs w:val="20"/>
        </w:rPr>
        <w:t xml:space="preserve">What are the fastest reactions time?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 for 10-20 ms.  Will this affect your data?</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3FFFAC2A"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9510E2">
        <w:rPr>
          <w:rFonts w:ascii="Arial" w:hAnsi="Arial" w:cs="Arial"/>
          <w:sz w:val="20"/>
          <w:szCs w:val="20"/>
        </w:rPr>
        <w:t xml:space="preserve">Some or all of the hardware and cabling will need to be set up. </w:t>
      </w:r>
      <w:bookmarkStart w:id="0" w:name="_GoBack"/>
      <w:bookmarkEnd w:id="0"/>
      <w:r>
        <w:rPr>
          <w:rFonts w:ascii="Arial" w:hAnsi="Arial" w:cs="Arial"/>
          <w:sz w:val="20"/>
          <w:szCs w:val="20"/>
        </w:rPr>
        <w:t>The small switch at the other end of the C-ISO-256 should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settings are indicated by small red LEDs, and are changed by pressing the appropriate black button.  You may change these setting to improve the quality of your data. The settings for Channel 2 are irrelevant.</w:t>
      </w:r>
    </w:p>
    <w:p w14:paraId="3FF612A1" w14:textId="60579314" w:rsidR="00631B17" w:rsidRPr="00303EA6" w:rsidRDefault="00631B17" w:rsidP="00631B17">
      <w:pPr>
        <w:spacing w:after="120"/>
        <w:jc w:val="both"/>
        <w:rPr>
          <w:rFonts w:ascii="Arial" w:hAnsi="Arial" w:cs="Arial"/>
          <w:b/>
          <w:sz w:val="20"/>
          <w:szCs w:val="20"/>
        </w:rPr>
      </w:pPr>
      <w:r>
        <w:rPr>
          <w:rFonts w:ascii="Arial" w:hAnsi="Arial" w:cs="Arial"/>
          <w:sz w:val="20"/>
          <w:szCs w:val="20"/>
        </w:rPr>
        <w:t>Use a BNC T-adaptor to connect two BNC cables from Output 1 of the ETH-256.  One cable should be connected to a LabJack U6 computer data acquisition unit. To do this, a BNC-20G wire adaptor will need to be installed to the LabJack’s AIN0 (red wire) and GND (black wire) inputs.</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65154BEE" w14:textId="1681C8C9" w:rsidR="00631B17" w:rsidRPr="00631B17" w:rsidRDefault="00631B17" w:rsidP="009A5124">
      <w:pPr>
        <w:spacing w:after="120"/>
        <w:jc w:val="both"/>
        <w:rPr>
          <w:rFonts w:ascii="Arial" w:hAnsi="Arial" w:cs="Arial"/>
          <w:sz w:val="20"/>
          <w:szCs w:val="20"/>
        </w:rPr>
      </w:pPr>
      <w:r>
        <w:rPr>
          <w:rFonts w:ascii="Arial" w:hAnsi="Arial" w:cs="Arial"/>
          <w:sz w:val="20"/>
          <w:szCs w:val="20"/>
        </w:rPr>
        <w:t>The other BNC cable should be connected to voltage (or vertical) channel 1 of an oscilloscope. The oscilloscope should initially be set to ~500 mV/division (vertical) and ~5 ms/division (horizontal). Make sure the voltage channel is set to “AC” (not “DC” or “ground”/”GND”). Set the oscilloscope to trigger to “line” (not “Channel 1”, “Channel 2”, or “External), and the trigger mode to “Normal” (not “Auto”)</w:t>
      </w:r>
      <w:r>
        <w:rPr>
          <w:rFonts w:ascii="Arial" w:hAnsi="Arial" w:cs="Arial"/>
          <w:b/>
          <w:sz w:val="20"/>
          <w:szCs w:val="20"/>
        </w:rPr>
        <w:t>.</w:t>
      </w:r>
    </w:p>
    <w:p w14:paraId="465B31BB" w14:textId="68EEF2AA"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325385FB" w14:textId="5966877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2D71C6">
        <w:rPr>
          <w:rFonts w:ascii="Arial" w:hAnsi="Arial" w:cs="Arial"/>
          <w:sz w:val="20"/>
          <w:szCs w:val="20"/>
        </w:rPr>
        <w:t xml:space="preserve">. </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147ED60B"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E61662">
        <w:rPr>
          <w:rFonts w:ascii="Arial" w:hAnsi="Arial" w:cs="Arial"/>
          <w:sz w:val="20"/>
          <w:szCs w:val="20"/>
        </w:rPr>
        <w:t xml:space="preserve">Turn the </w:t>
      </w:r>
      <w:r w:rsidR="00E61662">
        <w:rPr>
          <w:rFonts w:ascii="Arial" w:hAnsi="Arial" w:cs="Arial"/>
          <w:b/>
          <w:sz w:val="20"/>
          <w:szCs w:val="20"/>
        </w:rPr>
        <w:t xml:space="preserve">Offset </w:t>
      </w:r>
      <w:r w:rsidR="00E61662">
        <w:rPr>
          <w:rFonts w:ascii="Arial" w:hAnsi="Arial" w:cs="Arial"/>
          <w:sz w:val="20"/>
          <w:szCs w:val="20"/>
        </w:rPr>
        <w:t>knob on the ETH-256 amplifier to bring the trace to ~0V on the oscilloscope display.  Y</w:t>
      </w:r>
      <w:r w:rsidR="00774829">
        <w:rPr>
          <w:rFonts w:ascii="Arial" w:hAnsi="Arial" w:cs="Arial"/>
          <w:sz w:val="20"/>
          <w:szCs w:val="20"/>
        </w:rPr>
        <w:t>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4C4696E9"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collecting data.  For this reason. You will want to pause and restart your data collection frequently.</w:t>
      </w:r>
    </w:p>
    <w:p w14:paraId="6299BB82" w14:textId="77777777" w:rsidR="00CD3A83" w:rsidRDefault="00CD3A83" w:rsidP="009B2FFE">
      <w:pPr>
        <w:pStyle w:val="p1"/>
        <w:jc w:val="both"/>
        <w:rPr>
          <w:rFonts w:ascii="Arial" w:hAnsi="Arial" w:cs="Arial"/>
          <w:sz w:val="20"/>
          <w:szCs w:val="20"/>
        </w:rPr>
      </w:pPr>
    </w:p>
    <w:p w14:paraId="00AFBF80" w14:textId="3F9124FE" w:rsidR="00CD3A83" w:rsidRDefault="00CD3A83" w:rsidP="009B2FFE">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detects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the stimulus onset</w:t>
      </w:r>
      <w:r w:rsidR="00E10DC0">
        <w:rPr>
          <w:rFonts w:ascii="Arial" w:hAnsi="Arial" w:cs="Arial"/>
          <w:sz w:val="20"/>
          <w:szCs w:val="20"/>
        </w:rPr>
        <w:t xml:space="preserve"> (the dash-dotted line)</w:t>
      </w:r>
      <w:r w:rsidR="00982A1B">
        <w:rPr>
          <w:rFonts w:ascii="Arial" w:hAnsi="Arial" w:cs="Arial"/>
          <w:sz w:val="20"/>
          <w:szCs w:val="20"/>
        </w:rPr>
        <w:t xml:space="preserv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  The application will search back in time to the point where the filtered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You may need to adjust the saccade threshold once the application is calibrated with a few dozen trials. </w:t>
      </w:r>
    </w:p>
    <w:p w14:paraId="1713702C" w14:textId="77777777" w:rsidR="00982A1B" w:rsidRPr="00CD3A83" w:rsidRDefault="00982A1B" w:rsidP="009B2FFE">
      <w:pPr>
        <w:pStyle w:val="p1"/>
        <w:jc w:val="both"/>
        <w:rPr>
          <w:rFonts w:ascii="Arial" w:hAnsi="Arial" w:cs="Arial"/>
          <w:sz w:val="20"/>
          <w:szCs w:val="20"/>
        </w:rPr>
      </w:pPr>
    </w:p>
    <w:p w14:paraId="6E827F46" w14:textId="7812B4D1" w:rsidR="00711CC2" w:rsidRDefault="00CD3A83" w:rsidP="009B2FFE">
      <w:pPr>
        <w:pStyle w:val="p1"/>
        <w:jc w:val="both"/>
        <w:rPr>
          <w:rFonts w:ascii="Arial" w:hAnsi="Arial" w:cs="Arial"/>
          <w:sz w:val="20"/>
          <w:szCs w:val="20"/>
        </w:rPr>
      </w:pPr>
      <w:r>
        <w:rPr>
          <w:rFonts w:ascii="Arial" w:hAnsi="Arial" w:cs="Arial"/>
          <w:b/>
          <w:sz w:val="20"/>
          <w:szCs w:val="20"/>
        </w:rPr>
        <w:t xml:space="preserve">Settings: </w:t>
      </w:r>
      <w:r w:rsidR="008A5CDE">
        <w:rPr>
          <w:rFonts w:ascii="Arial" w:hAnsi="Arial" w:cs="Arial"/>
          <w:sz w:val="20"/>
          <w:szCs w:val="20"/>
        </w:rPr>
        <w:t>Before collecting data</w:t>
      </w:r>
      <w:r w:rsidR="00711CC2">
        <w:rPr>
          <w:rFonts w:ascii="Arial" w:hAnsi="Arial" w:cs="Arial"/>
          <w:sz w:val="20"/>
          <w:szCs w:val="20"/>
        </w:rPr>
        <w:t>,</w:t>
      </w:r>
      <w:r w:rsidR="008A5CDE">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sidR="008A5CDE">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42CFD273"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 (</w:t>
      </w:r>
      <w:r w:rsidR="00970D8E">
        <w:rPr>
          <w:rFonts w:ascii="Arial" w:hAnsi="Arial" w:cs="Arial"/>
          <w:sz w:val="20"/>
          <w:szCs w:val="20"/>
        </w:rPr>
        <w:t>5</w:t>
      </w:r>
      <w:r w:rsidR="00C16F0E">
        <w:rPr>
          <w:rFonts w:ascii="Arial" w:hAnsi="Arial" w:cs="Arial"/>
          <w:sz w:val="20"/>
          <w:szCs w:val="20"/>
        </w:rPr>
        <w:t xml:space="preserve">°) saccades.  </w:t>
      </w:r>
      <w:r w:rsidR="001B7F31">
        <w:rPr>
          <w:rFonts w:ascii="Arial" w:hAnsi="Arial" w:cs="Arial"/>
          <w:sz w:val="20"/>
          <w:szCs w:val="20"/>
        </w:rPr>
        <w:t xml:space="preserve">The eye </w:t>
      </w:r>
      <w:r w:rsidR="00970D8E">
        <w:rPr>
          <w:rFonts w:ascii="Arial" w:hAnsi="Arial" w:cs="Arial"/>
          <w:sz w:val="20"/>
          <w:szCs w:val="20"/>
        </w:rPr>
        <w:t>velocity</w:t>
      </w:r>
      <w:r w:rsidR="001B7F31">
        <w:rPr>
          <w:rFonts w:ascii="Arial" w:hAnsi="Arial" w:cs="Arial"/>
          <w:sz w:val="20"/>
          <w:szCs w:val="20"/>
        </w:rPr>
        <w:t xml:space="preserve">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7CEA67A1"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w:t>
      </w:r>
      <w:r w:rsidR="00970D8E">
        <w:rPr>
          <w:rFonts w:ascii="Arial" w:hAnsi="Arial" w:cs="Arial"/>
          <w:sz w:val="20"/>
          <w:szCs w:val="20"/>
        </w:rPr>
        <w:t>small</w:t>
      </w:r>
      <w:r w:rsidR="00EB20F6">
        <w:rPr>
          <w:rFonts w:ascii="Arial" w:hAnsi="Arial" w:cs="Arial"/>
          <w:sz w:val="20"/>
          <w:szCs w:val="20"/>
        </w:rPr>
        <w:t xml:space="preserve">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020B79A6">
            <wp:extent cx="6037887"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7887"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2DAD75E"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(above saccade speed threshold)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6600B51F"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 xml:space="preserve">panel 1, boxcar-filtered with a width specified by the </w:t>
      </w:r>
      <w:r w:rsidR="00055893">
        <w:rPr>
          <w:rFonts w:ascii="Arial" w:hAnsi="Arial" w:cs="Arial"/>
          <w:b/>
          <w:sz w:val="20"/>
          <w:szCs w:val="20"/>
        </w:rPr>
        <w:t xml:space="preserve">Filter Width (ms).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4A045597"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53442">
        <w:rPr>
          <w:rFonts w:ascii="Arial" w:hAnsi="Arial" w:cs="Arial"/>
          <w:sz w:val="20"/>
          <w:szCs w:val="20"/>
        </w:rPr>
        <w:t>ur saccade amplitudes in a box-and-whisker format.</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3DA6C" w14:textId="77777777" w:rsidR="00684918" w:rsidRDefault="00684918" w:rsidP="00DE7261">
      <w:r>
        <w:separator/>
      </w:r>
    </w:p>
  </w:endnote>
  <w:endnote w:type="continuationSeparator" w:id="0">
    <w:p w14:paraId="0DF528FC" w14:textId="77777777" w:rsidR="00684918" w:rsidRDefault="00684918"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582B2" w14:textId="77777777" w:rsidR="00684918" w:rsidRDefault="00684918" w:rsidP="00DE7261">
      <w:r>
        <w:separator/>
      </w:r>
    </w:p>
  </w:footnote>
  <w:footnote w:type="continuationSeparator" w:id="0">
    <w:p w14:paraId="031F6F64" w14:textId="77777777" w:rsidR="00684918" w:rsidRDefault="00684918"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A4F"/>
    <w:rsid w:val="00157965"/>
    <w:rsid w:val="0016121C"/>
    <w:rsid w:val="00170EE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698C"/>
    <w:rsid w:val="00242246"/>
    <w:rsid w:val="00242D37"/>
    <w:rsid w:val="002431B8"/>
    <w:rsid w:val="00246D8F"/>
    <w:rsid w:val="00253442"/>
    <w:rsid w:val="00256852"/>
    <w:rsid w:val="00270270"/>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EA6"/>
    <w:rsid w:val="003169F3"/>
    <w:rsid w:val="00320FEB"/>
    <w:rsid w:val="00321DE9"/>
    <w:rsid w:val="00322321"/>
    <w:rsid w:val="003225D7"/>
    <w:rsid w:val="00323342"/>
    <w:rsid w:val="003247D4"/>
    <w:rsid w:val="0032700A"/>
    <w:rsid w:val="003349A2"/>
    <w:rsid w:val="00335137"/>
    <w:rsid w:val="003467E7"/>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E0055"/>
    <w:rsid w:val="003E4C8D"/>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4918"/>
    <w:rsid w:val="0068713B"/>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976B1"/>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4BA3"/>
    <w:rsid w:val="00D9544D"/>
    <w:rsid w:val="00DA1341"/>
    <w:rsid w:val="00DC1FFC"/>
    <w:rsid w:val="00DC3EAD"/>
    <w:rsid w:val="00DC5E13"/>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2328</Words>
  <Characters>13276</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45</cp:revision>
  <cp:lastPrinted>2018-01-06T22:40:00Z</cp:lastPrinted>
  <dcterms:created xsi:type="dcterms:W3CDTF">2017-12-07T16:28:00Z</dcterms:created>
  <dcterms:modified xsi:type="dcterms:W3CDTF">2018-01-11T18:57:00Z</dcterms:modified>
</cp:coreProperties>
</file>