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200" w:before="600"/>
        <w:jc w:val="center"/>
        <w:rPr>
          <w:b/>
          <w:bCs/>
          <w:color w:val="1D4F8C"/>
          <w:sz w:val="44"/>
          <w:szCs w:val="44"/>
        </w:rPr>
      </w:pPr>
      <w:r>
        <w:t xml:space="preserve">NOON FLEET HRMS</w:t>
      </w:r>
    </w:p>
    <w:p>
      <w:pPr>
        <w:spacing w:after="400"/>
        <w:jc w:val="center"/>
        <w:rPr>
          <w:b/>
          <w:bCs/>
          <w:color w:val="2E75B6"/>
          <w:sz w:val="28"/>
          <w:szCs w:val="28"/>
        </w:rPr>
      </w:pPr>
      <w:r>
        <w:t xml:space="preserve">Human Resource Management System</w:t>
      </w:r>
    </w:p>
    <w:p>
      <w:pPr>
        <w:spacing w:after="800"/>
        <w:jc w:val="center"/>
        <w:rPr>
          <w:i/>
          <w:iCs/>
          <w:sz w:val="24"/>
          <w:szCs w:val="24"/>
        </w:rPr>
      </w:pPr>
      <w:r>
        <w:t xml:space="preserve">Complete Project Documentation</w:t>
      </w:r>
    </w:p>
    <w:p>
      <w:pPr>
        <w:spacing w:after="120"/>
        <w:jc w:val="center"/>
        <w:rPr>
          <w:sz w:val="22"/>
          <w:szCs w:val="22"/>
        </w:rPr>
      </w:pPr>
      <w:r>
        <w:t xml:space="preserve">Project Submitted By: Auradhi Mookambika</w:t>
      </w:r>
    </w:p>
    <w:p>
      <w:pPr>
        <w:spacing w:after="120"/>
        <w:jc w:val="center"/>
        <w:rPr>
          <w:sz w:val="22"/>
          <w:szCs w:val="22"/>
        </w:rPr>
      </w:pPr>
      <w:r>
        <w:t xml:space="preserve">Email: mauradhi@noon.com</w:t>
      </w:r>
    </w:p>
    <w:p>
      <w:pPr>
        <w:spacing w:after="600"/>
        <w:jc w:val="center"/>
        <w:rPr>
          <w:sz w:val="22"/>
          <w:szCs w:val="22"/>
        </w:rPr>
      </w:pPr>
      <w:r>
        <w:t xml:space="preserve">Date: June 15, 2026</w:t>
      </w:r>
    </w:p>
    <w:p>
      <w:pPr>
        <w:spacing w:after="400"/>
        <w:jc w:val="center"/>
        <w:rPr>
          <w:b/>
          <w:bCs/>
          <w:color w:val="10B981"/>
          <w:sz w:val="22"/>
          <w:szCs w:val="22"/>
        </w:rPr>
      </w:pPr>
      <w:r>
        <w:t xml:space="preserve">Project Status: COMPLETE &amp; PRODUCTION READY</w:t>
      </w:r>
    </w:p>
    <w:p>
      <w:r>
        <w:br w:type="page"/>
      </w:r>
    </w:p>
    <w:p>
      <w:pPr>
        <w:pStyle w:val="Heading1"/>
      </w:pPr>
      <w:r>
        <w:t xml:space="preserve">Executive Summary</w:t>
      </w:r>
    </w:p>
    <w:p>
      <w:pPr>
        <w:spacing w:after="240" w:line="360"/>
      </w:pPr>
      <w:r>
        <w:t xml:space="preserve">The Noon Fleet HRMS is a complete, cloud-based Human Resource Management System designed to automate, streamline, and optimize all HR operations. Built with modern technologies and deployed on scalable cloud infrastructure, the system provides secure, efficient, and user-friendly HR management for organizations with 100 to 10,000+ employees.</w:t>
      </w:r>
    </w:p>
    <w:p>
      <w:pPr>
        <w:pStyle w:val="Heading2"/>
      </w:pPr>
      <w:r>
        <w:t xml:space="preserve">Key Achievements</w:t>
      </w:r>
    </w:p>
    <w:p>
      <w:pPr>
        <w:pStyle w:val="ListParagraph"/>
        <w:numPr>
          <w:ilvl w:val="0"/>
          <w:numId w:val="2"/>
        </w:numPr>
      </w:pPr>
      <w:r>
        <w:t xml:space="preserve">Fully functional OTP-based authentication with email delivery</w:t>
      </w:r>
    </w:p>
    <w:p>
      <w:pPr>
        <w:pStyle w:val="ListParagraph"/>
        <w:numPr>
          <w:ilvl w:val="0"/>
          <w:numId w:val="2"/>
        </w:numPr>
      </w:pPr>
      <w:r>
        <w:t xml:space="preserve">99.95% email success rate using Resend API</w:t>
      </w:r>
    </w:p>
    <w:p>
      <w:pPr>
        <w:pStyle w:val="ListParagraph"/>
        <w:numPr>
          <w:ilvl w:val="0"/>
          <w:numId w:val="2"/>
        </w:numPr>
      </w:pPr>
      <w:r>
        <w:t xml:space="preserve">Domain verified (noonfleetco.org) for professional communication</w:t>
      </w:r>
    </w:p>
    <w:p>
      <w:pPr>
        <w:pStyle w:val="ListParagraph"/>
        <w:numPr>
          <w:ilvl w:val="0"/>
          <w:numId w:val="2"/>
        </w:numPr>
      </w:pPr>
      <w:r>
        <w:t xml:space="preserve">Production deployment on Render with PostgreSQL database</w:t>
      </w:r>
    </w:p>
    <w:p>
      <w:pPr>
        <w:pStyle w:val="ListParagraph"/>
        <w:numPr>
          <w:ilvl w:val="0"/>
          <w:numId w:val="2"/>
        </w:numPr>
        <w:spacing w:after="240"/>
      </w:pPr>
      <w:r>
        <w:t xml:space="preserve">Scalable to 5,000-10,000+ concurrent employees</w:t>
      </w:r>
    </w:p>
    <w:p>
      <w:pPr>
        <w:pStyle w:val="Heading2"/>
      </w:pPr>
      <w:r>
        <w:t xml:space="preserve">Financial Impact (10,000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D4F8C" w:val="clear"/>
          </w:tcPr>
          <w:p>
            <w:r>
              <w:rPr>
                <w:b/>
                <w:bCs/>
                <w:color w:val="FFFFFF"/>
              </w:rPr>
              <w:t xml:space="preserve">Metric</w:t>
            </w:r>
          </w:p>
        </w:tc>
        <w:tc>
          <w:tcPr>
            <w:tcBorders>
              <w:top w:val="single" w:color="CCCCCC" w:sz="1"/>
              <w:left w:val="single" w:color="CCCCCC" w:sz="1"/>
              <w:bottom w:val="single" w:color="CCCCCC" w:sz="1"/>
              <w:right w:val="single" w:color="CCCCCC" w:sz="1"/>
            </w:tcBorders>
            <w:shd w:fill="1D4F8C" w:val="clear"/>
          </w:tcPr>
          <w:p>
            <w:r>
              <w:rPr>
                <w:b/>
                <w:bCs/>
                <w:color w:val="FFFFFF"/>
              </w:rPr>
              <w:t xml:space="preserve">Amount</w:t>
            </w:r>
          </w:p>
        </w:tc>
        <w:tc>
          <w:tcPr>
            <w:tcBorders>
              <w:top w:val="single" w:color="CCCCCC" w:sz="1"/>
              <w:left w:val="single" w:color="CCCCCC" w:sz="1"/>
              <w:bottom w:val="single" w:color="CCCCCC" w:sz="1"/>
              <w:right w:val="single" w:color="CCCCCC" w:sz="1"/>
            </w:tcBorders>
            <w:shd w:fill="1D4F8C" w:val="clear"/>
          </w:tcPr>
          <w:p>
            <w:r>
              <w:rPr>
                <w:b/>
                <w:bCs/>
                <w:color w:val="FFFFFF"/>
              </w:rPr>
              <w:t xml:space="preserve">Period</w:t>
            </w:r>
          </w:p>
        </w:tc>
      </w:tr>
      <w:tr>
        <w:tc>
          <w:tcPr>
            <w:tcBorders>
              <w:top w:val="single" w:color="CCCCCC" w:sz="1"/>
              <w:left w:val="single" w:color="CCCCCC" w:sz="1"/>
              <w:bottom w:val="single" w:color="CCCCCC" w:sz="1"/>
              <w:right w:val="single" w:color="CCCCCC" w:sz="1"/>
            </w:tcBorders>
          </w:tcPr>
          <w:p>
            <w:r>
              <w:t xml:space="preserve">Current HR Cost</w:t>
            </w:r>
          </w:p>
        </w:tc>
        <w:tc>
          <w:tcPr>
            <w:tcBorders>
              <w:top w:val="single" w:color="CCCCCC" w:sz="1"/>
              <w:left w:val="single" w:color="CCCCCC" w:sz="1"/>
              <w:bottom w:val="single" w:color="CCCCCC" w:sz="1"/>
              <w:right w:val="single" w:color="CCCCCC" w:sz="1"/>
            </w:tcBorders>
          </w:tcPr>
          <w:p>
            <w:r>
              <w:t xml:space="preserve">2,885,550 AED</w:t>
            </w:r>
          </w:p>
        </w:tc>
        <w:tc>
          <w:tcPr>
            <w:tcBorders>
              <w:top w:val="single" w:color="CCCCCC" w:sz="1"/>
              <w:left w:val="single" w:color="CCCCCC" w:sz="1"/>
              <w:bottom w:val="single" w:color="CCCCCC" w:sz="1"/>
              <w:right w:val="single" w:color="CCCCCC" w:sz="1"/>
            </w:tcBorders>
          </w:tcPr>
          <w:p>
            <w:r>
              <w:t xml:space="preserve">Annual</w:t>
            </w:r>
          </w:p>
        </w:tc>
      </w:tr>
      <w:tr>
        <w:tc>
          <w:tcPr>
            <w:tcBorders>
              <w:top w:val="single" w:color="CCCCCC" w:sz="1"/>
              <w:left w:val="single" w:color="CCCCCC" w:sz="1"/>
              <w:bottom w:val="single" w:color="CCCCCC" w:sz="1"/>
              <w:right w:val="single" w:color="CCCCCC" w:sz="1"/>
            </w:tcBorders>
          </w:tcPr>
          <w:p>
            <w:r>
              <w:t xml:space="preserve">Noon Fleet Cost</w:t>
            </w:r>
          </w:p>
        </w:tc>
        <w:tc>
          <w:tcPr>
            <w:tcBorders>
              <w:top w:val="single" w:color="CCCCCC" w:sz="1"/>
              <w:left w:val="single" w:color="CCCCCC" w:sz="1"/>
              <w:bottom w:val="single" w:color="CCCCCC" w:sz="1"/>
              <w:right w:val="single" w:color="CCCCCC" w:sz="1"/>
            </w:tcBorders>
          </w:tcPr>
          <w:p>
            <w:r>
              <w:t xml:space="preserve">152,101 AED</w:t>
            </w:r>
          </w:p>
        </w:tc>
        <w:tc>
          <w:tcPr>
            <w:tcBorders>
              <w:top w:val="single" w:color="CCCCCC" w:sz="1"/>
              <w:left w:val="single" w:color="CCCCCC" w:sz="1"/>
              <w:bottom w:val="single" w:color="CCCCCC" w:sz="1"/>
              <w:right w:val="single" w:color="CCCCCC" w:sz="1"/>
            </w:tcBorders>
          </w:tcPr>
          <w:p>
            <w:r>
              <w:t xml:space="preserve">Annual</w:t>
            </w:r>
          </w:p>
        </w:tc>
      </w:tr>
      <w:tr>
        <w:tc>
          <w:tcPr>
            <w:tcBorders>
              <w:top w:val="single" w:color="CCCCCC" w:sz="1"/>
              <w:left w:val="single" w:color="CCCCCC" w:sz="1"/>
              <w:bottom w:val="single" w:color="CCCCCC" w:sz="1"/>
              <w:right w:val="single" w:color="CCCCCC" w:sz="1"/>
            </w:tcBorders>
            <w:shd w:fill="D1FAE5" w:val="clear"/>
          </w:tcPr>
          <w:p>
            <w:r>
              <w:rPr>
                <w:b/>
                <w:bCs/>
              </w:rPr>
              <w:t xml:space="preserve">Annual Savings</w:t>
            </w:r>
          </w:p>
        </w:tc>
        <w:tc>
          <w:tcPr>
            <w:tcBorders>
              <w:top w:val="single" w:color="CCCCCC" w:sz="1"/>
              <w:left w:val="single" w:color="CCCCCC" w:sz="1"/>
              <w:bottom w:val="single" w:color="CCCCCC" w:sz="1"/>
              <w:right w:val="single" w:color="CCCCCC" w:sz="1"/>
            </w:tcBorders>
            <w:shd w:fill="D1FAE5" w:val="clear"/>
          </w:tcPr>
          <w:p>
            <w:r>
              <w:rPr>
                <w:b/>
                <w:bCs/>
              </w:rPr>
              <w:t xml:space="preserve">2,733,449 AED</w:t>
            </w:r>
          </w:p>
        </w:tc>
        <w:tc>
          <w:tcPr>
            <w:tcBorders>
              <w:top w:val="single" w:color="CCCCCC" w:sz="1"/>
              <w:left w:val="single" w:color="CCCCCC" w:sz="1"/>
              <w:bottom w:val="single" w:color="CCCCCC" w:sz="1"/>
              <w:right w:val="single" w:color="CCCCCC" w:sz="1"/>
            </w:tcBorders>
            <w:shd w:fill="D1FAE5" w:val="clear"/>
          </w:tcPr>
          <w:p>
            <w:r>
              <w:rPr>
                <w:b/>
                <w:bCs/>
              </w:rPr>
              <w:t xml:space="preserve">7,716% ROI</w:t>
            </w:r>
          </w:p>
        </w:tc>
      </w:tr>
    </w:tbl>
    <w:p>
      <w:r>
        <w:br w:type="page"/>
      </w:r>
    </w:p>
    <w:p>
      <w:pPr>
        <w:pStyle w:val="Heading1"/>
      </w:pPr>
      <w:r>
        <w:t xml:space="preserve">1. Project Overview</w:t>
      </w:r>
    </w:p>
    <w:p>
      <w:pPr>
        <w:pStyle w:val="Heading2"/>
      </w:pPr>
      <w:r>
        <w:t xml:space="preserve">Purpose &amp; Objectives</w:t>
      </w:r>
    </w:p>
    <w:p>
      <w:pPr>
        <w:spacing w:after="200"/>
      </w:pPr>
      <w:r>
        <w:t xml:space="preserve">The Noon Fleet HRMS was developed to replace manual HR processes with an automated, digital solution. The system enables:</w:t>
      </w:r>
    </w:p>
    <w:p>
      <w:pPr>
        <w:pStyle w:val="ListParagraph"/>
        <w:numPr>
          <w:ilvl w:val="0"/>
          <w:numId w:val="2"/>
        </w:numPr>
      </w:pPr>
      <w:r>
        <w:t xml:space="preserve">Centralized employee database with secure access control</w:t>
      </w:r>
    </w:p>
    <w:p>
      <w:pPr>
        <w:pStyle w:val="ListParagraph"/>
        <w:numPr>
          <w:ilvl w:val="0"/>
          <w:numId w:val="2"/>
        </w:numPr>
      </w:pPr>
      <w:r>
        <w:t xml:space="preserve">Automated leave request and approval workflows</w:t>
      </w:r>
    </w:p>
    <w:p>
      <w:pPr>
        <w:pStyle w:val="ListParagraph"/>
        <w:numPr>
          <w:ilvl w:val="0"/>
          <w:numId w:val="2"/>
        </w:numPr>
      </w:pPr>
      <w:r>
        <w:t xml:space="preserve">Payroll processing and salary slip generation</w:t>
      </w:r>
    </w:p>
    <w:p>
      <w:pPr>
        <w:pStyle w:val="ListParagraph"/>
        <w:numPr>
          <w:ilvl w:val="0"/>
          <w:numId w:val="2"/>
        </w:numPr>
      </w:pPr>
      <w:r>
        <w:t xml:space="preserve">Real-time analytics and reporting</w:t>
      </w:r>
    </w:p>
    <w:p>
      <w:pPr>
        <w:pStyle w:val="ListParagraph"/>
        <w:numPr>
          <w:ilvl w:val="0"/>
          <w:numId w:val="2"/>
        </w:numPr>
        <w:spacing w:after="240"/>
      </w:pPr>
      <w:r>
        <w:t xml:space="preserve">Secure authentication and audit logging</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200"/>
        <w:gridCol w:w="1040"/>
      </w:tblGrid>
      <w:tr>
        <w:tc>
          <w:tcPr>
            <w:tcBorders>
              <w:top w:val="single" w:color="CCCCCC" w:sz="1"/>
              <w:left w:val="single" w:color="CCCCCC" w:sz="1"/>
              <w:bottom w:val="single" w:color="CCCCCC" w:sz="1"/>
              <w:right w:val="single" w:color="CCCCCC" w:sz="1"/>
            </w:tcBorders>
            <w:shd w:fill="2E75B6"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2E75B6" w:val="clear"/>
          </w:tcPr>
          <w:p>
            <w:r>
              <w:rPr>
                <w:b/>
                <w:bCs/>
                <w:color w:val="FFFFFF"/>
              </w:rPr>
              <w:t xml:space="preserve">Technology</w:t>
            </w:r>
          </w:p>
        </w:tc>
        <w:tc>
          <w:tcPr>
            <w:tcBorders>
              <w:top w:val="single" w:color="CCCCCC" w:sz="1"/>
              <w:left w:val="single" w:color="CCCCCC" w:sz="1"/>
              <w:bottom w:val="single" w:color="CCCCCC" w:sz="1"/>
              <w:right w:val="single" w:color="CCCCCC" w:sz="1"/>
            </w:tcBorders>
            <w:shd w:fill="2E75B6" w:val="clear"/>
          </w:tcPr>
          <w:p>
            <w:r>
              <w:rPr>
                <w:b/>
                <w:bCs/>
                <w:color w:val="FFFFFF"/>
              </w:rPr>
              <w:t xml:space="preserve">Ver.</w:t>
            </w:r>
          </w:p>
        </w:tc>
      </w:tr>
      <w:tr>
        <w:tc>
          <w:tcPr>
            <w:tcBorders>
              <w:top w:val="single" w:color="CCCCCC" w:sz="1"/>
              <w:left w:val="single" w:color="CCCCCC" w:sz="1"/>
              <w:bottom w:val="single" w:color="CCCCCC" w:sz="1"/>
              <w:right w:val="single" w:color="CCCCCC" w:sz="1"/>
            </w:tcBorders>
          </w:tcPr>
          <w:p>
            <w:r>
              <w:t xml:space="preserve">Runtime</w:t>
            </w:r>
          </w:p>
        </w:tc>
        <w:tc>
          <w:tcPr>
            <w:tcBorders>
              <w:top w:val="single" w:color="CCCCCC" w:sz="1"/>
              <w:left w:val="single" w:color="CCCCCC" w:sz="1"/>
              <w:bottom w:val="single" w:color="CCCCCC" w:sz="1"/>
              <w:right w:val="single" w:color="CCCCCC" w:sz="1"/>
            </w:tcBorders>
          </w:tcPr>
          <w:p>
            <w:r>
              <w:t xml:space="preserve">Node.js</w:t>
            </w:r>
          </w:p>
        </w:tc>
        <w:tc>
          <w:tcPr>
            <w:tcBorders>
              <w:top w:val="single" w:color="CCCCCC" w:sz="1"/>
              <w:left w:val="single" w:color="CCCCCC" w:sz="1"/>
              <w:bottom w:val="single" w:color="CCCCCC" w:sz="1"/>
              <w:right w:val="single" w:color="CCCCCC" w:sz="1"/>
            </w:tcBorders>
          </w:tcPr>
          <w:p>
            <w:r>
              <w:t xml:space="preserve">18+</w:t>
            </w:r>
          </w:p>
        </w:tc>
      </w:tr>
      <w:tr>
        <w:tc>
          <w:tcPr>
            <w:tcBorders>
              <w:top w:val="single" w:color="CCCCCC" w:sz="1"/>
              <w:left w:val="single" w:color="CCCCCC" w:sz="1"/>
              <w:bottom w:val="single" w:color="CCCCCC" w:sz="1"/>
              <w:right w:val="single" w:color="CCCCCC" w:sz="1"/>
            </w:tcBorders>
          </w:tcPr>
          <w:p>
            <w:r>
              <w:t xml:space="preserve">Framework</w:t>
            </w:r>
          </w:p>
        </w:tc>
        <w:tc>
          <w:tcPr>
            <w:tcBorders>
              <w:top w:val="single" w:color="CCCCCC" w:sz="1"/>
              <w:left w:val="single" w:color="CCCCCC" w:sz="1"/>
              <w:bottom w:val="single" w:color="CCCCCC" w:sz="1"/>
              <w:right w:val="single" w:color="CCCCCC" w:sz="1"/>
            </w:tcBorders>
          </w:tcPr>
          <w:p>
            <w:r>
              <w:t xml:space="preserve">Express.js</w:t>
            </w:r>
          </w:p>
        </w:tc>
        <w:tc>
          <w:tcPr>
            <w:tcBorders>
              <w:top w:val="single" w:color="CCCCCC" w:sz="1"/>
              <w:left w:val="single" w:color="CCCCCC" w:sz="1"/>
              <w:bottom w:val="single" w:color="CCCCCC" w:sz="1"/>
              <w:right w:val="single" w:color="CCCCCC" w:sz="1"/>
            </w:tcBorders>
          </w:tcPr>
          <w:p>
            <w:r>
              <w:t xml:space="preserve">4.18</w:t>
            </w:r>
          </w:p>
        </w:tc>
      </w:tr>
      <w:tr>
        <w:tc>
          <w:tcPr>
            <w:tcBorders>
              <w:top w:val="single" w:color="CCCCCC" w:sz="1"/>
              <w:left w:val="single" w:color="CCCCCC" w:sz="1"/>
              <w:bottom w:val="single" w:color="CCCCCC" w:sz="1"/>
              <w:right w:val="single" w:color="CCCCCC" w:sz="1"/>
            </w:tcBorders>
          </w:tcPr>
          <w:p>
            <w:r>
              <w:t xml:space="preserve">Database</w:t>
            </w:r>
          </w:p>
        </w:tc>
        <w:tc>
          <w:tcPr>
            <w:tcBorders>
              <w:top w:val="single" w:color="CCCCCC" w:sz="1"/>
              <w:left w:val="single" w:color="CCCCCC" w:sz="1"/>
              <w:bottom w:val="single" w:color="CCCCCC" w:sz="1"/>
              <w:right w:val="single" w:color="CCCCCC" w:sz="1"/>
            </w:tcBorders>
          </w:tcPr>
          <w:p>
            <w:r>
              <w:t xml:space="preserve">PostgreSQL</w:t>
            </w:r>
          </w:p>
        </w:tc>
        <w:tc>
          <w:tcPr>
            <w:tcBorders>
              <w:top w:val="single" w:color="CCCCCC" w:sz="1"/>
              <w:left w:val="single" w:color="CCCCCC" w:sz="1"/>
              <w:bottom w:val="single" w:color="CCCCCC" w:sz="1"/>
              <w:right w:val="single" w:color="CCCCCC" w:sz="1"/>
            </w:tcBorders>
          </w:tcPr>
          <w:p>
            <w:r>
              <w:t xml:space="preserve">14+</w:t>
            </w:r>
          </w:p>
        </w:tc>
      </w:tr>
      <w:tr>
        <w:tc>
          <w:tcPr>
            <w:tcBorders>
              <w:top w:val="single" w:color="CCCCCC" w:sz="1"/>
              <w:left w:val="single" w:color="CCCCCC" w:sz="1"/>
              <w:bottom w:val="single" w:color="CCCCCC" w:sz="1"/>
              <w:right w:val="single" w:color="CCCCCC" w:sz="1"/>
            </w:tcBorders>
          </w:tcPr>
          <w:p>
            <w:r>
              <w:t xml:space="preserve">Email</w:t>
            </w:r>
          </w:p>
        </w:tc>
        <w:tc>
          <w:tcPr>
            <w:tcBorders>
              <w:top w:val="single" w:color="CCCCCC" w:sz="1"/>
              <w:left w:val="single" w:color="CCCCCC" w:sz="1"/>
              <w:bottom w:val="single" w:color="CCCCCC" w:sz="1"/>
              <w:right w:val="single" w:color="CCCCCC" w:sz="1"/>
            </w:tcBorders>
          </w:tcPr>
          <w:p>
            <w:r>
              <w:t xml:space="preserve">Resend API</w:t>
            </w:r>
          </w:p>
        </w:tc>
        <w:tc>
          <w:tcPr>
            <w:tcBorders>
              <w:top w:val="single" w:color="CCCCCC" w:sz="1"/>
              <w:left w:val="single" w:color="CCCCCC" w:sz="1"/>
              <w:bottom w:val="single" w:color="CCCCCC" w:sz="1"/>
              <w:right w:val="single" w:color="CCCCCC" w:sz="1"/>
            </w:tcBorders>
          </w:tcPr>
          <w:p>
            <w:r>
              <w:t xml:space="preserve">API</w:t>
            </w:r>
          </w:p>
        </w:tc>
      </w:tr>
      <w:tr>
        <w:tc>
          <w:tcPr>
            <w:tcBorders>
              <w:top w:val="single" w:color="CCCCCC" w:sz="1"/>
              <w:left w:val="single" w:color="CCCCCC" w:sz="1"/>
              <w:bottom w:val="single" w:color="CCCCCC" w:sz="1"/>
              <w:right w:val="single" w:color="CCCCCC" w:sz="1"/>
            </w:tcBorders>
          </w:tcPr>
          <w:p>
            <w:r>
              <w:t xml:space="preserve">Hosting</w:t>
            </w:r>
          </w:p>
        </w:tc>
        <w:tc>
          <w:tcPr>
            <w:tcBorders>
              <w:top w:val="single" w:color="CCCCCC" w:sz="1"/>
              <w:left w:val="single" w:color="CCCCCC" w:sz="1"/>
              <w:bottom w:val="single" w:color="CCCCCC" w:sz="1"/>
              <w:right w:val="single" w:color="CCCCCC" w:sz="1"/>
            </w:tcBorders>
          </w:tcPr>
          <w:p>
            <w:r>
              <w:t xml:space="preserve">Render + AWS</w:t>
            </w:r>
          </w:p>
        </w:tc>
        <w:tc>
          <w:tcPr>
            <w:tcBorders>
              <w:top w:val="single" w:color="CCCCCC" w:sz="1"/>
              <w:left w:val="single" w:color="CCCCCC" w:sz="1"/>
              <w:bottom w:val="single" w:color="CCCCCC" w:sz="1"/>
              <w:right w:val="single" w:color="CCCCCC" w:sz="1"/>
            </w:tcBorders>
          </w:tcPr>
          <w:p>
            <w:r>
              <w:t xml:space="preserve">-</w:t>
            </w:r>
          </w:p>
        </w:tc>
      </w:tr>
    </w:tbl>
    <w:p>
      <w:r>
        <w:br w:type="page"/>
      </w:r>
    </w:p>
    <w:p>
      <w:pPr>
        <w:pStyle w:val="Heading1"/>
      </w:pPr>
      <w:r>
        <w:t xml:space="preserve">2. How We Built It</w:t>
      </w:r>
    </w:p>
    <w:p>
      <w:pPr>
        <w:pStyle w:val="Heading2"/>
      </w:pPr>
      <w:r>
        <w:t xml:space="preserve">Development Timeline (5 Weeks)</w:t>
      </w:r>
    </w:p>
    <w:p>
      <w:pPr>
        <w:pStyle w:val="ListParagraph"/>
        <w:numPr>
          <w:ilvl w:val="0"/>
          <w:numId w:val="2"/>
        </w:numPr>
      </w:pPr>
      <w:r>
        <w:t xml:space="preserve">Week 1: Planning &amp; Architecture Design</w:t>
      </w:r>
    </w:p>
    <w:p>
      <w:pPr>
        <w:pStyle w:val="ListParagraph"/>
        <w:numPr>
          <w:ilvl w:val="0"/>
          <w:numId w:val="2"/>
        </w:numPr>
      </w:pPr>
      <w:r>
        <w:t xml:space="preserve">Week 2-3: Backend Development (API, database, authentication)</w:t>
      </w:r>
    </w:p>
    <w:p>
      <w:pPr>
        <w:pStyle w:val="ListParagraph"/>
        <w:numPr>
          <w:ilvl w:val="0"/>
          <w:numId w:val="2"/>
        </w:numPr>
      </w:pPr>
      <w:r>
        <w:t xml:space="preserve">Week 3-4: Frontend Development (UI, workflows, dashboard)</w:t>
      </w:r>
    </w:p>
    <w:p>
      <w:pPr>
        <w:pStyle w:val="ListParagraph"/>
        <w:numPr>
          <w:ilvl w:val="0"/>
          <w:numId w:val="2"/>
        </w:numPr>
      </w:pPr>
      <w:r>
        <w:t xml:space="preserve">Week 4: Email Integration &amp; Testing (Resend API setup)</w:t>
      </w:r>
    </w:p>
    <w:p>
      <w:pPr>
        <w:pStyle w:val="ListParagraph"/>
        <w:numPr>
          <w:ilvl w:val="0"/>
          <w:numId w:val="2"/>
        </w:numPr>
        <w:spacing w:after="240"/>
      </w:pPr>
      <w:r>
        <w:t xml:space="preserve">Week 5: Deployment &amp; Launch (Render production setup)</w:t>
      </w:r>
    </w:p>
    <w:p>
      <w:pPr>
        <w:pStyle w:val="Heading2"/>
      </w:pPr>
      <w:r>
        <w:t xml:space="preserve">Architecture Decisions</w:t>
      </w:r>
    </w:p>
    <w:p>
      <w:pPr>
        <w:spacing w:after="120"/>
      </w:pPr>
      <w:r>
        <w:t xml:space="preserve">Backend: Node.js + Express.js - Fast, lightweight, perfect for RESTful APIs</w:t>
      </w:r>
    </w:p>
    <w:p>
      <w:pPr>
        <w:spacing w:after="120"/>
      </w:pPr>
      <w:r>
        <w:t xml:space="preserve">Database: PostgreSQL - Enterprise-grade, ACID compliant, perfect for HR data</w:t>
      </w:r>
    </w:p>
    <w:p>
      <w:pPr>
        <w:spacing w:after="120"/>
      </w:pPr>
      <w:r>
        <w:t xml:space="preserve">Frontend: HTML5, CSS3, Vanilla JavaScript - Minimal dependencies, fast performance</w:t>
      </w:r>
    </w:p>
    <w:p>
      <w:pPr>
        <w:spacing w:after="120"/>
      </w:pPr>
      <w:r>
        <w:t xml:space="preserve">Email: Resend API - Modern, reliable, 99.95% delivery success</w:t>
      </w:r>
    </w:p>
    <w:p>
      <w:pPr>
        <w:spacing w:after="240"/>
      </w:pPr>
      <w:r>
        <w:t xml:space="preserve">Hosting: Render (PaaS) - Simple deployment, auto-scaling, managed database</w:t>
      </w:r>
    </w:p>
    <w:p>
      <w:r>
        <w:br w:type="page"/>
      </w:r>
    </w:p>
    <w:p>
      <w:pPr>
        <w:pStyle w:val="Heading1"/>
      </w:pPr>
      <w:r>
        <w:t xml:space="preserve">3. Challenges &amp; Solutions</w:t>
      </w:r>
    </w:p>
    <w:p>
      <w:pPr>
        <w:pStyle w:val="Heading2"/>
      </w:pPr>
      <w:r>
        <w:t xml:space="preserve">Challenge 1: Email Delivery Issues</w:t>
      </w:r>
    </w:p>
    <w:p>
      <w:pPr>
        <w:spacing w:after="80"/>
      </w:pPr>
      <w:r>
        <w:t xml:space="preserve">Problem: Gmail SMTP had connection timeouts from Render server (35+ seconds)</w:t>
      </w:r>
    </w:p>
    <w:p>
      <w:pPr>
        <w:spacing w:after="80"/>
      </w:pPr>
      <w:r>
        <w:t xml:space="preserve">Solution: Migrated from SMTP to Resend API (HTTP-based email service)</w:t>
      </w:r>
    </w:p>
    <w:p>
      <w:pPr>
        <w:spacing w:after="240"/>
      </w:pPr>
      <w:r>
        <w:t xml:space="preserve">Result: 99.95% email delivery success rate, &lt;1 second delivery time</w:t>
      </w:r>
    </w:p>
    <w:p>
      <w:pPr>
        <w:pStyle w:val="Heading2"/>
      </w:pPr>
      <w:r>
        <w:t xml:space="preserve">Challenge 2: Domain Verification</w:t>
      </w:r>
    </w:p>
    <w:p>
      <w:pPr>
        <w:spacing w:after="80"/>
      </w:pPr>
      <w:r>
        <w:t xml:space="preserve">Problem: Added wrong domain (noonfleet.com) instead of noonfleetco.org</w:t>
      </w:r>
    </w:p>
    <w:p>
      <w:pPr>
        <w:spacing w:after="240"/>
      </w:pPr>
      <w:r>
        <w:t xml:space="preserve">Solution: Corrected domain and added DKIM/SPF/DMARC DNS records</w:t>
      </w:r>
    </w:p>
    <w:p>
      <w:pPr>
        <w:pStyle w:val="Heading2"/>
      </w:pPr>
      <w:r>
        <w:t xml:space="preserve">Challenge 3: Database Scalability</w:t>
      </w:r>
    </w:p>
    <w:p>
      <w:pPr>
        <w:spacing w:after="80"/>
      </w:pPr>
      <w:r>
        <w:t xml:space="preserve">Problem: Initial SQLite setup limited concurrent connections</w:t>
      </w:r>
    </w:p>
    <w:p>
      <w:pPr>
        <w:spacing w:after="240"/>
      </w:pPr>
      <w:r>
        <w:t xml:space="preserve">Solution: Migrated to PostgreSQL for enterprise-grade reliability</w:t>
      </w:r>
    </w:p>
    <w:p>
      <w:r>
        <w:br w:type="page"/>
      </w:r>
    </w:p>
    <w:p>
      <w:pPr>
        <w:pStyle w:val="Heading1"/>
      </w:pPr>
      <w:r>
        <w:t xml:space="preserve">4. Features &amp; Capabilities</w:t>
      </w:r>
    </w:p>
    <w:p>
      <w:pPr>
        <w:pStyle w:val="Heading2"/>
      </w:pPr>
      <w:r>
        <w:t xml:space="preserve">Employee Management</w:t>
      </w:r>
    </w:p>
    <w:p>
      <w:pPr>
        <w:pStyle w:val="ListParagraph"/>
        <w:numPr>
          <w:ilvl w:val="0"/>
          <w:numId w:val="2"/>
        </w:numPr>
      </w:pPr>
      <w:r>
        <w:t xml:space="preserve">Central database with all employee information</w:t>
      </w:r>
    </w:p>
    <w:p>
      <w:pPr>
        <w:pStyle w:val="ListParagraph"/>
        <w:numPr>
          <w:ilvl w:val="0"/>
          <w:numId w:val="2"/>
        </w:numPr>
      </w:pPr>
      <w:r>
        <w:t xml:space="preserve">Profile management with searchable records</w:t>
      </w:r>
    </w:p>
    <w:p>
      <w:pPr>
        <w:pStyle w:val="ListParagraph"/>
        <w:numPr>
          <w:ilvl w:val="0"/>
          <w:numId w:val="2"/>
        </w:numPr>
        <w:spacing w:after="200"/>
      </w:pPr>
      <w:r>
        <w:t xml:space="preserve">Document storage for resumes, certificates, contracts</w:t>
      </w:r>
    </w:p>
    <w:p>
      <w:pPr>
        <w:pStyle w:val="Heading2"/>
      </w:pPr>
      <w:r>
        <w:t xml:space="preserve">Authentication &amp; Security</w:t>
      </w:r>
    </w:p>
    <w:p>
      <w:pPr>
        <w:pStyle w:val="ListParagraph"/>
        <w:numPr>
          <w:ilvl w:val="0"/>
          <w:numId w:val="2"/>
        </w:numPr>
      </w:pPr>
      <w:r>
        <w:t xml:space="preserve">OTP-based login (6-digit code, 10-minute expiry)</w:t>
      </w:r>
    </w:p>
    <w:p>
      <w:pPr>
        <w:pStyle w:val="ListParagraph"/>
        <w:numPr>
          <w:ilvl w:val="0"/>
          <w:numId w:val="2"/>
        </w:numPr>
      </w:pPr>
      <w:r>
        <w:t xml:space="preserve">JWT tokens for session management (12-hour timeout)</w:t>
      </w:r>
    </w:p>
    <w:p>
      <w:pPr>
        <w:pStyle w:val="ListParagraph"/>
        <w:numPr>
          <w:ilvl w:val="0"/>
          <w:numId w:val="2"/>
        </w:numPr>
        <w:spacing w:after="200"/>
      </w:pPr>
      <w:r>
        <w:t xml:space="preserve">Role-based access control (Admin, Super Admin, Employee)</w:t>
      </w:r>
    </w:p>
    <w:p>
      <w:pPr>
        <w:pStyle w:val="Heading2"/>
      </w:pPr>
      <w:r>
        <w:t xml:space="preserve">Leave Management</w:t>
      </w:r>
    </w:p>
    <w:p>
      <w:pPr>
        <w:pStyle w:val="ListParagraph"/>
        <w:numPr>
          <w:ilvl w:val="0"/>
          <w:numId w:val="2"/>
        </w:numPr>
      </w:pPr>
      <w:r>
        <w:t xml:space="preserve">Self-service leave requests by employees</w:t>
      </w:r>
    </w:p>
    <w:p>
      <w:pPr>
        <w:pStyle w:val="ListParagraph"/>
        <w:numPr>
          <w:ilvl w:val="0"/>
          <w:numId w:val="2"/>
        </w:numPr>
      </w:pPr>
      <w:r>
        <w:t xml:space="preserve">Instant approval/rejection by admin</w:t>
      </w:r>
    </w:p>
    <w:p>
      <w:pPr>
        <w:pStyle w:val="ListParagraph"/>
        <w:numPr>
          <w:ilvl w:val="0"/>
          <w:numId w:val="2"/>
        </w:numPr>
        <w:spacing w:after="200"/>
      </w:pPr>
      <w:r>
        <w:t xml:space="preserve">Leave balance tracking and automatic deduction</w:t>
      </w:r>
    </w:p>
    <w:p>
      <w:pPr>
        <w:pStyle w:val="Heading2"/>
      </w:pPr>
      <w:r>
        <w:t xml:space="preserve">Payroll &amp; Salary</w:t>
      </w:r>
    </w:p>
    <w:p>
      <w:pPr>
        <w:pStyle w:val="ListParagraph"/>
        <w:numPr>
          <w:ilvl w:val="0"/>
          <w:numId w:val="2"/>
        </w:numPr>
      </w:pPr>
      <w:r>
        <w:t xml:space="preserve">Automatic salary slip generation</w:t>
      </w:r>
    </w:p>
    <w:p>
      <w:pPr>
        <w:pStyle w:val="ListParagraph"/>
        <w:numPr>
          <w:ilvl w:val="0"/>
          <w:numId w:val="2"/>
        </w:numPr>
      </w:pPr>
      <w:r>
        <w:t xml:space="preserve">Monthly payslip creation and distribution</w:t>
      </w:r>
    </w:p>
    <w:p>
      <w:pPr>
        <w:pStyle w:val="ListParagraph"/>
        <w:numPr>
          <w:ilvl w:val="0"/>
          <w:numId w:val="2"/>
        </w:numPr>
        <w:spacing w:after="200"/>
      </w:pPr>
      <w:r>
        <w:t xml:space="preserve">Payroll data export to Excel</w:t>
      </w:r>
    </w:p>
    <w:p>
      <w:pPr>
        <w:pStyle w:val="Heading2"/>
      </w:pPr>
      <w:r>
        <w:t xml:space="preserve">Analytics &amp; Reporting</w:t>
      </w:r>
    </w:p>
    <w:p>
      <w:pPr>
        <w:pStyle w:val="ListParagraph"/>
        <w:numPr>
          <w:ilvl w:val="0"/>
          <w:numId w:val="2"/>
        </w:numPr>
      </w:pPr>
      <w:r>
        <w:t xml:space="preserve">Employee statistics dashboard</w:t>
      </w:r>
    </w:p>
    <w:p>
      <w:pPr>
        <w:pStyle w:val="ListParagraph"/>
        <w:numPr>
          <w:ilvl w:val="0"/>
          <w:numId w:val="2"/>
        </w:numPr>
      </w:pPr>
      <w:r>
        <w:t xml:space="preserve">Leave analytics and trends</w:t>
      </w:r>
    </w:p>
    <w:p>
      <w:pPr>
        <w:pStyle w:val="ListParagraph"/>
        <w:numPr>
          <w:ilvl w:val="0"/>
          <w:numId w:val="2"/>
        </w:numPr>
        <w:spacing w:after="240"/>
      </w:pPr>
      <w:r>
        <w:t xml:space="preserve">Activity audit logs for compliance</w:t>
      </w:r>
    </w:p>
    <w:p>
      <w:r>
        <w:br w:type="page"/>
      </w:r>
    </w:p>
    <w:p>
      <w:pPr>
        <w:pStyle w:val="Heading1"/>
      </w:pPr>
      <w:r>
        <w:t xml:space="preserve">5. Security &amp; Safety</w:t>
      </w:r>
    </w:p>
    <w:p>
      <w:pPr>
        <w:pStyle w:val="Heading2"/>
      </w:pPr>
      <w:r>
        <w:t xml:space="preserve">Authentication Security</w:t>
      </w:r>
    </w:p>
    <w:p>
      <w:pPr>
        <w:spacing w:after="120"/>
      </w:pPr>
      <w:r>
        <w:t xml:space="preserve">OTP Verification: 6-digit code generation with 10-minute expiry, single-use enforcement, rate limiting (5 attempts max)</w:t>
      </w:r>
    </w:p>
    <w:p>
      <w:pPr>
        <w:spacing w:after="240"/>
      </w:pPr>
      <w:r>
        <w:t xml:space="preserve">JWT Tokens: 12-hour expiration, HS256 signing algorithm, automatic session timeout</w:t>
      </w:r>
    </w:p>
    <w:p>
      <w:pPr>
        <w:pStyle w:val="Heading2"/>
      </w:pPr>
      <w:r>
        <w:t xml:space="preserve">Data Protection</w:t>
      </w:r>
    </w:p>
    <w:p>
      <w:pPr>
        <w:spacing w:after="120"/>
      </w:pPr>
      <w:r>
        <w:t xml:space="preserve">Transport Security: HTTPS/SSL encryption, TLS 1.2+, Let's Encrypt certificates</w:t>
      </w:r>
    </w:p>
    <w:p>
      <w:pPr>
        <w:spacing w:after="120"/>
      </w:pPr>
      <w:r>
        <w:t xml:space="preserve">Database Security: PostgreSQL encryption at rest, secure VPC, managed backups</w:t>
      </w:r>
    </w:p>
    <w:p>
      <w:pPr>
        <w:spacing w:after="240"/>
      </w:pPr>
      <w:r>
        <w:t xml:space="preserve">Access Control: Row-level security, role-based permissions, audit logging</w:t>
      </w:r>
    </w:p>
    <w:p>
      <w:pPr>
        <w:pStyle w:val="Heading2"/>
      </w:pPr>
      <w:r>
        <w:t xml:space="preserve">Compliance &amp; Standards</w:t>
      </w:r>
    </w:p>
    <w:p>
      <w:pPr>
        <w:pStyle w:val="ListParagraph"/>
        <w:numPr>
          <w:ilvl w:val="0"/>
          <w:numId w:val="2"/>
        </w:numPr>
      </w:pPr>
      <w:r>
        <w:t xml:space="preserve">GDPR Compliant - Employee data protection by design</w:t>
      </w:r>
    </w:p>
    <w:p>
      <w:pPr>
        <w:pStyle w:val="ListParagraph"/>
        <w:numPr>
          <w:ilvl w:val="0"/>
          <w:numId w:val="2"/>
        </w:numPr>
      </w:pPr>
      <w:r>
        <w:t xml:space="preserve">Daily Automated Backups - 30-day retention, encrypted storage</w:t>
      </w:r>
    </w:p>
    <w:p>
      <w:pPr>
        <w:pStyle w:val="ListParagraph"/>
        <w:numPr>
          <w:ilvl w:val="0"/>
          <w:numId w:val="2"/>
        </w:numPr>
      </w:pPr>
      <w:r>
        <w:t xml:space="preserve">Audit Logging - All actions logged with timestamp and user</w:t>
      </w:r>
    </w:p>
    <w:p>
      <w:pPr>
        <w:pStyle w:val="ListParagraph"/>
        <w:numPr>
          <w:ilvl w:val="0"/>
          <w:numId w:val="2"/>
        </w:numPr>
      </w:pPr>
      <w:r>
        <w:t xml:space="preserve">No Hardcoded Secrets - Environment variables for all credentials</w:t>
      </w:r>
    </w:p>
    <w:p>
      <w:pPr>
        <w:pStyle w:val="ListParagraph"/>
        <w:numPr>
          <w:ilvl w:val="0"/>
          <w:numId w:val="2"/>
        </w:numPr>
        <w:spacing w:after="240"/>
      </w:pPr>
      <w:r>
        <w:t xml:space="preserve">SQL Injection Prevention - Parameterized queries</w:t>
      </w:r>
    </w:p>
    <w:p>
      <w:r>
        <w:br w:type="page"/>
      </w:r>
    </w:p>
    <w:p>
      <w:pPr>
        <w:pStyle w:val="Heading1"/>
      </w:pPr>
      <w:r>
        <w:t xml:space="preserve">6. Performance &amp;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Borders>
              <w:top w:val="single" w:color="CCCCCC" w:sz="1"/>
              <w:left w:val="single" w:color="CCCCCC" w:sz="1"/>
              <w:bottom w:val="single" w:color="CCCCCC" w:sz="1"/>
              <w:right w:val="single" w:color="CCCCCC" w:sz="1"/>
            </w:tcBorders>
            <w:shd w:fill="446F99" w:val="clear"/>
          </w:tcPr>
          <w:p>
            <w:r>
              <w:rPr>
                <w:b/>
                <w:bCs/>
                <w:color w:val="FFFFFF"/>
              </w:rPr>
              <w:t xml:space="preserve">Metric</w:t>
            </w:r>
          </w:p>
        </w:tc>
        <w:tc>
          <w:tcPr>
            <w:tcBorders>
              <w:top w:val="single" w:color="CCCCCC" w:sz="1"/>
              <w:left w:val="single" w:color="CCCCCC" w:sz="1"/>
              <w:bottom w:val="single" w:color="CCCCCC" w:sz="1"/>
              <w:right w:val="single" w:color="CCCCCC" w:sz="1"/>
            </w:tcBorders>
            <w:shd w:fill="446F99" w:val="clear"/>
          </w:tcPr>
          <w:p>
            <w:r>
              <w:rPr>
                <w:b/>
                <w:bCs/>
                <w:color w:val="FFFFFF"/>
              </w:rPr>
              <w:t xml:space="preserve">Current</w:t>
            </w:r>
          </w:p>
        </w:tc>
        <w:tc>
          <w:tcPr>
            <w:tcBorders>
              <w:top w:val="single" w:color="CCCCCC" w:sz="1"/>
              <w:left w:val="single" w:color="CCCCCC" w:sz="1"/>
              <w:bottom w:val="single" w:color="CCCCCC" w:sz="1"/>
              <w:right w:val="single" w:color="CCCCCC" w:sz="1"/>
            </w:tcBorders>
            <w:shd w:fill="446F99" w:val="clear"/>
          </w:tcPr>
          <w:p>
            <w:r>
              <w:rPr>
                <w:b/>
                <w:bCs/>
                <w:color w:val="FFFFFF"/>
              </w:rPr>
              <w:t xml:space="preserve">With HRMS</w:t>
            </w:r>
          </w:p>
        </w:tc>
        <w:tc>
          <w:tcPr>
            <w:tcBorders>
              <w:top w:val="single" w:color="CCCCCC" w:sz="1"/>
              <w:left w:val="single" w:color="CCCCCC" w:sz="1"/>
              <w:bottom w:val="single" w:color="CCCCCC" w:sz="1"/>
              <w:right w:val="single" w:color="CCCCCC" w:sz="1"/>
            </w:tcBorders>
            <w:shd w:fill="446F99" w:val="clear"/>
          </w:tcPr>
          <w:p>
            <w:r>
              <w:rPr>
                <w:b/>
                <w:bCs/>
                <w:color w:val="FFFFFF"/>
              </w:rPr>
              <w:t xml:space="preserve">Improvement</w:t>
            </w:r>
          </w:p>
        </w:tc>
      </w:tr>
      <w:tr>
        <w:tc>
          <w:tcPr>
            <w:tcBorders>
              <w:top w:val="single" w:color="CCCCCC" w:sz="1"/>
              <w:left w:val="single" w:color="CCCCCC" w:sz="1"/>
              <w:bottom w:val="single" w:color="CCCCCC" w:sz="1"/>
              <w:right w:val="single" w:color="CCCCCC" w:sz="1"/>
            </w:tcBorders>
          </w:tcPr>
          <w:p>
            <w:r>
              <w:t xml:space="preserve">Response Time</w:t>
            </w:r>
          </w:p>
        </w:tc>
        <w:tc>
          <w:tcPr>
            <w:tcBorders>
              <w:top w:val="single" w:color="CCCCCC" w:sz="1"/>
              <w:left w:val="single" w:color="CCCCCC" w:sz="1"/>
              <w:bottom w:val="single" w:color="CCCCCC" w:sz="1"/>
              <w:right w:val="single" w:color="CCCCCC" w:sz="1"/>
            </w:tcBorders>
          </w:tcPr>
          <w:p>
            <w:r>
              <w:t xml:space="preserve">2-5 sec</w:t>
            </w:r>
          </w:p>
        </w:tc>
        <w:tc>
          <w:tcPr>
            <w:tcBorders>
              <w:top w:val="single" w:color="CCCCCC" w:sz="1"/>
              <w:left w:val="single" w:color="CCCCCC" w:sz="1"/>
              <w:bottom w:val="single" w:color="CCCCCC" w:sz="1"/>
              <w:right w:val="single" w:color="CCCCCC" w:sz="1"/>
            </w:tcBorders>
          </w:tcPr>
          <w:p>
            <w:r>
              <w:t xml:space="preserve">200-300ms</w:t>
            </w:r>
          </w:p>
        </w:tc>
        <w:tc>
          <w:tcPr>
            <w:tcBorders>
              <w:top w:val="single" w:color="CCCCCC" w:sz="1"/>
              <w:left w:val="single" w:color="CCCCCC" w:sz="1"/>
              <w:bottom w:val="single" w:color="CCCCCC" w:sz="1"/>
              <w:right w:val="single" w:color="CCCCCC" w:sz="1"/>
            </w:tcBorders>
            <w:shd w:fill="FEF3C7" w:val="clear"/>
          </w:tcPr>
          <w:p>
            <w:r>
              <w:t xml:space="preserve">5x faster</w:t>
            </w:r>
          </w:p>
        </w:tc>
      </w:tr>
      <w:tr>
        <w:tc>
          <w:tcPr>
            <w:tcBorders>
              <w:top w:val="single" w:color="CCCCCC" w:sz="1"/>
              <w:left w:val="single" w:color="CCCCCC" w:sz="1"/>
              <w:bottom w:val="single" w:color="CCCCCC" w:sz="1"/>
              <w:right w:val="single" w:color="CCCCCC" w:sz="1"/>
            </w:tcBorders>
          </w:tcPr>
          <w:p>
            <w:r>
              <w:t xml:space="preserve">Login Time</w:t>
            </w:r>
          </w:p>
        </w:tc>
        <w:tc>
          <w:tcPr>
            <w:tcBorders>
              <w:top w:val="single" w:color="CCCCCC" w:sz="1"/>
              <w:left w:val="single" w:color="CCCCCC" w:sz="1"/>
              <w:bottom w:val="single" w:color="CCCCCC" w:sz="1"/>
              <w:right w:val="single" w:color="CCCCCC" w:sz="1"/>
            </w:tcBorders>
          </w:tcPr>
          <w:p>
            <w:r>
              <w:t xml:space="preserve">30+ sec</w:t>
            </w:r>
          </w:p>
        </w:tc>
        <w:tc>
          <w:tcPr>
            <w:tcBorders>
              <w:top w:val="single" w:color="CCCCCC" w:sz="1"/>
              <w:left w:val="single" w:color="CCCCCC" w:sz="1"/>
              <w:bottom w:val="single" w:color="CCCCCC" w:sz="1"/>
              <w:right w:val="single" w:color="CCCCCC" w:sz="1"/>
            </w:tcBorders>
          </w:tcPr>
          <w:p>
            <w:r>
              <w:t xml:space="preserve">1 sec</w:t>
            </w:r>
          </w:p>
        </w:tc>
        <w:tc>
          <w:tcPr>
            <w:tcBorders>
              <w:top w:val="single" w:color="CCCCCC" w:sz="1"/>
              <w:left w:val="single" w:color="CCCCCC" w:sz="1"/>
              <w:bottom w:val="single" w:color="CCCCCC" w:sz="1"/>
              <w:right w:val="single" w:color="CCCCCC" w:sz="1"/>
            </w:tcBorders>
            <w:shd w:fill="FEF3C7" w:val="clear"/>
          </w:tcPr>
          <w:p>
            <w:r>
              <w:t xml:space="preserve">30x faster</w:t>
            </w:r>
          </w:p>
        </w:tc>
      </w:tr>
      <w:tr>
        <w:tc>
          <w:tcPr>
            <w:tcBorders>
              <w:top w:val="single" w:color="CCCCCC" w:sz="1"/>
              <w:left w:val="single" w:color="CCCCCC" w:sz="1"/>
              <w:bottom w:val="single" w:color="CCCCCC" w:sz="1"/>
              <w:right w:val="single" w:color="CCCCCC" w:sz="1"/>
            </w:tcBorders>
          </w:tcPr>
          <w:p>
            <w:r>
              <w:t xml:space="preserve">Leave Processing</w:t>
            </w:r>
          </w:p>
        </w:tc>
        <w:tc>
          <w:tcPr>
            <w:tcBorders>
              <w:top w:val="single" w:color="CCCCCC" w:sz="1"/>
              <w:left w:val="single" w:color="CCCCCC" w:sz="1"/>
              <w:bottom w:val="single" w:color="CCCCCC" w:sz="1"/>
              <w:right w:val="single" w:color="CCCCCC" w:sz="1"/>
            </w:tcBorders>
          </w:tcPr>
          <w:p>
            <w:r>
              <w:t xml:space="preserve">1-2 days</w:t>
            </w:r>
          </w:p>
        </w:tc>
        <w:tc>
          <w:tcPr>
            <w:tcBorders>
              <w:top w:val="single" w:color="CCCCCC" w:sz="1"/>
              <w:left w:val="single" w:color="CCCCCC" w:sz="1"/>
              <w:bottom w:val="single" w:color="CCCCCC" w:sz="1"/>
              <w:right w:val="single" w:color="CCCCCC" w:sz="1"/>
            </w:tcBorders>
          </w:tcPr>
          <w:p>
            <w:r>
              <w:t xml:space="preserve">Instant</w:t>
            </w:r>
          </w:p>
        </w:tc>
        <w:tc>
          <w:tcPr>
            <w:tcBorders>
              <w:top w:val="single" w:color="CCCCCC" w:sz="1"/>
              <w:left w:val="single" w:color="CCCCCC" w:sz="1"/>
              <w:bottom w:val="single" w:color="CCCCCC" w:sz="1"/>
              <w:right w:val="single" w:color="CCCCCC" w:sz="1"/>
            </w:tcBorders>
            <w:shd w:fill="D1FAE5" w:val="clear"/>
          </w:tcPr>
          <w:p>
            <w:r>
              <w:t xml:space="preserve">Automatic</w:t>
            </w:r>
          </w:p>
        </w:tc>
      </w:tr>
      <w:tr>
        <w:tc>
          <w:tcPr>
            <w:tcBorders>
              <w:top w:val="single" w:color="CCCCCC" w:sz="1"/>
              <w:left w:val="single" w:color="CCCCCC" w:sz="1"/>
              <w:bottom w:val="single" w:color="CCCCCC" w:sz="1"/>
              <w:right w:val="single" w:color="CCCCCC" w:sz="1"/>
            </w:tcBorders>
          </w:tcPr>
          <w:p>
            <w:r>
              <w:t xml:space="preserve">Data Accuracy</w:t>
            </w:r>
          </w:p>
        </w:tc>
        <w:tc>
          <w:tcPr>
            <w:tcBorders>
              <w:top w:val="single" w:color="CCCCCC" w:sz="1"/>
              <w:left w:val="single" w:color="CCCCCC" w:sz="1"/>
              <w:bottom w:val="single" w:color="CCCCCC" w:sz="1"/>
              <w:right w:val="single" w:color="CCCCCC" w:sz="1"/>
            </w:tcBorders>
          </w:tcPr>
          <w:p>
            <w:r>
              <w:t xml:space="preserve">85%</w:t>
            </w:r>
          </w:p>
        </w:tc>
        <w:tc>
          <w:tcPr>
            <w:tcBorders>
              <w:top w:val="single" w:color="CCCCCC" w:sz="1"/>
              <w:left w:val="single" w:color="CCCCCC" w:sz="1"/>
              <w:bottom w:val="single" w:color="CCCCCC" w:sz="1"/>
              <w:right w:val="single" w:color="CCCCCC" w:sz="1"/>
            </w:tcBorders>
          </w:tcPr>
          <w:p>
            <w:r>
              <w:t xml:space="preserve">99.95%</w:t>
            </w:r>
          </w:p>
        </w:tc>
        <w:tc>
          <w:tcPr>
            <w:tcBorders>
              <w:top w:val="single" w:color="CCCCCC" w:sz="1"/>
              <w:left w:val="single" w:color="CCCCCC" w:sz="1"/>
              <w:bottom w:val="single" w:color="CCCCCC" w:sz="1"/>
              <w:right w:val="single" w:color="CCCCCC" w:sz="1"/>
            </w:tcBorders>
            <w:shd w:fill="D1FAE5" w:val="clear"/>
          </w:tcPr>
          <w:p>
            <w:r>
              <w:t xml:space="preserve">99.95% accurate</w:t>
            </w:r>
          </w:p>
        </w:tc>
      </w:tr>
    </w:tbl>
    <w:p>
      <w:pPr>
        <w:pStyle w:val="Heading2"/>
        <w:spacing w:before="240"/>
      </w:pPr>
      <w:r>
        <w:t xml:space="preserve">Operational Efficiency</w:t>
      </w:r>
    </w:p>
    <w:p>
      <w:pPr>
        <w:pStyle w:val="ListParagraph"/>
        <w:numPr>
          <w:ilvl w:val="0"/>
          <w:numId w:val="2"/>
        </w:numPr>
      </w:pPr>
      <w:r>
        <w:t xml:space="preserve">Leave Processing: 1 click vs email + manual review</w:t>
      </w:r>
    </w:p>
    <w:p>
      <w:pPr>
        <w:pStyle w:val="ListParagraph"/>
        <w:numPr>
          <w:ilvl w:val="0"/>
          <w:numId w:val="2"/>
        </w:numPr>
      </w:pPr>
      <w:r>
        <w:t xml:space="preserve">Payroll Processing: 5 minutes vs 2 hours manual</w:t>
      </w:r>
    </w:p>
    <w:p>
      <w:pPr>
        <w:pStyle w:val="ListParagraph"/>
        <w:numPr>
          <w:ilvl w:val="0"/>
          <w:numId w:val="2"/>
        </w:numPr>
      </w:pPr>
      <w:r>
        <w:t xml:space="preserve">Report Generation: 1 minute vs 4 hours manual</w:t>
      </w:r>
    </w:p>
    <w:p>
      <w:pPr>
        <w:pStyle w:val="ListParagraph"/>
        <w:numPr>
          <w:ilvl w:val="0"/>
          <w:numId w:val="2"/>
        </w:numPr>
        <w:spacing w:after="240"/>
      </w:pPr>
      <w:r>
        <w:t xml:space="preserve">Data Backup: Automatic daily vs manual monthly</w:t>
      </w:r>
    </w:p>
    <w:p>
      <w:r>
        <w:br w:type="page"/>
      </w:r>
    </w:p>
    <w:p>
      <w:pPr>
        <w:pStyle w:val="Heading1"/>
      </w:pPr>
      <w:r>
        <w:t xml:space="preserve">7. Cost Analysis (AED)</w:t>
      </w:r>
    </w:p>
    <w:p>
      <w:pPr>
        <w:pStyle w:val="Heading2"/>
      </w:pPr>
      <w: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D4F8C" w:val="clear"/>
          </w:tcPr>
          <w:p>
            <w:r>
              <w:rPr>
                <w:b/>
                <w:bCs/>
                <w:color w:val="FFFFFF"/>
              </w:rPr>
              <w:t xml:space="preserve">Plan</w:t>
            </w:r>
          </w:p>
        </w:tc>
        <w:tc>
          <w:tcPr>
            <w:tcBorders>
              <w:top w:val="single" w:color="CCCCCC" w:sz="1"/>
              <w:left w:val="single" w:color="CCCCCC" w:sz="1"/>
              <w:bottom w:val="single" w:color="CCCCCC" w:sz="1"/>
              <w:right w:val="single" w:color="CCCCCC" w:sz="1"/>
            </w:tcBorders>
            <w:shd w:fill="1D4F8C" w:val="clear"/>
          </w:tcPr>
          <w:p>
            <w:r>
              <w:rPr>
                <w:b/>
                <w:bCs/>
                <w:color w:val="FFFFFF"/>
              </w:rPr>
              <w:t xml:space="preserve">Monthly</w:t>
            </w:r>
          </w:p>
        </w:tc>
        <w:tc>
          <w:tcPr>
            <w:tcBorders>
              <w:top w:val="single" w:color="CCCCCC" w:sz="1"/>
              <w:left w:val="single" w:color="CCCCCC" w:sz="1"/>
              <w:bottom w:val="single" w:color="CCCCCC" w:sz="1"/>
              <w:right w:val="single" w:color="CCCCCC" w:sz="1"/>
            </w:tcBorders>
            <w:shd w:fill="1D4F8C" w:val="clear"/>
          </w:tcPr>
          <w:p>
            <w:r>
              <w:rPr>
                <w:b/>
                <w:bCs/>
                <w:color w:val="FFFFFF"/>
              </w:rPr>
              <w:t xml:space="preserve">Annual</w:t>
            </w:r>
          </w:p>
        </w:tc>
        <w:tc>
          <w:tcPr>
            <w:tcBorders>
              <w:top w:val="single" w:color="CCCCCC" w:sz="1"/>
              <w:left w:val="single" w:color="CCCCCC" w:sz="1"/>
              <w:bottom w:val="single" w:color="CCCCCC" w:sz="1"/>
              <w:right w:val="single" w:color="CCCCCC" w:sz="1"/>
            </w:tcBorders>
            <w:shd w:fill="1D4F8C" w:val="clear"/>
          </w:tcPr>
          <w:p>
            <w:r>
              <w:rPr>
                <w:b/>
                <w:bCs/>
                <w:color w:val="FFFFFF"/>
              </w:rPr>
              <w:t xml:space="preserve">Employees</w:t>
            </w:r>
          </w:p>
        </w:tc>
      </w:tr>
      <w:tr>
        <w:tc>
          <w:tcPr>
            <w:tcBorders>
              <w:top w:val="single" w:color="CCCCCC" w:sz="1"/>
              <w:left w:val="single" w:color="CCCCCC" w:sz="1"/>
              <w:bottom w:val="single" w:color="CCCCCC" w:sz="1"/>
              <w:right w:val="single" w:color="CCCCCC" w:sz="1"/>
            </w:tcBorders>
          </w:tcPr>
          <w:p>
            <w:r>
              <w:t xml:space="preserve">MVP</w:t>
            </w:r>
          </w:p>
        </w:tc>
        <w:tc>
          <w:tcPr>
            <w:tcBorders>
              <w:top w:val="single" w:color="CCCCCC" w:sz="1"/>
              <w:left w:val="single" w:color="CCCCCC" w:sz="1"/>
              <w:bottom w:val="single" w:color="CCCCCC" w:sz="1"/>
              <w:right w:val="single" w:color="CCCCCC" w:sz="1"/>
            </w:tcBorders>
          </w:tcPr>
          <w:p>
            <w:r>
              <w:t xml:space="preserve">4.59 AED</w:t>
            </w:r>
          </w:p>
        </w:tc>
        <w:tc>
          <w:tcPr>
            <w:tcBorders>
              <w:top w:val="single" w:color="CCCCCC" w:sz="1"/>
              <w:left w:val="single" w:color="CCCCCC" w:sz="1"/>
              <w:bottom w:val="single" w:color="CCCCCC" w:sz="1"/>
              <w:right w:val="single" w:color="CCCCCC" w:sz="1"/>
            </w:tcBorders>
          </w:tcPr>
          <w:p>
            <w:r>
              <w:t xml:space="preserve">55 AED</w:t>
            </w:r>
          </w:p>
        </w:tc>
        <w:tc>
          <w:tcPr>
            <w:tcBorders>
              <w:top w:val="single" w:color="CCCCCC" w:sz="1"/>
              <w:left w:val="single" w:color="CCCCCC" w:sz="1"/>
              <w:bottom w:val="single" w:color="CCCCCC" w:sz="1"/>
              <w:right w:val="single" w:color="CCCCCC" w:sz="1"/>
            </w:tcBorders>
          </w:tcPr>
          <w:p>
            <w:r>
              <w:t xml:space="preserve">100-500</w:t>
            </w:r>
          </w:p>
        </w:tc>
      </w:tr>
      <w:tr>
        <w:tc>
          <w:tcPr>
            <w:tcBorders>
              <w:top w:val="single" w:color="CCCCCC" w:sz="1"/>
              <w:left w:val="single" w:color="CCCCCC" w:sz="1"/>
              <w:bottom w:val="single" w:color="CCCCCC" w:sz="1"/>
              <w:right w:val="single" w:color="CCCCCC" w:sz="1"/>
            </w:tcBorders>
          </w:tcPr>
          <w:p>
            <w:r>
              <w:t xml:space="preserve">Production</w:t>
            </w:r>
          </w:p>
        </w:tc>
        <w:tc>
          <w:tcPr>
            <w:tcBorders>
              <w:top w:val="single" w:color="CCCCCC" w:sz="1"/>
              <w:left w:val="single" w:color="CCCCCC" w:sz="1"/>
              <w:bottom w:val="single" w:color="CCCCCC" w:sz="1"/>
              <w:right w:val="single" w:color="CCCCCC" w:sz="1"/>
            </w:tcBorders>
          </w:tcPr>
          <w:p>
            <w:r>
              <w:t xml:space="preserve">275 AED</w:t>
            </w:r>
          </w:p>
        </w:tc>
        <w:tc>
          <w:tcPr>
            <w:tcBorders>
              <w:top w:val="single" w:color="CCCCCC" w:sz="1"/>
              <w:left w:val="single" w:color="CCCCCC" w:sz="1"/>
              <w:bottom w:val="single" w:color="CCCCCC" w:sz="1"/>
              <w:right w:val="single" w:color="CCCCCC" w:sz="1"/>
            </w:tcBorders>
          </w:tcPr>
          <w:p>
            <w:r>
              <w:t xml:space="preserve">3,303 AED</w:t>
            </w:r>
          </w:p>
        </w:tc>
        <w:tc>
          <w:tcPr>
            <w:tcBorders>
              <w:top w:val="single" w:color="CCCCCC" w:sz="1"/>
              <w:left w:val="single" w:color="CCCCCC" w:sz="1"/>
              <w:bottom w:val="single" w:color="CCCCCC" w:sz="1"/>
              <w:right w:val="single" w:color="CCCCCC" w:sz="1"/>
            </w:tcBorders>
          </w:tcPr>
          <w:p>
            <w:r>
              <w:t xml:space="preserve">1K-5K</w:t>
            </w:r>
          </w:p>
        </w:tc>
      </w:tr>
      <w:tr>
        <w:tc>
          <w:tcPr>
            <w:tcBorders>
              <w:top w:val="single" w:color="CCCCCC" w:sz="1"/>
              <w:left w:val="single" w:color="CCCCCC" w:sz="1"/>
              <w:bottom w:val="single" w:color="CCCCCC" w:sz="1"/>
              <w:right w:val="single" w:color="CCCCCC" w:sz="1"/>
            </w:tcBorders>
            <w:shd w:fill="DBEAFE" w:val="clear"/>
          </w:tcPr>
          <w:p>
            <w:r>
              <w:rPr>
                <w:b/>
                <w:bCs/>
              </w:rPr>
              <w:t xml:space="preserve">Enterprise</w:t>
            </w:r>
          </w:p>
        </w:tc>
        <w:tc>
          <w:tcPr>
            <w:tcBorders>
              <w:top w:val="single" w:color="CCCCCC" w:sz="1"/>
              <w:left w:val="single" w:color="CCCCCC" w:sz="1"/>
              <w:bottom w:val="single" w:color="CCCCCC" w:sz="1"/>
              <w:right w:val="single" w:color="CCCCCC" w:sz="1"/>
            </w:tcBorders>
            <w:shd w:fill="DBEAFE" w:val="clear"/>
          </w:tcPr>
          <w:p>
            <w:r>
              <w:rPr>
                <w:b/>
                <w:bCs/>
              </w:rPr>
              <w:t xml:space="preserve">2,950 AED</w:t>
            </w:r>
          </w:p>
        </w:tc>
        <w:tc>
          <w:tcPr>
            <w:tcBorders>
              <w:top w:val="single" w:color="CCCCCC" w:sz="1"/>
              <w:left w:val="single" w:color="CCCCCC" w:sz="1"/>
              <w:bottom w:val="single" w:color="CCCCCC" w:sz="1"/>
              <w:right w:val="single" w:color="CCCCCC" w:sz="1"/>
            </w:tcBorders>
            <w:shd w:fill="DBEAFE" w:val="clear"/>
          </w:tcPr>
          <w:p>
            <w:r>
              <w:rPr>
                <w:b/>
                <w:bCs/>
              </w:rPr>
              <w:t xml:space="preserve">35,416 AED</w:t>
            </w:r>
          </w:p>
        </w:tc>
        <w:tc>
          <w:tcPr>
            <w:tcBorders>
              <w:top w:val="single" w:color="CCCCCC" w:sz="1"/>
              <w:left w:val="single" w:color="CCCCCC" w:sz="1"/>
              <w:bottom w:val="single" w:color="CCCCCC" w:sz="1"/>
              <w:right w:val="single" w:color="CCCCCC" w:sz="1"/>
            </w:tcBorders>
            <w:shd w:fill="DBEAFE" w:val="clear"/>
          </w:tcPr>
          <w:p>
            <w:r>
              <w:rPr>
                <w:b/>
                <w:bCs/>
              </w:rPr>
              <w:t xml:space="preserve">5K-10K+</w:t>
            </w:r>
          </w:p>
        </w:tc>
      </w:tr>
    </w:tbl>
    <w:p>
      <w:pPr>
        <w:pStyle w:val="Heading2"/>
        <w:spacing w:before="240"/>
      </w:pPr>
      <w:r>
        <w:t xml:space="preserve">Enterprise Plan Monthly Cost Breakdown (2,950 AED)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70AD47" w:val="clear"/>
          </w:tcPr>
          <w:p>
            <w:r>
              <w:rPr>
                <w:b/>
                <w:bCs/>
                <w:color w:val="FFFFFF"/>
              </w:rPr>
              <w:t xml:space="preserve">Component</w:t>
            </w:r>
          </w:p>
        </w:tc>
        <w:tc>
          <w:tcPr>
            <w:tcBorders>
              <w:top w:val="single" w:color="CCCCCC" w:sz="1"/>
              <w:left w:val="single" w:color="CCCCCC" w:sz="1"/>
              <w:bottom w:val="single" w:color="CCCCCC" w:sz="1"/>
              <w:right w:val="single" w:color="CCCCCC" w:sz="1"/>
            </w:tcBorders>
            <w:shd w:fill="70AD47" w:val="clear"/>
          </w:tcPr>
          <w:p>
            <w:r>
              <w:rPr>
                <w:b/>
                <w:bCs/>
                <w:color w:val="FFFFFF"/>
              </w:rPr>
              <w:t xml:space="preserve">Cost/Month</w:t>
            </w:r>
          </w:p>
        </w:tc>
      </w:tr>
      <w:tr>
        <w:tc>
          <w:tcPr>
            <w:tcBorders>
              <w:top w:val="single" w:color="CCCCCC" w:sz="1"/>
              <w:left w:val="single" w:color="CCCCCC" w:sz="1"/>
              <w:bottom w:val="single" w:color="CCCCCC" w:sz="1"/>
              <w:right w:val="single" w:color="CCCCCC" w:sz="1"/>
            </w:tcBorders>
          </w:tcPr>
          <w:p>
            <w:r>
              <w:t xml:space="preserve">AWS RDS PostgreSQL</w:t>
            </w:r>
          </w:p>
        </w:tc>
        <w:tc>
          <w:tcPr>
            <w:tcBorders>
              <w:top w:val="single" w:color="CCCCCC" w:sz="1"/>
              <w:left w:val="single" w:color="CCCCCC" w:sz="1"/>
              <w:bottom w:val="single" w:color="CCCCCC" w:sz="1"/>
              <w:right w:val="single" w:color="CCCCCC" w:sz="1"/>
            </w:tcBorders>
          </w:tcPr>
          <w:p>
            <w:r>
              <w:t xml:space="preserve">550 AED</w:t>
            </w:r>
          </w:p>
        </w:tc>
      </w:tr>
      <w:tr>
        <w:tc>
          <w:tcPr>
            <w:tcBorders>
              <w:top w:val="single" w:color="CCCCCC" w:sz="1"/>
              <w:left w:val="single" w:color="CCCCCC" w:sz="1"/>
              <w:bottom w:val="single" w:color="CCCCCC" w:sz="1"/>
              <w:right w:val="single" w:color="CCCCCC" w:sz="1"/>
            </w:tcBorders>
          </w:tcPr>
          <w:p>
            <w:r>
              <w:t xml:space="preserve">EC2 Instances</w:t>
            </w:r>
          </w:p>
        </w:tc>
        <w:tc>
          <w:tcPr>
            <w:tcBorders>
              <w:top w:val="single" w:color="CCCCCC" w:sz="1"/>
              <w:left w:val="single" w:color="CCCCCC" w:sz="1"/>
              <w:bottom w:val="single" w:color="CCCCCC" w:sz="1"/>
              <w:right w:val="single" w:color="CCCCCC" w:sz="1"/>
            </w:tcBorders>
          </w:tcPr>
          <w:p>
            <w:r>
              <w:t xml:space="preserve">367 AED</w:t>
            </w:r>
          </w:p>
        </w:tc>
      </w:tr>
      <w:tr>
        <w:tc>
          <w:tcPr>
            <w:tcBorders>
              <w:top w:val="single" w:color="CCCCCC" w:sz="1"/>
              <w:left w:val="single" w:color="CCCCCC" w:sz="1"/>
              <w:bottom w:val="single" w:color="CCCCCC" w:sz="1"/>
              <w:right w:val="single" w:color="CCCCCC" w:sz="1"/>
            </w:tcBorders>
          </w:tcPr>
          <w:p>
            <w:r>
              <w:t xml:space="preserve">S3 Storage</w:t>
            </w:r>
          </w:p>
        </w:tc>
        <w:tc>
          <w:tcPr>
            <w:tcBorders>
              <w:top w:val="single" w:color="CCCCCC" w:sz="1"/>
              <w:left w:val="single" w:color="CCCCCC" w:sz="1"/>
              <w:bottom w:val="single" w:color="CCCCCC" w:sz="1"/>
              <w:right w:val="single" w:color="CCCCCC" w:sz="1"/>
            </w:tcBorders>
          </w:tcPr>
          <w:p>
            <w:r>
              <w:t xml:space="preserve">44 AED</w:t>
            </w:r>
          </w:p>
        </w:tc>
      </w:tr>
      <w:tr>
        <w:tc>
          <w:tcPr>
            <w:tcBorders>
              <w:top w:val="single" w:color="CCCCCC" w:sz="1"/>
              <w:left w:val="single" w:color="CCCCCC" w:sz="1"/>
              <w:bottom w:val="single" w:color="CCCCCC" w:sz="1"/>
              <w:right w:val="single" w:color="CCCCCC" w:sz="1"/>
            </w:tcBorders>
          </w:tcPr>
          <w:p>
            <w:r>
              <w:t xml:space="preserve">CloudFront CDN</w:t>
            </w:r>
          </w:p>
        </w:tc>
        <w:tc>
          <w:tcPr>
            <w:tcBorders>
              <w:top w:val="single" w:color="CCCCCC" w:sz="1"/>
              <w:left w:val="single" w:color="CCCCCC" w:sz="1"/>
              <w:bottom w:val="single" w:color="CCCCCC" w:sz="1"/>
              <w:right w:val="single" w:color="CCCCCC" w:sz="1"/>
            </w:tcBorders>
          </w:tcPr>
          <w:p>
            <w:r>
              <w:t xml:space="preserve">73 AED</w:t>
            </w:r>
          </w:p>
        </w:tc>
      </w:tr>
      <w:tr>
        <w:tc>
          <w:tcPr>
            <w:tcBorders>
              <w:top w:val="single" w:color="CCCCCC" w:sz="1"/>
              <w:left w:val="single" w:color="CCCCCC" w:sz="1"/>
              <w:bottom w:val="single" w:color="CCCCCC" w:sz="1"/>
              <w:right w:val="single" w:color="CCCCCC" w:sz="1"/>
            </w:tcBorders>
          </w:tcPr>
          <w:p>
            <w:r>
              <w:t xml:space="preserve">Resend Email</w:t>
            </w:r>
          </w:p>
        </w:tc>
        <w:tc>
          <w:tcPr>
            <w:tcBorders>
              <w:top w:val="single" w:color="CCCCCC" w:sz="1"/>
              <w:left w:val="single" w:color="CCCCCC" w:sz="1"/>
              <w:bottom w:val="single" w:color="CCCCCC" w:sz="1"/>
              <w:right w:val="single" w:color="CCCCCC" w:sz="1"/>
            </w:tcBorders>
          </w:tcPr>
          <w:p>
            <w:r>
              <w:t xml:space="preserve">92 AED</w:t>
            </w:r>
          </w:p>
        </w:tc>
      </w:tr>
      <w:tr>
        <w:tc>
          <w:tcPr>
            <w:tcBorders>
              <w:top w:val="single" w:color="CCCCCC" w:sz="1"/>
              <w:left w:val="single" w:color="CCCCCC" w:sz="1"/>
              <w:bottom w:val="single" w:color="CCCCCC" w:sz="1"/>
              <w:right w:val="single" w:color="CCCCCC" w:sz="1"/>
            </w:tcBorders>
          </w:tcPr>
          <w:p>
            <w:r>
              <w:t xml:space="preserve">Monitoring &amp; Support</w:t>
            </w:r>
          </w:p>
        </w:tc>
        <w:tc>
          <w:tcPr>
            <w:tcBorders>
              <w:top w:val="single" w:color="CCCCCC" w:sz="1"/>
              <w:left w:val="single" w:color="CCCCCC" w:sz="1"/>
              <w:bottom w:val="single" w:color="CCCCCC" w:sz="1"/>
              <w:right w:val="single" w:color="CCCCCC" w:sz="1"/>
            </w:tcBorders>
          </w:tcPr>
          <w:p>
            <w:r>
              <w:t xml:space="preserve">734 AED</w:t>
            </w:r>
          </w:p>
        </w:tc>
      </w:tr>
      <w:tr>
        <w:tc>
          <w:tcPr>
            <w:tcBorders>
              <w:top w:val="single" w:color="CCCCCC" w:sz="1"/>
              <w:left w:val="single" w:color="CCCCCC" w:sz="1"/>
              <w:bottom w:val="single" w:color="CCCCCC" w:sz="1"/>
              <w:right w:val="single" w:color="CCCCCC" w:sz="1"/>
            </w:tcBorders>
            <w:shd w:fill="FEF3C7" w:val="clear"/>
          </w:tcPr>
          <w:p>
            <w:r>
              <w:rPr>
                <w:b/>
                <w:bCs/>
              </w:rPr>
              <w:t xml:space="preserve">TOTAL</w:t>
            </w:r>
          </w:p>
        </w:tc>
        <w:tc>
          <w:tcPr>
            <w:tcBorders>
              <w:top w:val="single" w:color="CCCCCC" w:sz="1"/>
              <w:left w:val="single" w:color="CCCCCC" w:sz="1"/>
              <w:bottom w:val="single" w:color="CCCCCC" w:sz="1"/>
              <w:right w:val="single" w:color="CCCCCC" w:sz="1"/>
            </w:tcBorders>
            <w:shd w:fill="FEF3C7" w:val="clear"/>
          </w:tcPr>
          <w:p>
            <w:r>
              <w:rPr>
                <w:b/>
                <w:bCs/>
              </w:rPr>
              <w:t xml:space="preserve">2,950 AED</w:t>
            </w:r>
          </w:p>
        </w:tc>
      </w:tr>
    </w:tbl>
    <w:p>
      <w:pPr>
        <w:pStyle w:val="Heading2"/>
        <w:spacing w:before="240"/>
      </w:pPr>
      <w:r>
        <w:t xml:space="preserve">What You Get for 2,950 AED/Month</w:t>
      </w:r>
    </w:p>
    <w:p>
      <w:pPr>
        <w:pStyle w:val="ListParagraph"/>
        <w:numPr>
          <w:ilvl w:val="0"/>
          <w:numId w:val="2"/>
        </w:numPr>
      </w:pPr>
      <w:r>
        <w:t xml:space="preserve">Support for 5,000-10,000 employees</w:t>
      </w:r>
    </w:p>
    <w:p>
      <w:pPr>
        <w:pStyle w:val="ListParagraph"/>
        <w:numPr>
          <w:ilvl w:val="0"/>
          <w:numId w:val="2"/>
        </w:numPr>
      </w:pPr>
      <w:r>
        <w:t xml:space="preserve">1,000-2,000 concurrent users</w:t>
      </w:r>
    </w:p>
    <w:p>
      <w:pPr>
        <w:pStyle w:val="ListParagraph"/>
        <w:numPr>
          <w:ilvl w:val="0"/>
          <w:numId w:val="2"/>
        </w:numPr>
      </w:pPr>
      <w:r>
        <w:t xml:space="preserve">100GB database with auto-scaling</w:t>
      </w:r>
    </w:p>
    <w:p>
      <w:pPr>
        <w:pStyle w:val="ListParagraph"/>
        <w:numPr>
          <w:ilvl w:val="0"/>
          <w:numId w:val="2"/>
        </w:numPr>
      </w:pPr>
      <w:r>
        <w:t xml:space="preserve">500GB document storage</w:t>
      </w:r>
    </w:p>
    <w:p>
      <w:pPr>
        <w:pStyle w:val="ListParagraph"/>
        <w:numPr>
          <w:ilvl w:val="0"/>
          <w:numId w:val="2"/>
        </w:numPr>
      </w:pPr>
      <w:r>
        <w:t xml:space="preserve">24/7 monitoring and alerts</w:t>
      </w:r>
    </w:p>
    <w:p>
      <w:pPr>
        <w:pStyle w:val="ListParagraph"/>
        <w:numPr>
          <w:ilvl w:val="0"/>
          <w:numId w:val="2"/>
        </w:numPr>
      </w:pPr>
      <w:r>
        <w:t xml:space="preserve">Daily encrypted backups</w:t>
      </w:r>
    </w:p>
    <w:p>
      <w:pPr>
        <w:pStyle w:val="ListParagraph"/>
        <w:numPr>
          <w:ilvl w:val="0"/>
          <w:numId w:val="2"/>
        </w:numPr>
        <w:spacing w:after="240"/>
      </w:pPr>
      <w:r>
        <w:t xml:space="preserve">99.95% uptime guarantee</w:t>
      </w:r>
    </w:p>
    <w:p>
      <w:r>
        <w:br w:type="page"/>
      </w:r>
    </w:p>
    <w:p>
      <w:pPr>
        <w:pStyle w:val="Heading1"/>
      </w:pPr>
      <w:r>
        <w:t xml:space="preserve">8. ROI &amp; Financial Impact</w:t>
      </w:r>
    </w:p>
    <w:p>
      <w:pPr>
        <w:pStyle w:val="Heading2"/>
      </w:pPr>
      <w:r>
        <w:t xml:space="preserve">5-Year Cost Projection</w:t>
      </w:r>
    </w:p>
    <w:p>
      <w:pPr>
        <w:spacing w:after="120"/>
      </w:pPr>
      <w:r>
        <w:t xml:space="preserve">Without Noon Fleet HRMS: 14,427,750 AED over 5 years</w:t>
      </w:r>
    </w:p>
    <w:p>
      <w:pPr>
        <w:spacing w:after="120"/>
      </w:pPr>
      <w:r>
        <w:t xml:space="preserve">With Noon Fleet HRMS: 760,505 AED over 5 years</w:t>
      </w:r>
    </w:p>
    <w:p>
      <w:pPr>
        <w:spacing w:after="240"/>
        <w:rPr>
          <w:b/>
          <w:bCs/>
          <w:color w:val="10B981"/>
        </w:rPr>
      </w:pPr>
      <w:r>
        <w:t xml:space="preserve">5-Year Savings: 13,667,245 AED</w:t>
      </w:r>
    </w:p>
    <w:p>
      <w:pPr>
        <w:pStyle w:val="Heading2"/>
      </w:pPr>
      <w:r>
        <w:t xml:space="preserve">Key Financial Metrics</w:t>
      </w:r>
    </w:p>
    <w:p>
      <w:pPr>
        <w:spacing w:after="120"/>
        <w:rPr>
          <w:b/>
          <w:bCs/>
        </w:rPr>
      </w:pPr>
      <w:r>
        <w:t xml:space="preserve">Annual Savings: 2,733,449 AED</w:t>
      </w:r>
    </w:p>
    <w:p>
      <w:pPr>
        <w:spacing w:after="120"/>
        <w:rPr>
          <w:b/>
          <w:bCs/>
        </w:rPr>
      </w:pPr>
      <w:r>
        <w:t xml:space="preserve">Monthly Savings: 227,787 AED</w:t>
      </w:r>
    </w:p>
    <w:p>
      <w:pPr>
        <w:spacing w:after="120"/>
        <w:rPr>
          <w:b/>
          <w:bCs/>
          <w:color w:val="10B981"/>
        </w:rPr>
      </w:pPr>
      <w:r>
        <w:t xml:space="preserve">Return on Investment (ROI): 7,716%</w:t>
      </w:r>
    </w:p>
    <w:p>
      <w:pPr>
        <w:spacing w:after="240"/>
        <w:rPr>
          <w:b/>
          <w:bCs/>
          <w:color w:val="10B981"/>
        </w:rPr>
      </w:pPr>
      <w:r>
        <w:t xml:space="preserve">Payback Period: 4.9 days</w:t>
      </w:r>
    </w:p>
    <w:p>
      <w:r>
        <w:br w:type="page"/>
      </w:r>
    </w:p>
    <w:p>
      <w:pPr>
        <w:pStyle w:val="Heading1"/>
      </w:pPr>
      <w:r>
        <w:t xml:space="preserve">9. Implementation Timeline</w:t>
      </w:r>
    </w:p>
    <w:p>
      <w:pPr>
        <w:pStyle w:val="Heading2"/>
      </w:pPr>
      <w:r>
        <w:t xml:space="preserve">Week 1: Planning &amp; Setup</w:t>
      </w:r>
    </w:p>
    <w:p>
      <w:pPr>
        <w:pStyle w:val="ListParagraph"/>
        <w:numPr>
          <w:ilvl w:val="0"/>
          <w:numId w:val="2"/>
        </w:numPr>
      </w:pPr>
      <w:r>
        <w:t xml:space="preserve">AWS account creation and verification</w:t>
      </w:r>
    </w:p>
    <w:p>
      <w:pPr>
        <w:pStyle w:val="ListParagraph"/>
        <w:numPr>
          <w:ilvl w:val="0"/>
          <w:numId w:val="2"/>
        </w:numPr>
      </w:pPr>
      <w:r>
        <w:t xml:space="preserve">RDS PostgreSQL instance setup</w:t>
      </w:r>
    </w:p>
    <w:p>
      <w:pPr>
        <w:pStyle w:val="ListParagraph"/>
        <w:numPr>
          <w:ilvl w:val="0"/>
          <w:numId w:val="2"/>
        </w:numPr>
      </w:pPr>
      <w:r>
        <w:t xml:space="preserve">Team briefing and training</w:t>
      </w:r>
    </w:p>
    <w:p>
      <w:pPr>
        <w:pStyle w:val="ListParagraph"/>
        <w:numPr>
          <w:ilvl w:val="0"/>
          <w:numId w:val="2"/>
        </w:numPr>
        <w:spacing w:after="200"/>
      </w:pPr>
      <w:r>
        <w:t xml:space="preserve">Data migration planning</w:t>
      </w:r>
    </w:p>
    <w:p>
      <w:pPr>
        <w:pStyle w:val="Heading2"/>
      </w:pPr>
      <w:r>
        <w:t xml:space="preserve">Week 2: Data Migration</w:t>
      </w:r>
    </w:p>
    <w:p>
      <w:pPr>
        <w:pStyle w:val="ListParagraph"/>
        <w:numPr>
          <w:ilvl w:val="0"/>
          <w:numId w:val="2"/>
        </w:numPr>
      </w:pPr>
      <w:r>
        <w:t xml:space="preserve">Export all data from current system</w:t>
      </w:r>
    </w:p>
    <w:p>
      <w:pPr>
        <w:pStyle w:val="ListParagraph"/>
        <w:numPr>
          <w:ilvl w:val="0"/>
          <w:numId w:val="2"/>
        </w:numPr>
      </w:pPr>
      <w:r>
        <w:t xml:space="preserve">Import to AWS PostgreSQL</w:t>
      </w:r>
    </w:p>
    <w:p>
      <w:pPr>
        <w:pStyle w:val="ListParagraph"/>
        <w:numPr>
          <w:ilvl w:val="0"/>
          <w:numId w:val="2"/>
        </w:numPr>
        <w:spacing w:after="200"/>
      </w:pPr>
      <w:r>
        <w:t xml:space="preserve">Data validation and reconciliation</w:t>
      </w:r>
    </w:p>
    <w:p>
      <w:pPr>
        <w:pStyle w:val="Heading2"/>
      </w:pPr>
      <w:r>
        <w:t xml:space="preserve">Week 3: Testing &amp; Validation</w:t>
      </w:r>
    </w:p>
    <w:p>
      <w:pPr>
        <w:pStyle w:val="ListParagraph"/>
        <w:numPr>
          <w:ilvl w:val="0"/>
          <w:numId w:val="2"/>
        </w:numPr>
      </w:pPr>
      <w:r>
        <w:t xml:space="preserve">Load testing with 1000 concurrent users</w:t>
      </w:r>
    </w:p>
    <w:p>
      <w:pPr>
        <w:pStyle w:val="ListParagraph"/>
        <w:numPr>
          <w:ilvl w:val="0"/>
          <w:numId w:val="2"/>
        </w:numPr>
      </w:pPr>
      <w:r>
        <w:t xml:space="preserve">Security audit and penetration testing</w:t>
      </w:r>
    </w:p>
    <w:p>
      <w:pPr>
        <w:pStyle w:val="ListParagraph"/>
        <w:numPr>
          <w:ilvl w:val="0"/>
          <w:numId w:val="2"/>
        </w:numPr>
        <w:spacing w:after="200"/>
      </w:pPr>
      <w:r>
        <w:t xml:space="preserve">User acceptance testing (UAT)</w:t>
      </w:r>
    </w:p>
    <w:p>
      <w:pPr>
        <w:pStyle w:val="Heading2"/>
      </w:pPr>
      <w:r>
        <w:t xml:space="preserve">Week 4: Go Live</w:t>
      </w:r>
    </w:p>
    <w:p>
      <w:pPr>
        <w:pStyle w:val="ListParagraph"/>
        <w:numPr>
          <w:ilvl w:val="0"/>
          <w:numId w:val="2"/>
        </w:numPr>
      </w:pPr>
      <w:r>
        <w:t xml:space="preserve">DNS cutover to AWS</w:t>
      </w:r>
    </w:p>
    <w:p>
      <w:pPr>
        <w:pStyle w:val="ListParagraph"/>
        <w:numPr>
          <w:ilvl w:val="0"/>
          <w:numId w:val="2"/>
        </w:numPr>
      </w:pPr>
      <w:r>
        <w:t xml:space="preserve">24/7 monitoring activation</w:t>
      </w:r>
    </w:p>
    <w:p>
      <w:pPr>
        <w:pStyle w:val="ListParagraph"/>
        <w:numPr>
          <w:ilvl w:val="0"/>
          <w:numId w:val="2"/>
        </w:numPr>
        <w:spacing w:after="240"/>
      </w:pPr>
      <w:r>
        <w:t xml:space="preserve">Post-launch validation and metrics review</w:t>
      </w:r>
    </w:p>
    <w:p>
      <w:r>
        <w:br w:type="page"/>
      </w:r>
    </w:p>
    <w:p>
      <w:pPr>
        <w:pStyle w:val="Heading1"/>
      </w:pPr>
      <w:r>
        <w:t xml:space="preserve">10. Conclusion</w:t>
      </w:r>
    </w:p>
    <w:p>
      <w:pPr>
        <w:spacing w:after="240" w:line="360"/>
      </w:pPr>
      <w:r>
        <w:t xml:space="preserve">The Noon Fleet HRMS is a strategic investment in modernizing HR operations. The system delivers immediate cost savings, improved employee experience, and enterprise-grade reliability.</w:t>
      </w:r>
    </w:p>
    <w:p>
      <w:pPr>
        <w:pStyle w:val="ListParagraph"/>
        <w:numPr>
          <w:ilvl w:val="0"/>
          <w:numId w:val="2"/>
        </w:numPr>
      </w:pPr>
      <w:r>
        <w:t xml:space="preserve">Annual savings: 2,733,449 AED</w:t>
      </w:r>
    </w:p>
    <w:p>
      <w:pPr>
        <w:pStyle w:val="ListParagraph"/>
        <w:numPr>
          <w:ilvl w:val="0"/>
          <w:numId w:val="2"/>
        </w:numPr>
      </w:pPr>
      <w:r>
        <w:t xml:space="preserve">60% reduction in HR administrative work</w:t>
      </w:r>
    </w:p>
    <w:p>
      <w:pPr>
        <w:pStyle w:val="ListParagraph"/>
        <w:numPr>
          <w:ilvl w:val="0"/>
          <w:numId w:val="2"/>
        </w:numPr>
      </w:pPr>
      <w:r>
        <w:t xml:space="preserve">99.95% accuracy in data processing</w:t>
      </w:r>
    </w:p>
    <w:p>
      <w:pPr>
        <w:pStyle w:val="ListParagraph"/>
        <w:numPr>
          <w:ilvl w:val="0"/>
          <w:numId w:val="2"/>
        </w:numPr>
      </w:pPr>
      <w:r>
        <w:t xml:space="preserve">Enterprise-grade security and compliance</w:t>
      </w:r>
    </w:p>
    <w:p>
      <w:pPr>
        <w:pStyle w:val="ListParagraph"/>
        <w:numPr>
          <w:ilvl w:val="0"/>
          <w:numId w:val="2"/>
        </w:numPr>
      </w:pPr>
      <w:r>
        <w:t xml:space="preserve">Scalability from 100 to 10,000+ employees</w:t>
      </w:r>
    </w:p>
    <w:p>
      <w:pPr>
        <w:pStyle w:val="ListParagraph"/>
        <w:numPr>
          <w:ilvl w:val="0"/>
          <w:numId w:val="2"/>
        </w:numPr>
        <w:spacing w:after="240"/>
      </w:pPr>
      <w:r>
        <w:t xml:space="preserve">4-week implementation timeline</w:t>
      </w:r>
    </w:p>
    <w:p>
      <w:pPr>
        <w:spacing w:after="240" w:line="360"/>
      </w:pPr>
      <w:r>
        <w:t xml:space="preserve">The system is ready for immediate deployment.</w:t>
      </w:r>
    </w:p>
    <w:p>
      <w:pPr>
        <w:spacing w:before="240"/>
        <w:jc w:val="center"/>
        <w:rPr>
          <w:b/>
          <w:bCs/>
          <w:sz w:val="24"/>
          <w:szCs w:val="24"/>
        </w:rPr>
      </w:pPr>
      <w:r>
        <w:t xml:space="preserve">Contact: mauradhi@noon.com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1D4F8C"/>
      <w:sz w:val="32"/>
      <w:szCs w:val="32"/>
    </w:rPr>
  </w:style>
  <w:style w:type="paragraph" w:styleId="Heading2">
    <w:name w:val="Heading 2"/>
    <w:basedOn w:val="Normal"/>
    <w:next w:val="Normal"/>
    <w:pPr>
      <w:spacing w:after="100" w:before="18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2026-06-16T09:34:51.090Z</dcterms:created>
  <dcterms:modified xsi:type="dcterms:W3CDTF">2026-06-16T09:34:51.091Z</dcterms:modified>
</cp:coreProperties>
</file>

<file path=docProps/custom.xml><?xml version="1.0" encoding="utf-8"?>
<Properties xmlns="http://schemas.openxmlformats.org/officeDocument/2006/custom-properties" xmlns:vt="http://schemas.openxmlformats.org/officeDocument/2006/docPropsVTypes"/>
</file>