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920"/>
        <w:gridCol w:w="3642"/>
        <w:gridCol w:w="3564"/>
        <w:gridCol w:w="3417"/>
        <w:gridCol w:w="617"/>
      </w:tblGrid>
      <w:tr w:rsidR="002437F3" w:rsidRPr="002437F3" w:rsidTr="002437F3"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2437F3" w:rsidRPr="002437F3" w:rsidRDefault="002437F3" w:rsidP="00243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bookmarkStart w:id="0" w:name="_GoBack" w:colFirst="1" w:colLast="1"/>
            <w:r w:rsidRPr="002437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Semana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2437F3" w:rsidRPr="002437F3" w:rsidRDefault="002437F3" w:rsidP="00243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Tópico ou Conceito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2437F3" w:rsidRPr="002437F3" w:rsidRDefault="002437F3" w:rsidP="00243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Pergunta ou Problema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2437F3" w:rsidRPr="002437F3" w:rsidRDefault="002437F3" w:rsidP="00243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Resposta Correta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2437F3" w:rsidRPr="002437F3" w:rsidRDefault="002437F3" w:rsidP="00243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Explicação ou Justificativa</w:t>
            </w:r>
          </w:p>
        </w:tc>
        <w:tc>
          <w:tcPr>
            <w:tcW w:w="0" w:type="auto"/>
            <w:tcBorders>
              <w:top w:val="nil"/>
              <w:bottom w:val="single" w:sz="12" w:space="0" w:color="919191"/>
            </w:tcBorders>
            <w:vAlign w:val="bottom"/>
            <w:hideMark/>
          </w:tcPr>
          <w:p w:rsidR="002437F3" w:rsidRPr="002437F3" w:rsidRDefault="002437F3" w:rsidP="00243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Fonte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Histórico da IHC (Gerações)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Com base no modelo de qualidade, assinale a alternativa que aborda corretamente a quarta geração do período histórico da IHC.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 realidade virtual é uma das principais características desse novo modelo.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 quarta geração é marcada pela evolução das interfaces, saindo do modo de comando e janelas para tecnologias como a realidade virtual.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Contatos Físico e Conceitual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contato entre partes na IHC é definido como físico e conceitual, sendo respectivamente: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Contato gerado ao interagir com dispositivo de entrada e saída; contexto, habilidades e características dos usuários diante da percepção/interação de uso.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contato físico refere-se ao hardware (entrada/saída) e o conceitual à percepção, habilidades e contexto do usuário.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Usabilidade, Experiência do Usuário e Acessibilidade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Assinale a alternativa que relaciona corretamente os requisitos de qualidade: facilidade de aprendizado, emoções/sentimentos e remoção de barreiras.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Usabilidade, Experiência do Usuário e Acessibilidade.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Usabilidade foca no aprendizado e facilidade; experiência do usuário foca nas emoções; e acessibilidade na remoção de barreiras de inclusão.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Design de Interfaces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Sobre o design de interfaces, analise as afirmativas sobre propriedades físicas, ações e sentimento de controle.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Afirmativas 2 e 3 (Interfaces projetadas considerando ações e controle da interação influenciado pelo design).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design deve considerar as ações realizadas pelo usuário e impacta diretamente no seu sentimento de controle sobre o sistema.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Sistema Cognitivo Humano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Quais são as três memórias que compõem o sistema cognitivo?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Memória de trabalho, permanente e sensorial.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sistema cognitivo humano é estruturado com base nessas três memórias fundamentais para o processamento de informação.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Modelos Cognitivos (MPHI)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Modelo de Processamento de Informação Humano (MPHI) é usado para estudar o quê?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Modelos mentais e modelos de processamento de informação para estudar o comportamento humano.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MPHI foca em como o humano processa informações e se comporta ao interagir com interfaces.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Percepção e Sistemas Sensoriais</w:t>
            </w:r>
            <w:proofErr w:type="gramEnd"/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processo transporta sensações do mundo físico e as transforma em representações internas?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Perceptual.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 percepção é o processo que traduz os estímulos detectados pelos sistemas sensoriais em representações internas.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Processador Cognitivo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é o papel do processador cognitivo no modelo de processador humano?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Opera no ciclo reconhece-age, utilizando informações da memória de trabalho para tomar decisões.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processador cognitivo atua na tomada de decisão e resposta baseada no reconhecimento e ação através da memória de trabalho.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LGPD (Lei Geral de Proteção de Dados)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Como é definido o dado pessoal na LGPD?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Informação relacionada à pessoa natural identificada ou identificável.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 lei protege dados que permitam a identificação clara de um indivíduo (pessoa natural).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Modelos de </w:t>
            </w:r>
            <w:proofErr w:type="spellStart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Processo</w:t>
            </w:r>
            <w:proofErr w:type="spellEnd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de Software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alternativa apresenta corretamente um modelo de processo de software visando evitar riscos?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Modelo que prevê interações com etapas de modelagem, análise, design, implementação, teste e implantação.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Processos estruturados e iterativos são fundamentais para minimizar riscos e garantir a qualidade final do software.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Representação de Sistemas (</w:t>
            </w:r>
            <w:proofErr w:type="spellStart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Storyboards</w:t>
            </w:r>
            <w:proofErr w:type="spellEnd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modelo utiliza diagramas para representação do sistema e simulação do caminho das tarefas?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Storyboards</w:t>
            </w:r>
            <w:proofErr w:type="spellEnd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Storyboards</w:t>
            </w:r>
            <w:proofErr w:type="spellEnd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são usados para visualizar o fluxo de tarefas e a interação do usuário com o sistema através de representações gráficas.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Etapas do Processo de IHC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etapa faz parte do processo de software voltado à IHC?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Testes de integração.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No contexto de IHC, os testes de integração garantem que os componentes funcionem corretamente para a experiência do usuário final.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Design Centrado no Humano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o foco principal do design centrado no humano?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Focar nas necessidades, desejos e limitações do usuário ao longo do processo.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Diferente do foco puramente técnico, o design centrado no humano prioriza o bem-estar e requisitos específicos do usuário.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Protótipos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que define um protótipo no design de sistemas interativos?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Modela uma apresentação que permite aos usuários interagir e simular funcionalidades para feedback.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protótipo não é a versão final, mas uma ferramenta de simulação para colher avaliações e validar ideias.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Métodos de Avaliação de IHC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 método avalia a facilidade de aprendizado do usuário?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Percurso cognitivo.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percurso cognitivo é um método específico de inspeção para verificar o quão fácil é para um usuário aprender a usar a interface.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Normas ISO (SQUARE)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Quais são as divisões da família de normas ISO 25.000 (</w:t>
            </w:r>
            <w:proofErr w:type="spellStart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SQuaRE</w:t>
            </w:r>
            <w:proofErr w:type="spellEnd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Gestão da qualidade, modelo, medição, requisitos, avaliação e extensão </w:t>
            </w:r>
            <w:proofErr w:type="spellStart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square</w:t>
            </w:r>
            <w:proofErr w:type="spellEnd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 norma </w:t>
            </w:r>
            <w:proofErr w:type="spellStart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SQuaRE</w:t>
            </w:r>
            <w:proofErr w:type="spellEnd"/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organiza a qualidade de software nessas divisões específicas para garantir padrões internacionais de excelência.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Modelos de Qualidade para Sistemas Interativos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Quais modelos da ISO são especialmente interessantes para sistemas interativos?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Modelo de qualidade do produto e modelo de qualidade em uso.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Para IHC, o foco recai sobre o produto acabado e como ele se comporta durante o uso efetivo pelo ser humano.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Definição de Qualidade (ISO/IEC)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Segundo a ISO/IEC, o que define a qualidade de um produto de software?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Totalidade de características que conferem a capacidade de satisfazer necessidades explícitas e implícitas.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 qualidade é medida pela satisfação integral das necessidades do cliente e do usuário, indo além dos requisitos técnicos.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  <w:tr w:rsidR="002437F3" w:rsidRPr="002437F3" w:rsidTr="002437F3"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Usabilidade (ISO 9241)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Como a usabilidade é definida pela norma ISO 9241?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grau que o produto pode ser usado por usuários específicos para atingir objetivos com eficácia, eficiência e satisfação em um contexto específico.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 definição técnica da ISO é abrangente, incluindo métricas de desempenho (eficácia/eficiência) e a satisfação subjetiva do usuário.</w:t>
            </w:r>
          </w:p>
        </w:tc>
        <w:tc>
          <w:tcPr>
            <w:tcW w:w="0" w:type="auto"/>
            <w:tcBorders>
              <w:top w:val="nil"/>
              <w:bottom w:val="single" w:sz="6" w:space="0" w:color="DDE1EB"/>
            </w:tcBorders>
            <w:hideMark/>
          </w:tcPr>
          <w:p w:rsidR="002437F3" w:rsidRPr="002437F3" w:rsidRDefault="002437F3" w:rsidP="00243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43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[1]</w:t>
            </w:r>
          </w:p>
        </w:tc>
      </w:tr>
    </w:tbl>
    <w:bookmarkEnd w:id="0"/>
    <w:p w:rsidR="002437F3" w:rsidRPr="002437F3" w:rsidRDefault="002437F3" w:rsidP="002437F3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pt-BR"/>
          <w14:ligatures w14:val="none"/>
        </w:rPr>
      </w:pPr>
      <w:r w:rsidRPr="002437F3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pt-BR"/>
          <w14:ligatures w14:val="none"/>
        </w:rPr>
        <w:t>[1] Questões - Parte 1 - IHC</w:t>
      </w:r>
    </w:p>
    <w:p w:rsidR="00317D56" w:rsidRDefault="002437F3" w:rsidP="002437F3">
      <w:r w:rsidRPr="002437F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2437F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NotebookLM</w:t>
      </w:r>
      <w:proofErr w:type="spellEnd"/>
      <w:r w:rsidRPr="002437F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pode gerar respostas incorretas. Por isso, cheque o conteúdo.</w:t>
      </w:r>
    </w:p>
    <w:sectPr w:rsidR="00317D56" w:rsidSect="002437F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F3"/>
    <w:rsid w:val="000A0D81"/>
    <w:rsid w:val="002437F3"/>
    <w:rsid w:val="00285C48"/>
    <w:rsid w:val="00317D56"/>
    <w:rsid w:val="006D1757"/>
    <w:rsid w:val="009D3E24"/>
    <w:rsid w:val="00A3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48093B-66FD-4CD6-8E7D-110487711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243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5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54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8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06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70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3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32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42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29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30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38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49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89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3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63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74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6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3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74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18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42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0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42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92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3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14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24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10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00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92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67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54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32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75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70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92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1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14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1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9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4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36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10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74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8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20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00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91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3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8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00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0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1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66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93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1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50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0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6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7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26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75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6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4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0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42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86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65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73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1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1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21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36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55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6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54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41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54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6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1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69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5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93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85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2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78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69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42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4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3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11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0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78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3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94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29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40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99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2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9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48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86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12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16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59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32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963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1</cp:revision>
  <dcterms:created xsi:type="dcterms:W3CDTF">2026-04-13T18:11:00Z</dcterms:created>
  <dcterms:modified xsi:type="dcterms:W3CDTF">2026-04-13T18:18:00Z</dcterms:modified>
</cp:coreProperties>
</file>