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D736F0" w:rsidRDefault="00E0701C" w:rsidP="00E0701C">
      <w:pPr>
        <w:jc w:val="center"/>
        <w:rPr>
          <w:rFonts w:ascii="Arial" w:hAnsi="Arial" w:cs="Arial"/>
          <w:color w:val="000000"/>
          <w:sz w:val="16"/>
          <w:szCs w:val="16"/>
          <w:shd w:val="clear" w:color="auto" w:fill="FFFFFF"/>
        </w:rPr>
      </w:pPr>
    </w:p>
    <w:p w:rsidR="00D0203D" w:rsidRDefault="00C407AF" w:rsidP="00D0203D">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D0203D" w:rsidRDefault="00D0203D" w:rsidP="00D0203D">
      <w:pPr>
        <w:jc w:val="center"/>
        <w:rPr>
          <w:rFonts w:ascii="Arial" w:hAnsi="Arial" w:cs="Arial"/>
          <w:color w:val="000000"/>
          <w:sz w:val="21"/>
          <w:szCs w:val="21"/>
          <w:shd w:val="clear" w:color="auto" w:fill="FFFFFF"/>
        </w:rPr>
      </w:pPr>
    </w:p>
    <w:p w:rsidR="00D0203D" w:rsidRDefault="00D0203D" w:rsidP="00D0203D">
      <w:pPr>
        <w:jc w:val="center"/>
        <w:rPr>
          <w:rFonts w:ascii="Arial" w:hAnsi="Arial" w:cs="Arial"/>
          <w:color w:val="000000"/>
          <w:sz w:val="21"/>
          <w:szCs w:val="21"/>
          <w:shd w:val="clear" w:color="auto" w:fill="FFFFFF"/>
        </w:rPr>
      </w:pPr>
    </w:p>
    <w:p w:rsidR="00D0203D" w:rsidRPr="00D0203D" w:rsidRDefault="00D0203D" w:rsidP="00D0203D">
      <w:pPr>
        <w:rPr>
          <w:rFonts w:ascii="Arial" w:hAnsi="Arial" w:cs="Arial"/>
          <w:b/>
          <w:sz w:val="32"/>
          <w:szCs w:val="32"/>
        </w:rPr>
      </w:pPr>
      <w:r w:rsidRPr="00D0203D">
        <w:rPr>
          <w:rFonts w:ascii="Arial" w:hAnsi="Arial" w:cs="Arial"/>
          <w:b/>
          <w:sz w:val="32"/>
          <w:szCs w:val="32"/>
        </w:rPr>
        <w:t>T</w:t>
      </w:r>
      <w:r w:rsidRPr="00D0203D">
        <w:rPr>
          <w:rFonts w:ascii="Arial" w:hAnsi="Arial" w:cs="Arial"/>
          <w:b/>
          <w:sz w:val="32"/>
          <w:szCs w:val="32"/>
        </w:rPr>
        <w:t>ransfert d’appel aveugle ou supervisé avec un snom 760/720</w:t>
      </w: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3238500" cy="3925455"/>
            <wp:effectExtent l="0" t="0" r="0" b="0"/>
            <wp:docPr id="7" name="Image 7" descr="IMG_1321-247x3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1321-247x3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4201" cy="3944487"/>
                    </a:xfrm>
                    <a:prstGeom prst="rect">
                      <a:avLst/>
                    </a:prstGeom>
                    <a:noFill/>
                    <a:ln>
                      <a:noFill/>
                    </a:ln>
                  </pic:spPr>
                </pic:pic>
              </a:graphicData>
            </a:graphic>
          </wp:inline>
        </w:drawing>
      </w: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p>
    <w:p w:rsidR="00D0203D" w:rsidRPr="00D0203D" w:rsidRDefault="00D0203D" w:rsidP="00D0203D">
      <w:pPr>
        <w:pStyle w:val="NormalWeb"/>
        <w:shd w:val="clear" w:color="auto" w:fill="FFFFFF"/>
        <w:spacing w:before="0" w:beforeAutospacing="0" w:after="0" w:afterAutospacing="0"/>
        <w:jc w:val="both"/>
        <w:rPr>
          <w:rFonts w:ascii="Arial" w:hAnsi="Arial" w:cs="Arial"/>
          <w:color w:val="000000"/>
        </w:rPr>
      </w:pPr>
      <w:r w:rsidRPr="00D0203D">
        <w:rPr>
          <w:rFonts w:ascii="Arial" w:hAnsi="Arial" w:cs="Arial"/>
          <w:color w:val="000000"/>
        </w:rPr>
        <w:t xml:space="preserve">Nous montrons </w:t>
      </w:r>
      <w:r w:rsidRPr="00D0203D">
        <w:rPr>
          <w:rFonts w:ascii="Arial" w:hAnsi="Arial" w:cs="Arial"/>
          <w:color w:val="000000"/>
        </w:rPr>
        <w:t>dans cet exemple comment procéder à un transfert aveugle ou s</w:t>
      </w:r>
      <w:r w:rsidRPr="00D0203D">
        <w:rPr>
          <w:rFonts w:ascii="Arial" w:hAnsi="Arial" w:cs="Arial"/>
          <w:color w:val="000000"/>
        </w:rPr>
        <w:t>upervisé en utilisant un</w:t>
      </w:r>
      <w:r w:rsidRPr="00D0203D">
        <w:rPr>
          <w:rFonts w:ascii="Arial" w:hAnsi="Arial" w:cs="Arial"/>
          <w:color w:val="000000"/>
        </w:rPr>
        <w:t xml:space="preserve"> 760. </w:t>
      </w:r>
    </w:p>
    <w:p w:rsidR="00D0203D" w:rsidRPr="00D0203D" w:rsidRDefault="00D0203D" w:rsidP="00D0203D">
      <w:pPr>
        <w:pStyle w:val="NormalWeb"/>
        <w:shd w:val="clear" w:color="auto" w:fill="FFFFFF"/>
        <w:spacing w:before="0" w:beforeAutospacing="0" w:after="0" w:afterAutospacing="0"/>
        <w:jc w:val="both"/>
        <w:rPr>
          <w:rFonts w:ascii="Arial" w:hAnsi="Arial" w:cs="Arial"/>
          <w:color w:val="000000"/>
        </w:rPr>
      </w:pPr>
    </w:p>
    <w:p w:rsidR="00D0203D" w:rsidRPr="00D0203D" w:rsidRDefault="00D0203D" w:rsidP="00D0203D">
      <w:pPr>
        <w:pStyle w:val="NormalWeb"/>
        <w:shd w:val="clear" w:color="auto" w:fill="FFFFFF"/>
        <w:spacing w:before="0" w:beforeAutospacing="0" w:after="0" w:afterAutospacing="0"/>
        <w:jc w:val="both"/>
        <w:rPr>
          <w:rFonts w:ascii="Arial" w:hAnsi="Arial" w:cs="Arial"/>
          <w:color w:val="000000"/>
        </w:rPr>
      </w:pPr>
      <w:r w:rsidRPr="00D0203D">
        <w:rPr>
          <w:rFonts w:ascii="Arial" w:hAnsi="Arial" w:cs="Arial"/>
          <w:color w:val="000000"/>
        </w:rPr>
        <w:t>Cette procédure s’applique pour un snom 760, 720, 715 et 710.</w:t>
      </w:r>
    </w:p>
    <w:p w:rsidR="00D0203D" w:rsidRPr="00D0203D" w:rsidRDefault="00D0203D" w:rsidP="00D0203D">
      <w:pPr>
        <w:pStyle w:val="NormalWeb"/>
        <w:shd w:val="clear" w:color="auto" w:fill="FFFFFF"/>
        <w:spacing w:before="0" w:beforeAutospacing="0" w:after="0" w:afterAutospacing="0"/>
        <w:jc w:val="both"/>
        <w:rPr>
          <w:rFonts w:ascii="Arial" w:hAnsi="Arial" w:cs="Arial"/>
          <w:color w:val="000000"/>
        </w:rPr>
      </w:pPr>
    </w:p>
    <w:p w:rsidR="00D0203D" w:rsidRPr="00D0203D" w:rsidRDefault="00D0203D" w:rsidP="00D0203D">
      <w:pPr>
        <w:pStyle w:val="NormalWeb"/>
        <w:shd w:val="clear" w:color="auto" w:fill="FFFFFF"/>
        <w:spacing w:before="0" w:beforeAutospacing="0" w:after="0" w:afterAutospacing="0"/>
        <w:jc w:val="both"/>
        <w:rPr>
          <w:rFonts w:ascii="Arial" w:hAnsi="Arial" w:cs="Arial"/>
          <w:color w:val="000000"/>
        </w:rPr>
      </w:pPr>
    </w:p>
    <w:p w:rsidR="00D0203D" w:rsidRPr="00D0203D" w:rsidRDefault="00D0203D" w:rsidP="00D0203D">
      <w:pPr>
        <w:pStyle w:val="NormalWeb"/>
        <w:shd w:val="clear" w:color="auto" w:fill="FFFFFF"/>
        <w:spacing w:before="0" w:beforeAutospacing="0" w:after="0" w:afterAutospacing="0"/>
        <w:jc w:val="both"/>
        <w:rPr>
          <w:rStyle w:val="lev"/>
          <w:rFonts w:ascii="Arial" w:hAnsi="Arial" w:cs="Arial"/>
          <w:color w:val="000000"/>
        </w:rPr>
      </w:pPr>
      <w:r w:rsidRPr="00D0203D">
        <w:rPr>
          <w:rStyle w:val="lev"/>
          <w:rFonts w:ascii="Arial" w:hAnsi="Arial" w:cs="Arial"/>
          <w:color w:val="000000"/>
        </w:rPr>
        <w:t>Note</w:t>
      </w:r>
      <w:r w:rsidRPr="00D0203D">
        <w:rPr>
          <w:rStyle w:val="lev"/>
          <w:rFonts w:ascii="Arial" w:hAnsi="Arial" w:cs="Arial"/>
          <w:color w:val="000000"/>
        </w:rPr>
        <w:t xml:space="preserve"> </w:t>
      </w:r>
      <w:r w:rsidRPr="00D0203D">
        <w:rPr>
          <w:rStyle w:val="lev"/>
          <w:rFonts w:ascii="Arial" w:hAnsi="Arial" w:cs="Arial"/>
          <w:color w:val="000000"/>
        </w:rPr>
        <w:t>:</w:t>
      </w:r>
    </w:p>
    <w:p w:rsidR="00D0203D" w:rsidRPr="00D0203D" w:rsidRDefault="00D0203D" w:rsidP="00D0203D">
      <w:pPr>
        <w:pStyle w:val="NormalWeb"/>
        <w:numPr>
          <w:ilvl w:val="0"/>
          <w:numId w:val="7"/>
        </w:numPr>
        <w:shd w:val="clear" w:color="auto" w:fill="FFFFFF"/>
        <w:spacing w:before="0" w:beforeAutospacing="0" w:after="0" w:afterAutospacing="0"/>
        <w:jc w:val="both"/>
        <w:rPr>
          <w:rFonts w:ascii="Arial" w:hAnsi="Arial" w:cs="Arial"/>
          <w:color w:val="000000"/>
        </w:rPr>
      </w:pPr>
      <w:r w:rsidRPr="00D0203D">
        <w:rPr>
          <w:rFonts w:ascii="Arial" w:hAnsi="Arial" w:cs="Arial"/>
          <w:color w:val="000000"/>
        </w:rPr>
        <w:t>U</w:t>
      </w:r>
      <w:r w:rsidRPr="00D0203D">
        <w:rPr>
          <w:rFonts w:ascii="Arial" w:hAnsi="Arial" w:cs="Arial"/>
          <w:color w:val="000000"/>
        </w:rPr>
        <w:t xml:space="preserve">n transfert aveugle est un transfert vers une autre extension sans </w:t>
      </w:r>
      <w:proofErr w:type="spellStart"/>
      <w:r w:rsidRPr="00D0203D">
        <w:rPr>
          <w:rFonts w:ascii="Arial" w:hAnsi="Arial" w:cs="Arial"/>
          <w:color w:val="000000"/>
        </w:rPr>
        <w:t>pré-établir</w:t>
      </w:r>
      <w:proofErr w:type="spellEnd"/>
      <w:r w:rsidRPr="00D0203D">
        <w:rPr>
          <w:rFonts w:ascii="Arial" w:hAnsi="Arial" w:cs="Arial"/>
          <w:color w:val="000000"/>
        </w:rPr>
        <w:t xml:space="preserve"> un appel entre le premier destinataire et le destinataire final. L’appel est transféré à l’aveugle au destinataire final.</w:t>
      </w:r>
    </w:p>
    <w:p w:rsidR="00D0203D" w:rsidRPr="00D0203D" w:rsidRDefault="00D0203D" w:rsidP="00D0203D">
      <w:pPr>
        <w:pStyle w:val="NormalWeb"/>
        <w:shd w:val="clear" w:color="auto" w:fill="FFFFFF"/>
        <w:spacing w:before="0" w:beforeAutospacing="0" w:after="0" w:afterAutospacing="0"/>
        <w:jc w:val="both"/>
        <w:rPr>
          <w:rFonts w:ascii="Arial" w:hAnsi="Arial" w:cs="Arial"/>
          <w:color w:val="000000"/>
        </w:rPr>
      </w:pPr>
    </w:p>
    <w:p w:rsidR="00D0203D" w:rsidRDefault="00D0203D" w:rsidP="00D0203D">
      <w:pPr>
        <w:pStyle w:val="NormalWeb"/>
        <w:numPr>
          <w:ilvl w:val="0"/>
          <w:numId w:val="7"/>
        </w:numPr>
        <w:shd w:val="clear" w:color="auto" w:fill="FFFFFF"/>
        <w:spacing w:before="0" w:beforeAutospacing="0" w:after="0" w:afterAutospacing="0"/>
        <w:jc w:val="both"/>
        <w:rPr>
          <w:rFonts w:ascii="Arial" w:hAnsi="Arial" w:cs="Arial"/>
          <w:color w:val="000000"/>
        </w:rPr>
      </w:pPr>
      <w:r w:rsidRPr="00D0203D">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D0203D" w:rsidRDefault="00D0203D" w:rsidP="00D0203D">
      <w:pPr>
        <w:pStyle w:val="NormalWeb"/>
        <w:shd w:val="clear" w:color="auto" w:fill="FFFFFF"/>
        <w:spacing w:before="0" w:beforeAutospacing="0" w:after="0" w:afterAutospacing="0"/>
        <w:jc w:val="both"/>
        <w:rPr>
          <w:rFonts w:ascii="Arial" w:eastAsiaTheme="minorHAnsi" w:hAnsi="Arial" w:cs="Arial"/>
          <w:color w:val="000000"/>
          <w:sz w:val="22"/>
          <w:szCs w:val="22"/>
          <w:lang w:eastAsia="en-US"/>
        </w:rPr>
      </w:pPr>
    </w:p>
    <w:p w:rsidR="00D0203D" w:rsidRDefault="00D0203D" w:rsidP="00D0203D">
      <w:pPr>
        <w:pStyle w:val="NormalWeb"/>
        <w:shd w:val="clear" w:color="auto" w:fill="FFFFFF"/>
        <w:spacing w:before="0" w:beforeAutospacing="0" w:after="0" w:afterAutospacing="0"/>
        <w:jc w:val="both"/>
        <w:rPr>
          <w:rFonts w:ascii="Arial" w:hAnsi="Arial" w:cs="Arial"/>
          <w:color w:val="000000"/>
        </w:rPr>
      </w:pPr>
    </w:p>
    <w:p w:rsidR="00D0203D" w:rsidRDefault="00D0203D" w:rsidP="00D0203D">
      <w:pPr>
        <w:pStyle w:val="NormalWeb"/>
        <w:shd w:val="clear" w:color="auto" w:fill="FFFFFF"/>
        <w:spacing w:before="0" w:beforeAutospacing="0" w:after="0" w:afterAutospacing="0"/>
        <w:jc w:val="both"/>
        <w:rPr>
          <w:rFonts w:ascii="Arial" w:hAnsi="Arial" w:cs="Arial"/>
          <w:b/>
          <w:color w:val="000000"/>
          <w:sz w:val="28"/>
          <w:szCs w:val="28"/>
        </w:rPr>
      </w:pPr>
      <w:r w:rsidRPr="00D0203D">
        <w:rPr>
          <w:rFonts w:ascii="Arial" w:hAnsi="Arial" w:cs="Arial"/>
          <w:b/>
          <w:color w:val="000000"/>
          <w:sz w:val="28"/>
          <w:szCs w:val="28"/>
        </w:rPr>
        <w:lastRenderedPageBreak/>
        <w:t>Méthode de transfert aveugle</w:t>
      </w:r>
    </w:p>
    <w:p w:rsidR="00D0203D" w:rsidRPr="00D0203D" w:rsidRDefault="00D0203D" w:rsidP="00D0203D">
      <w:pPr>
        <w:pStyle w:val="NormalWeb"/>
        <w:shd w:val="clear" w:color="auto" w:fill="FFFFFF"/>
        <w:spacing w:before="0" w:beforeAutospacing="0" w:after="0" w:afterAutospacing="0"/>
        <w:jc w:val="both"/>
        <w:rPr>
          <w:rFonts w:ascii="Arial" w:hAnsi="Arial" w:cs="Arial"/>
          <w:b/>
          <w:color w:val="000000"/>
        </w:rPr>
      </w:pPr>
    </w:p>
    <w:p w:rsidR="00D0203D" w:rsidRDefault="00D0203D" w:rsidP="00D0203D">
      <w:pPr>
        <w:pStyle w:val="Paragraphedeliste"/>
        <w:numPr>
          <w:ilvl w:val="0"/>
          <w:numId w:val="8"/>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Appuyez sur “</w:t>
      </w:r>
      <w:r w:rsidRPr="00D0203D">
        <w:rPr>
          <w:rStyle w:val="lev"/>
          <w:rFonts w:ascii="Arial" w:hAnsi="Arial" w:cs="Arial"/>
          <w:color w:val="000000"/>
          <w:sz w:val="24"/>
          <w:szCs w:val="24"/>
        </w:rPr>
        <w:t>OK</w:t>
      </w:r>
      <w:r w:rsidRPr="00D0203D">
        <w:rPr>
          <w:rFonts w:ascii="Arial" w:hAnsi="Arial" w:cs="Arial"/>
          <w:color w:val="000000"/>
          <w:sz w:val="24"/>
          <w:szCs w:val="24"/>
        </w:rPr>
        <w:t>” (la coche) pour répondre à un appel entrant.</w:t>
      </w:r>
    </w:p>
    <w:p w:rsidR="00D0203D" w:rsidRPr="00D0203D" w:rsidRDefault="00D0203D" w:rsidP="00D0203D">
      <w:pPr>
        <w:shd w:val="clear" w:color="auto" w:fill="FFFFFF"/>
        <w:spacing w:after="0" w:line="240" w:lineRule="auto"/>
        <w:ind w:right="240"/>
        <w:rPr>
          <w:rFonts w:ascii="Arial" w:hAnsi="Arial" w:cs="Arial"/>
          <w:color w:val="000000"/>
          <w:sz w:val="24"/>
          <w:szCs w:val="24"/>
        </w:rPr>
      </w:pP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4010025" cy="4810125"/>
            <wp:effectExtent l="0" t="0" r="9525" b="9525"/>
            <wp:docPr id="6" name="Image 6" descr="IMG_131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131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4810125"/>
                    </a:xfrm>
                    <a:prstGeom prst="rect">
                      <a:avLst/>
                    </a:prstGeom>
                    <a:noFill/>
                    <a:ln>
                      <a:noFill/>
                    </a:ln>
                  </pic:spPr>
                </pic:pic>
              </a:graphicData>
            </a:graphic>
          </wp:inline>
        </w:drawing>
      </w: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p>
    <w:p w:rsidR="00D0203D" w:rsidRDefault="00D0203D" w:rsidP="00D0203D">
      <w:pPr>
        <w:pStyle w:val="Paragraphedeliste"/>
        <w:numPr>
          <w:ilvl w:val="0"/>
          <w:numId w:val="8"/>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Appuyez sur le bouton “</w:t>
      </w:r>
      <w:r w:rsidRPr="00D0203D">
        <w:rPr>
          <w:rStyle w:val="lev"/>
          <w:rFonts w:ascii="Arial" w:hAnsi="Arial" w:cs="Arial"/>
          <w:color w:val="000000"/>
          <w:sz w:val="24"/>
          <w:szCs w:val="24"/>
        </w:rPr>
        <w:t>Transfer</w:t>
      </w:r>
      <w:r w:rsidRPr="00D0203D">
        <w:rPr>
          <w:rFonts w:ascii="Arial" w:hAnsi="Arial" w:cs="Arial"/>
          <w:color w:val="000000"/>
          <w:sz w:val="24"/>
          <w:szCs w:val="24"/>
        </w:rPr>
        <w:t xml:space="preserve">” pour commencer la procédure de transfert aveugle. Composez le numéro d’extension de la personne à qui vous souhaitez transférer l’appel. </w:t>
      </w:r>
    </w:p>
    <w:p w:rsidR="00D0203D" w:rsidRPr="00D0203D" w:rsidRDefault="00D0203D" w:rsidP="00D0203D">
      <w:pPr>
        <w:shd w:val="clear" w:color="auto" w:fill="FFFFFF"/>
        <w:spacing w:after="0" w:line="240" w:lineRule="auto"/>
        <w:ind w:right="240"/>
        <w:rPr>
          <w:rFonts w:ascii="Arial" w:hAnsi="Arial" w:cs="Arial"/>
          <w:color w:val="000000"/>
          <w:sz w:val="24"/>
          <w:szCs w:val="24"/>
        </w:rPr>
      </w:pPr>
    </w:p>
    <w:p w:rsidR="00D0203D" w:rsidRDefault="00D0203D" w:rsidP="00D0203D">
      <w:pPr>
        <w:pStyle w:val="Paragraphedeliste"/>
        <w:numPr>
          <w:ilvl w:val="0"/>
          <w:numId w:val="8"/>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Appuyez sur “</w:t>
      </w:r>
      <w:r w:rsidRPr="00D0203D">
        <w:rPr>
          <w:rStyle w:val="lev"/>
          <w:rFonts w:ascii="Arial" w:hAnsi="Arial" w:cs="Arial"/>
          <w:color w:val="000000"/>
          <w:sz w:val="24"/>
          <w:szCs w:val="24"/>
        </w:rPr>
        <w:t>OK</w:t>
      </w:r>
      <w:r w:rsidRPr="00D0203D">
        <w:rPr>
          <w:rFonts w:ascii="Arial" w:hAnsi="Arial" w:cs="Arial"/>
          <w:color w:val="000000"/>
          <w:sz w:val="24"/>
          <w:szCs w:val="24"/>
        </w:rPr>
        <w:t>“.</w:t>
      </w:r>
    </w:p>
    <w:p w:rsidR="00D0203D" w:rsidRPr="00D0203D" w:rsidRDefault="00D0203D" w:rsidP="00D0203D">
      <w:pPr>
        <w:shd w:val="clear" w:color="auto" w:fill="FFFFFF"/>
        <w:spacing w:after="0" w:line="240" w:lineRule="auto"/>
        <w:ind w:right="240"/>
        <w:rPr>
          <w:rFonts w:ascii="Arial" w:hAnsi="Arial" w:cs="Arial"/>
          <w:color w:val="000000"/>
          <w:sz w:val="24"/>
          <w:szCs w:val="24"/>
        </w:rPr>
      </w:pPr>
    </w:p>
    <w:p w:rsidR="00D0203D" w:rsidRPr="00D0203D" w:rsidRDefault="00D0203D" w:rsidP="00D0203D">
      <w:pPr>
        <w:pStyle w:val="NormalWeb"/>
        <w:shd w:val="clear" w:color="auto" w:fill="FFFFFF"/>
        <w:spacing w:before="225" w:beforeAutospacing="0" w:after="150" w:afterAutospacing="0"/>
        <w:jc w:val="both"/>
        <w:rPr>
          <w:rFonts w:ascii="Arial" w:hAnsi="Arial" w:cs="Arial"/>
          <w:color w:val="000000"/>
        </w:rPr>
      </w:pPr>
      <w:r w:rsidRPr="00D0203D">
        <w:rPr>
          <w:rFonts w:ascii="Arial" w:hAnsi="Arial" w:cs="Arial"/>
          <w:color w:val="000000"/>
        </w:rPr>
        <w:t>L’appel a été transféré à l’extension spécifiée.</w:t>
      </w:r>
    </w:p>
    <w:p w:rsidR="00D0203D" w:rsidRDefault="00D0203D" w:rsidP="00D0203D">
      <w:pPr>
        <w:pStyle w:val="NormalWeb"/>
        <w:shd w:val="clear" w:color="auto" w:fill="FFFFFF"/>
        <w:spacing w:before="225" w:beforeAutospacing="0" w:after="150" w:afterAutospacing="0"/>
        <w:jc w:val="both"/>
        <w:rPr>
          <w:rFonts w:ascii="Arial" w:hAnsi="Arial" w:cs="Arial"/>
          <w:color w:val="000000"/>
          <w:sz w:val="21"/>
          <w:szCs w:val="21"/>
        </w:rPr>
      </w:pPr>
    </w:p>
    <w:p w:rsidR="00D0203D" w:rsidRDefault="00D0203D" w:rsidP="00D0203D">
      <w:pPr>
        <w:pStyle w:val="NormalWeb"/>
        <w:shd w:val="clear" w:color="auto" w:fill="FFFFFF"/>
        <w:spacing w:before="225" w:beforeAutospacing="0" w:after="150" w:afterAutospacing="0"/>
        <w:jc w:val="both"/>
        <w:rPr>
          <w:rFonts w:ascii="Arial" w:hAnsi="Arial" w:cs="Arial"/>
          <w:color w:val="000000"/>
          <w:sz w:val="21"/>
          <w:szCs w:val="21"/>
        </w:rPr>
      </w:pPr>
    </w:p>
    <w:p w:rsidR="00D0203D" w:rsidRDefault="00D0203D" w:rsidP="00D0203D">
      <w:pPr>
        <w:pStyle w:val="NormalWeb"/>
        <w:shd w:val="clear" w:color="auto" w:fill="FFFFFF"/>
        <w:spacing w:before="225" w:beforeAutospacing="0" w:after="150" w:afterAutospacing="0"/>
        <w:jc w:val="both"/>
        <w:rPr>
          <w:rFonts w:ascii="Arial" w:hAnsi="Arial" w:cs="Arial"/>
          <w:color w:val="000000"/>
          <w:sz w:val="21"/>
          <w:szCs w:val="21"/>
        </w:rPr>
      </w:pPr>
    </w:p>
    <w:p w:rsidR="00D0203D" w:rsidRDefault="00D0203D" w:rsidP="00D0203D">
      <w:pPr>
        <w:pStyle w:val="NormalWeb"/>
        <w:shd w:val="clear" w:color="auto" w:fill="FFFFFF"/>
        <w:spacing w:before="225" w:beforeAutospacing="0" w:after="150" w:afterAutospacing="0"/>
        <w:jc w:val="both"/>
        <w:rPr>
          <w:rFonts w:ascii="Arial" w:hAnsi="Arial" w:cs="Arial"/>
          <w:color w:val="000000"/>
          <w:sz w:val="21"/>
          <w:szCs w:val="21"/>
        </w:rPr>
      </w:pPr>
    </w:p>
    <w:p w:rsidR="00D0203D" w:rsidRDefault="00D0203D" w:rsidP="00D0203D">
      <w:pPr>
        <w:pStyle w:val="NormalWeb"/>
        <w:shd w:val="clear" w:color="auto" w:fill="FFFFFF"/>
        <w:spacing w:before="225" w:beforeAutospacing="0" w:after="150" w:afterAutospacing="0"/>
        <w:jc w:val="both"/>
        <w:rPr>
          <w:rFonts w:ascii="Arial" w:hAnsi="Arial" w:cs="Arial"/>
          <w:color w:val="000000"/>
          <w:sz w:val="21"/>
          <w:szCs w:val="21"/>
        </w:rPr>
      </w:pPr>
    </w:p>
    <w:p w:rsidR="00D0203D" w:rsidRDefault="00D0203D" w:rsidP="00D0203D">
      <w:pPr>
        <w:pStyle w:val="NormalWeb"/>
        <w:shd w:val="clear" w:color="auto" w:fill="FFFFFF"/>
        <w:spacing w:before="225" w:beforeAutospacing="0" w:after="150" w:afterAutospacing="0"/>
        <w:jc w:val="both"/>
        <w:rPr>
          <w:rFonts w:ascii="Arial" w:hAnsi="Arial" w:cs="Arial"/>
          <w:color w:val="000000"/>
          <w:sz w:val="21"/>
          <w:szCs w:val="21"/>
        </w:rPr>
      </w:pPr>
    </w:p>
    <w:p w:rsidR="00D0203D" w:rsidRDefault="00D0203D" w:rsidP="00D0203D">
      <w:pPr>
        <w:pStyle w:val="NormalWeb"/>
        <w:shd w:val="clear" w:color="auto" w:fill="FFFFFF"/>
        <w:spacing w:before="225" w:beforeAutospacing="0" w:after="150" w:afterAutospacing="0"/>
        <w:jc w:val="both"/>
        <w:rPr>
          <w:rFonts w:ascii="Arial" w:hAnsi="Arial" w:cs="Arial"/>
          <w:b/>
          <w:color w:val="000000"/>
          <w:sz w:val="28"/>
          <w:szCs w:val="28"/>
        </w:rPr>
      </w:pPr>
      <w:r w:rsidRPr="00D0203D">
        <w:rPr>
          <w:rFonts w:ascii="Arial" w:hAnsi="Arial" w:cs="Arial"/>
          <w:b/>
          <w:color w:val="000000"/>
          <w:sz w:val="28"/>
          <w:szCs w:val="28"/>
        </w:rPr>
        <w:lastRenderedPageBreak/>
        <w:t>Méthode de transfert supervisé</w:t>
      </w:r>
    </w:p>
    <w:p w:rsidR="00D0203D" w:rsidRPr="00D0203D" w:rsidRDefault="00D0203D" w:rsidP="00D0203D">
      <w:pPr>
        <w:pStyle w:val="NormalWeb"/>
        <w:shd w:val="clear" w:color="auto" w:fill="FFFFFF"/>
        <w:spacing w:before="225" w:beforeAutospacing="0" w:after="150" w:afterAutospacing="0"/>
        <w:jc w:val="both"/>
        <w:rPr>
          <w:rFonts w:ascii="Arial" w:hAnsi="Arial" w:cs="Arial"/>
          <w:b/>
          <w:color w:val="000000"/>
          <w:sz w:val="28"/>
          <w:szCs w:val="28"/>
        </w:rPr>
      </w:pPr>
    </w:p>
    <w:p w:rsidR="00D0203D" w:rsidRPr="00D0203D" w:rsidRDefault="00D0203D" w:rsidP="00D020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Appuyez sur “</w:t>
      </w:r>
      <w:r w:rsidRPr="00D0203D">
        <w:rPr>
          <w:rStyle w:val="lev"/>
          <w:rFonts w:ascii="Arial" w:hAnsi="Arial" w:cs="Arial"/>
          <w:color w:val="000000"/>
          <w:sz w:val="24"/>
          <w:szCs w:val="24"/>
        </w:rPr>
        <w:t>OK</w:t>
      </w:r>
      <w:r w:rsidRPr="00D0203D">
        <w:rPr>
          <w:rFonts w:ascii="Arial" w:hAnsi="Arial" w:cs="Arial"/>
          <w:color w:val="000000"/>
          <w:sz w:val="24"/>
          <w:szCs w:val="24"/>
        </w:rPr>
        <w:t>” (la coche) pour répondre à un appel entrant.</w:t>
      </w:r>
    </w:p>
    <w:p w:rsidR="00D0203D" w:rsidRPr="00D0203D" w:rsidRDefault="00D0203D" w:rsidP="00D0203D">
      <w:pPr>
        <w:shd w:val="clear" w:color="auto" w:fill="FFFFFF"/>
        <w:spacing w:after="0" w:line="240" w:lineRule="auto"/>
        <w:ind w:right="240"/>
        <w:rPr>
          <w:rFonts w:ascii="Arial" w:hAnsi="Arial" w:cs="Arial"/>
          <w:color w:val="000000"/>
          <w:sz w:val="24"/>
          <w:szCs w:val="24"/>
        </w:rPr>
      </w:pP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4010025" cy="4810125"/>
            <wp:effectExtent l="0" t="0" r="9525" b="9525"/>
            <wp:docPr id="5" name="Image 5" descr="IMG_131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1319">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4810125"/>
                    </a:xfrm>
                    <a:prstGeom prst="rect">
                      <a:avLst/>
                    </a:prstGeom>
                    <a:noFill/>
                    <a:ln>
                      <a:noFill/>
                    </a:ln>
                  </pic:spPr>
                </pic:pic>
              </a:graphicData>
            </a:graphic>
          </wp:inline>
        </w:drawing>
      </w:r>
    </w:p>
    <w:p w:rsidR="00D0203D" w:rsidRDefault="00D0203D" w:rsidP="00D0203D">
      <w:pPr>
        <w:pStyle w:val="NormalWeb"/>
        <w:shd w:val="clear" w:color="auto" w:fill="FFFFFF"/>
        <w:spacing w:before="0" w:beforeAutospacing="0" w:after="0" w:afterAutospacing="0"/>
        <w:jc w:val="both"/>
        <w:rPr>
          <w:rFonts w:ascii="Arial" w:hAnsi="Arial" w:cs="Arial"/>
          <w:color w:val="000000"/>
          <w:sz w:val="21"/>
          <w:szCs w:val="21"/>
        </w:rPr>
      </w:pPr>
    </w:p>
    <w:p w:rsidR="00D0203D" w:rsidRDefault="00D0203D" w:rsidP="00D020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Pendant que vous êtes en ligne, appuyez sur “</w:t>
      </w:r>
      <w:r w:rsidRPr="00D0203D">
        <w:rPr>
          <w:rStyle w:val="lev"/>
          <w:rFonts w:ascii="Arial" w:hAnsi="Arial" w:cs="Arial"/>
          <w:color w:val="000000"/>
          <w:sz w:val="24"/>
          <w:szCs w:val="24"/>
        </w:rPr>
        <w:t>Line 2</w:t>
      </w:r>
      <w:r w:rsidRPr="00D0203D">
        <w:rPr>
          <w:rFonts w:ascii="Arial" w:hAnsi="Arial" w:cs="Arial"/>
          <w:color w:val="000000"/>
          <w:sz w:val="24"/>
          <w:szCs w:val="24"/>
        </w:rPr>
        <w:t>” pour établir un nouvel appel. Ceci mettra automatiquement en attente le correspondant sur la “</w:t>
      </w:r>
      <w:r w:rsidRPr="00D0203D">
        <w:rPr>
          <w:rStyle w:val="lev"/>
          <w:rFonts w:ascii="Arial" w:hAnsi="Arial" w:cs="Arial"/>
          <w:color w:val="000000"/>
          <w:sz w:val="24"/>
          <w:szCs w:val="24"/>
        </w:rPr>
        <w:t>Line 1</w:t>
      </w:r>
      <w:r w:rsidRPr="00D0203D">
        <w:rPr>
          <w:rFonts w:ascii="Arial" w:hAnsi="Arial" w:cs="Arial"/>
          <w:color w:val="000000"/>
          <w:sz w:val="24"/>
          <w:szCs w:val="24"/>
        </w:rPr>
        <w:t>“.</w:t>
      </w:r>
    </w:p>
    <w:p w:rsidR="00D0203D" w:rsidRPr="00D0203D" w:rsidRDefault="00D0203D" w:rsidP="00D0203D">
      <w:pPr>
        <w:shd w:val="clear" w:color="auto" w:fill="FFFFFF"/>
        <w:spacing w:after="0" w:line="240" w:lineRule="auto"/>
        <w:ind w:right="240"/>
        <w:rPr>
          <w:rFonts w:ascii="Arial" w:hAnsi="Arial" w:cs="Arial"/>
          <w:color w:val="000000"/>
          <w:sz w:val="24"/>
          <w:szCs w:val="24"/>
        </w:rPr>
      </w:pPr>
    </w:p>
    <w:p w:rsidR="00D0203D" w:rsidRDefault="00D0203D" w:rsidP="00D020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Composez le numéro d’extension de la personne à qui vous souhaitez transférer l’appel. Appuyez sur “</w:t>
      </w:r>
      <w:r w:rsidRPr="00D0203D">
        <w:rPr>
          <w:rStyle w:val="lev"/>
          <w:rFonts w:ascii="Arial" w:hAnsi="Arial" w:cs="Arial"/>
          <w:color w:val="000000"/>
          <w:sz w:val="24"/>
          <w:szCs w:val="24"/>
        </w:rPr>
        <w:t>OK</w:t>
      </w:r>
      <w:r w:rsidRPr="00D0203D">
        <w:rPr>
          <w:rFonts w:ascii="Arial" w:hAnsi="Arial" w:cs="Arial"/>
          <w:color w:val="000000"/>
          <w:sz w:val="24"/>
          <w:szCs w:val="24"/>
        </w:rPr>
        <w:t>“.</w:t>
      </w:r>
    </w:p>
    <w:p w:rsidR="00D0203D" w:rsidRPr="00D0203D" w:rsidRDefault="00D0203D" w:rsidP="00D0203D">
      <w:pPr>
        <w:shd w:val="clear" w:color="auto" w:fill="FFFFFF"/>
        <w:spacing w:after="0" w:line="240" w:lineRule="auto"/>
        <w:ind w:right="240"/>
        <w:rPr>
          <w:rFonts w:ascii="Arial" w:hAnsi="Arial" w:cs="Arial"/>
          <w:color w:val="000000"/>
          <w:sz w:val="24"/>
          <w:szCs w:val="24"/>
        </w:rPr>
      </w:pPr>
    </w:p>
    <w:p w:rsidR="00D0203D" w:rsidRDefault="00D0203D" w:rsidP="00D020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Le destinataire du transfert répond et accepte de prendre l’appel.</w:t>
      </w:r>
    </w:p>
    <w:p w:rsidR="00D0203D" w:rsidRPr="00D0203D" w:rsidRDefault="00D0203D" w:rsidP="00D0203D">
      <w:pPr>
        <w:shd w:val="clear" w:color="auto" w:fill="FFFFFF"/>
        <w:spacing w:after="0" w:line="240" w:lineRule="auto"/>
        <w:ind w:right="240"/>
        <w:rPr>
          <w:rFonts w:ascii="Arial" w:hAnsi="Arial" w:cs="Arial"/>
          <w:color w:val="000000"/>
          <w:sz w:val="24"/>
          <w:szCs w:val="24"/>
        </w:rPr>
      </w:pPr>
    </w:p>
    <w:p w:rsidR="00D0203D" w:rsidRDefault="00D0203D" w:rsidP="00D0203D">
      <w:pPr>
        <w:pStyle w:val="Paragraphedeliste"/>
        <w:numPr>
          <w:ilvl w:val="0"/>
          <w:numId w:val="9"/>
        </w:numPr>
        <w:shd w:val="clear" w:color="auto" w:fill="FFFFFF"/>
        <w:spacing w:after="0" w:line="240" w:lineRule="auto"/>
        <w:ind w:right="240"/>
        <w:rPr>
          <w:rFonts w:ascii="Arial" w:hAnsi="Arial" w:cs="Arial"/>
          <w:color w:val="000000"/>
          <w:sz w:val="24"/>
          <w:szCs w:val="24"/>
        </w:rPr>
      </w:pPr>
      <w:r w:rsidRPr="00D0203D">
        <w:rPr>
          <w:rFonts w:ascii="Arial" w:hAnsi="Arial" w:cs="Arial"/>
          <w:color w:val="000000"/>
          <w:sz w:val="24"/>
          <w:szCs w:val="24"/>
        </w:rPr>
        <w:t>Appuyez sur le bouton “</w:t>
      </w:r>
      <w:r w:rsidRPr="00D0203D">
        <w:rPr>
          <w:rStyle w:val="lev"/>
          <w:rFonts w:ascii="Arial" w:hAnsi="Arial" w:cs="Arial"/>
          <w:color w:val="000000"/>
          <w:sz w:val="24"/>
          <w:szCs w:val="24"/>
        </w:rPr>
        <w:t>Transfer</w:t>
      </w:r>
      <w:r w:rsidRPr="00D0203D">
        <w:rPr>
          <w:rFonts w:ascii="Arial" w:hAnsi="Arial" w:cs="Arial"/>
          <w:color w:val="000000"/>
          <w:sz w:val="24"/>
          <w:szCs w:val="24"/>
        </w:rPr>
        <w:t xml:space="preserve">” suivi </w:t>
      </w:r>
      <w:r w:rsidRPr="00D0203D">
        <w:rPr>
          <w:rFonts w:ascii="Arial" w:hAnsi="Arial" w:cs="Arial"/>
          <w:color w:val="000000"/>
          <w:sz w:val="24"/>
          <w:szCs w:val="24"/>
        </w:rPr>
        <w:t>de “</w:t>
      </w:r>
      <w:r w:rsidRPr="00D0203D">
        <w:rPr>
          <w:rStyle w:val="lev"/>
          <w:rFonts w:ascii="Arial" w:hAnsi="Arial" w:cs="Arial"/>
          <w:color w:val="000000"/>
          <w:sz w:val="24"/>
          <w:szCs w:val="24"/>
        </w:rPr>
        <w:t>Line 1</w:t>
      </w:r>
      <w:r w:rsidRPr="00D0203D">
        <w:rPr>
          <w:rFonts w:ascii="Arial" w:hAnsi="Arial" w:cs="Arial"/>
          <w:color w:val="000000"/>
          <w:sz w:val="24"/>
          <w:szCs w:val="24"/>
        </w:rPr>
        <w:t xml:space="preserve">” (bouton </w:t>
      </w:r>
      <w:r w:rsidRPr="00D0203D">
        <w:rPr>
          <w:rFonts w:ascii="Arial" w:hAnsi="Arial" w:cs="Arial"/>
          <w:color w:val="000000"/>
          <w:sz w:val="24"/>
          <w:szCs w:val="24"/>
        </w:rPr>
        <w:t>au-dessus</w:t>
      </w:r>
      <w:r w:rsidRPr="00D0203D">
        <w:rPr>
          <w:rFonts w:ascii="Arial" w:hAnsi="Arial" w:cs="Arial"/>
          <w:color w:val="000000"/>
          <w:sz w:val="24"/>
          <w:szCs w:val="24"/>
        </w:rPr>
        <w:t xml:space="preserve"> de Line 2).</w:t>
      </w:r>
    </w:p>
    <w:p w:rsidR="00D0203D" w:rsidRPr="00D0203D" w:rsidRDefault="00D0203D" w:rsidP="00D0203D">
      <w:pPr>
        <w:pStyle w:val="Paragraphedeliste"/>
        <w:rPr>
          <w:rFonts w:ascii="Arial" w:hAnsi="Arial" w:cs="Arial"/>
          <w:color w:val="000000"/>
          <w:sz w:val="24"/>
          <w:szCs w:val="24"/>
        </w:rPr>
      </w:pPr>
    </w:p>
    <w:p w:rsidR="00D0203D" w:rsidRPr="00D0203D" w:rsidRDefault="00D0203D" w:rsidP="00D0203D">
      <w:pPr>
        <w:shd w:val="clear" w:color="auto" w:fill="FFFFFF"/>
        <w:spacing w:after="0" w:line="240" w:lineRule="auto"/>
        <w:ind w:right="240"/>
        <w:rPr>
          <w:rFonts w:ascii="Arial" w:hAnsi="Arial" w:cs="Arial"/>
          <w:color w:val="000000"/>
          <w:sz w:val="24"/>
          <w:szCs w:val="24"/>
        </w:rPr>
      </w:pPr>
      <w:bookmarkStart w:id="0" w:name="_GoBack"/>
      <w:bookmarkEnd w:id="0"/>
    </w:p>
    <w:p w:rsidR="00D0203D" w:rsidRPr="00D0203D" w:rsidRDefault="00D0203D" w:rsidP="00D0203D">
      <w:pPr>
        <w:pStyle w:val="NormalWeb"/>
        <w:shd w:val="clear" w:color="auto" w:fill="FFFFFF"/>
        <w:spacing w:before="225" w:beforeAutospacing="0" w:after="150" w:afterAutospacing="0"/>
        <w:jc w:val="both"/>
        <w:rPr>
          <w:rFonts w:ascii="Arial" w:hAnsi="Arial" w:cs="Arial"/>
          <w:color w:val="000000"/>
        </w:rPr>
      </w:pPr>
      <w:r w:rsidRPr="00D0203D">
        <w:rPr>
          <w:rFonts w:ascii="Arial" w:hAnsi="Arial" w:cs="Arial"/>
          <w:color w:val="000000"/>
        </w:rPr>
        <w:t>Les appels de la ligne 1 et de la ligne 2 sont à présent fusionnés.</w:t>
      </w:r>
    </w:p>
    <w:p w:rsidR="00D736F0" w:rsidRPr="00D736F0" w:rsidRDefault="00D736F0" w:rsidP="00D0203D">
      <w:pPr>
        <w:rPr>
          <w:rFonts w:ascii="Arial" w:eastAsia="Times New Roman" w:hAnsi="Arial" w:cs="Arial"/>
          <w:color w:val="000000"/>
          <w:sz w:val="24"/>
          <w:szCs w:val="24"/>
          <w:lang w:eastAsia="fr-FR"/>
        </w:rPr>
      </w:pPr>
    </w:p>
    <w:sectPr w:rsidR="00D736F0" w:rsidRPr="00D736F0" w:rsidSect="00E0701C">
      <w:headerReference w:type="default" r:id="rId12"/>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301" w:rsidRDefault="001D1301" w:rsidP="00E0701C">
      <w:pPr>
        <w:spacing w:after="0" w:line="240" w:lineRule="auto"/>
      </w:pPr>
      <w:r>
        <w:separator/>
      </w:r>
    </w:p>
  </w:endnote>
  <w:endnote w:type="continuationSeparator" w:id="0">
    <w:p w:rsidR="001D1301" w:rsidRDefault="001D1301"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301" w:rsidRDefault="001D1301" w:rsidP="00E0701C">
      <w:pPr>
        <w:spacing w:after="0" w:line="240" w:lineRule="auto"/>
      </w:pPr>
      <w:r>
        <w:separator/>
      </w:r>
    </w:p>
  </w:footnote>
  <w:footnote w:type="continuationSeparator" w:id="0">
    <w:p w:rsidR="001D1301" w:rsidRDefault="001D1301"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131C"/>
    <w:multiLevelType w:val="hybridMultilevel"/>
    <w:tmpl w:val="0A8C06C2"/>
    <w:lvl w:ilvl="0" w:tplc="B43871B0">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1" w15:restartNumberingAfterBreak="0">
    <w:nsid w:val="29D63CD3"/>
    <w:multiLevelType w:val="hybridMultilevel"/>
    <w:tmpl w:val="D61EE85A"/>
    <w:lvl w:ilvl="0" w:tplc="51FCC4B4">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2" w15:restartNumberingAfterBreak="0">
    <w:nsid w:val="2A583B68"/>
    <w:multiLevelType w:val="hybridMultilevel"/>
    <w:tmpl w:val="1F5A2FC0"/>
    <w:lvl w:ilvl="0" w:tplc="36ACB61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A3236"/>
    <w:multiLevelType w:val="multilevel"/>
    <w:tmpl w:val="E4B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127E87"/>
    <w:multiLevelType w:val="multilevel"/>
    <w:tmpl w:val="AB3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5E147A"/>
    <w:multiLevelType w:val="multilevel"/>
    <w:tmpl w:val="699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A67D12"/>
    <w:multiLevelType w:val="multilevel"/>
    <w:tmpl w:val="DBE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933426"/>
    <w:multiLevelType w:val="multilevel"/>
    <w:tmpl w:val="817E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7"/>
  </w:num>
  <w:num w:numId="4">
    <w:abstractNumId w:val="5"/>
  </w:num>
  <w:num w:numId="5">
    <w:abstractNumId w:val="3"/>
  </w:num>
  <w:num w:numId="6">
    <w:abstractNumId w:val="6"/>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1D1301"/>
    <w:rsid w:val="00603CAF"/>
    <w:rsid w:val="00634971"/>
    <w:rsid w:val="00676A8F"/>
    <w:rsid w:val="00943954"/>
    <w:rsid w:val="00A54D29"/>
    <w:rsid w:val="00AB3624"/>
    <w:rsid w:val="00C407AF"/>
    <w:rsid w:val="00D0203D"/>
    <w:rsid w:val="00D736F0"/>
    <w:rsid w:val="00DA0E9A"/>
    <w:rsid w:val="00E0701C"/>
    <w:rsid w:val="00E950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476AB"/>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2">
    <w:name w:val="heading 2"/>
    <w:basedOn w:val="Normal"/>
    <w:link w:val="Titre2Car"/>
    <w:uiPriority w:val="9"/>
    <w:qFormat/>
    <w:rsid w:val="00D736F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D736F0"/>
    <w:rPr>
      <w:rFonts w:ascii="Times New Roman" w:eastAsia="Times New Roman" w:hAnsi="Times New Roman" w:cs="Times New Roman"/>
      <w:b/>
      <w:bCs/>
      <w:sz w:val="36"/>
      <w:szCs w:val="36"/>
      <w:lang w:eastAsia="fr-FR"/>
    </w:rPr>
  </w:style>
  <w:style w:type="character" w:customStyle="1" w:styleId="url">
    <w:name w:val="url"/>
    <w:basedOn w:val="Policepardfaut"/>
    <w:rsid w:val="00D736F0"/>
  </w:style>
  <w:style w:type="character" w:styleId="Lienhypertexte">
    <w:name w:val="Hyperlink"/>
    <w:basedOn w:val="Policepardfaut"/>
    <w:uiPriority w:val="99"/>
    <w:semiHidden/>
    <w:unhideWhenUsed/>
    <w:rsid w:val="00D736F0"/>
    <w:rPr>
      <w:color w:val="0000FF"/>
      <w:u w:val="single"/>
    </w:rPr>
  </w:style>
  <w:style w:type="character" w:customStyle="1" w:styleId="updated">
    <w:name w:val="updated"/>
    <w:basedOn w:val="Policepardfaut"/>
    <w:rsid w:val="00D736F0"/>
  </w:style>
  <w:style w:type="paragraph" w:customStyle="1" w:styleId="entry-title">
    <w:name w:val="entry-title"/>
    <w:basedOn w:val="Normal"/>
    <w:rsid w:val="00D736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D736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36F0"/>
    <w:rPr>
      <w:b/>
      <w:bCs/>
    </w:rPr>
  </w:style>
  <w:style w:type="paragraph" w:styleId="Paragraphedeliste">
    <w:name w:val="List Paragraph"/>
    <w:basedOn w:val="Normal"/>
    <w:uiPriority w:val="34"/>
    <w:qFormat/>
    <w:rsid w:val="00D0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57418">
      <w:bodyDiv w:val="1"/>
      <w:marLeft w:val="0"/>
      <w:marRight w:val="0"/>
      <w:marTop w:val="0"/>
      <w:marBottom w:val="0"/>
      <w:divBdr>
        <w:top w:val="none" w:sz="0" w:space="0" w:color="auto"/>
        <w:left w:val="none" w:sz="0" w:space="0" w:color="auto"/>
        <w:bottom w:val="none" w:sz="0" w:space="0" w:color="auto"/>
        <w:right w:val="none" w:sz="0" w:space="0" w:color="auto"/>
      </w:divBdr>
      <w:divsChild>
        <w:div w:id="1775588788">
          <w:marLeft w:val="0"/>
          <w:marRight w:val="0"/>
          <w:marTop w:val="0"/>
          <w:marBottom w:val="0"/>
          <w:divBdr>
            <w:top w:val="none" w:sz="0" w:space="0" w:color="auto"/>
            <w:left w:val="none" w:sz="0" w:space="0" w:color="auto"/>
            <w:bottom w:val="none" w:sz="0" w:space="0" w:color="auto"/>
            <w:right w:val="none" w:sz="0" w:space="0" w:color="auto"/>
          </w:divBdr>
        </w:div>
        <w:div w:id="1260672970">
          <w:marLeft w:val="0"/>
          <w:marRight w:val="0"/>
          <w:marTop w:val="0"/>
          <w:marBottom w:val="0"/>
          <w:divBdr>
            <w:top w:val="none" w:sz="0" w:space="0" w:color="auto"/>
            <w:left w:val="none" w:sz="0" w:space="0" w:color="auto"/>
            <w:bottom w:val="none" w:sz="0" w:space="0" w:color="auto"/>
            <w:right w:val="none" w:sz="0" w:space="0" w:color="auto"/>
          </w:divBdr>
        </w:div>
      </w:divsChild>
    </w:div>
    <w:div w:id="184563970">
      <w:bodyDiv w:val="1"/>
      <w:marLeft w:val="0"/>
      <w:marRight w:val="0"/>
      <w:marTop w:val="0"/>
      <w:marBottom w:val="0"/>
      <w:divBdr>
        <w:top w:val="none" w:sz="0" w:space="0" w:color="auto"/>
        <w:left w:val="none" w:sz="0" w:space="0" w:color="auto"/>
        <w:bottom w:val="none" w:sz="0" w:space="0" w:color="auto"/>
        <w:right w:val="none" w:sz="0" w:space="0" w:color="auto"/>
      </w:divBdr>
      <w:divsChild>
        <w:div w:id="1504659596">
          <w:marLeft w:val="0"/>
          <w:marRight w:val="0"/>
          <w:marTop w:val="0"/>
          <w:marBottom w:val="0"/>
          <w:divBdr>
            <w:top w:val="none" w:sz="0" w:space="0" w:color="auto"/>
            <w:left w:val="none" w:sz="0" w:space="0" w:color="auto"/>
            <w:bottom w:val="none" w:sz="0" w:space="0" w:color="auto"/>
            <w:right w:val="none" w:sz="0" w:space="0" w:color="auto"/>
          </w:divBdr>
        </w:div>
        <w:div w:id="1398624959">
          <w:marLeft w:val="0"/>
          <w:marRight w:val="0"/>
          <w:marTop w:val="0"/>
          <w:marBottom w:val="0"/>
          <w:divBdr>
            <w:top w:val="none" w:sz="0" w:space="0" w:color="auto"/>
            <w:left w:val="none" w:sz="0" w:space="0" w:color="auto"/>
            <w:bottom w:val="none" w:sz="0" w:space="0" w:color="auto"/>
            <w:right w:val="none" w:sz="0" w:space="0" w:color="auto"/>
          </w:divBdr>
          <w:divsChild>
            <w:div w:id="13431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3cx.fr/wp-content/uploads/2014/07/IMG_1321-247x300.jp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cx.fr/wp-content/uploads/2014/07/IMG_13191.jpg"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3cx.fr/wp-content/uploads/2014/07/IMG_1319.jp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270</Words>
  <Characters>1488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2017-09-11T13:58:00Z</dcterms:modified>
</cp:coreProperties>
</file>