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31C" w:rsidRDefault="00E4631C" w:rsidP="00E4631C">
      <w:pPr>
        <w:jc w:val="center"/>
        <w:rPr>
          <w:sz w:val="44"/>
          <w:szCs w:val="44"/>
          <w:u w:val="single"/>
        </w:rPr>
      </w:pPr>
      <w:bookmarkStart w:id="0" w:name="_Hlk492976980"/>
      <w:r>
        <w:rPr>
          <w:sz w:val="44"/>
          <w:szCs w:val="44"/>
          <w:u w:val="single"/>
        </w:rPr>
        <w:t>2 - Émettre, recevoir et transférer des appels</w:t>
      </w:r>
    </w:p>
    <w:p w:rsidR="00E4631C" w:rsidRPr="00E4631C" w:rsidRDefault="00E4631C" w:rsidP="00E4631C">
      <w:pPr>
        <w:jc w:val="center"/>
        <w:rPr>
          <w:sz w:val="16"/>
          <w:szCs w:val="16"/>
          <w:u w:val="single"/>
        </w:rPr>
      </w:pPr>
    </w:p>
    <w:p w:rsidR="003572C7" w:rsidRDefault="00E4631C" w:rsidP="00705B58">
      <w:pPr>
        <w:jc w:val="center"/>
        <w:rPr>
          <w:rFonts w:ascii="Arial" w:hAnsi="Arial" w:cs="Arial"/>
          <w:color w:val="000000"/>
          <w:sz w:val="32"/>
          <w:szCs w:val="32"/>
          <w:shd w:val="clear" w:color="auto" w:fill="FFFFFF"/>
        </w:rPr>
      </w:pPr>
      <w:r w:rsidRPr="00E4631C">
        <w:rPr>
          <w:rFonts w:ascii="Arial" w:hAnsi="Arial" w:cs="Arial"/>
          <w:color w:val="000000"/>
          <w:sz w:val="32"/>
          <w:szCs w:val="32"/>
          <w:shd w:val="clear" w:color="auto" w:fill="FFFFFF"/>
        </w:rPr>
        <w:t>2.6 - Click to Call</w:t>
      </w:r>
      <w:bookmarkEnd w:id="0"/>
    </w:p>
    <w:p w:rsidR="00705B58" w:rsidRDefault="00705B58" w:rsidP="00705B58">
      <w:pPr>
        <w:jc w:val="center"/>
        <w:rPr>
          <w:rFonts w:ascii="Arial" w:hAnsi="Arial" w:cs="Arial"/>
          <w:color w:val="000000"/>
          <w:sz w:val="32"/>
          <w:szCs w:val="32"/>
          <w:shd w:val="clear" w:color="auto" w:fill="FFFFFF"/>
        </w:rPr>
      </w:pPr>
    </w:p>
    <w:p w:rsidR="00E4631C" w:rsidRPr="003735A3" w:rsidRDefault="003572C7" w:rsidP="003572C7">
      <w:pPr>
        <w:rPr>
          <w:rFonts w:ascii="Arial" w:hAnsi="Arial" w:cs="Arial"/>
          <w:color w:val="000000"/>
          <w:sz w:val="32"/>
          <w:szCs w:val="32"/>
          <w:shd w:val="clear" w:color="auto" w:fill="FFFFFF"/>
        </w:rPr>
      </w:pPr>
      <w:r w:rsidRPr="003735A3">
        <w:rPr>
          <w:rFonts w:ascii="Arial" w:eastAsia="Times New Roman" w:hAnsi="Arial" w:cs="Arial"/>
          <w:b/>
          <w:bCs/>
          <w:color w:val="000000"/>
          <w:sz w:val="32"/>
          <w:szCs w:val="32"/>
          <w:lang w:eastAsia="fr-FR"/>
        </w:rPr>
        <w:t>I</w:t>
      </w:r>
      <w:r w:rsidR="00E4631C" w:rsidRPr="003735A3">
        <w:rPr>
          <w:rFonts w:ascii="Arial" w:eastAsia="Times New Roman" w:hAnsi="Arial" w:cs="Arial"/>
          <w:b/>
          <w:bCs/>
          <w:color w:val="000000"/>
          <w:sz w:val="32"/>
          <w:szCs w:val="32"/>
          <w:lang w:eastAsia="fr-FR"/>
        </w:rPr>
        <w:t>ntroduction</w:t>
      </w:r>
    </w:p>
    <w:p w:rsidR="003572C7" w:rsidRPr="003735A3" w:rsidRDefault="00E4631C" w:rsidP="003572C7">
      <w:pPr>
        <w:shd w:val="clear" w:color="auto" w:fill="FFFFFF"/>
        <w:spacing w:after="0" w:line="240" w:lineRule="auto"/>
        <w:jc w:val="both"/>
        <w:rPr>
          <w:rFonts w:ascii="Arial" w:eastAsia="Times New Roman" w:hAnsi="Arial" w:cs="Arial"/>
          <w:color w:val="000000"/>
          <w:sz w:val="24"/>
          <w:szCs w:val="24"/>
          <w:lang w:eastAsia="fr-FR"/>
        </w:rPr>
      </w:pPr>
      <w:r w:rsidRPr="003735A3">
        <w:rPr>
          <w:rFonts w:ascii="Arial" w:eastAsia="Times New Roman" w:hAnsi="Arial" w:cs="Arial"/>
          <w:color w:val="000000"/>
          <w:sz w:val="24"/>
          <w:szCs w:val="24"/>
          <w:lang w:eastAsia="fr-FR"/>
        </w:rPr>
        <w:t>Avec l’extension Click to Call, les utilisateurs peuvent composer des numéros de téléphone directement depuis leur CRM ou leur navigateur d’un simple clic de souris. Les numéros sont transférés automatiquement vers le client web 3CX et l’appel est prêt à être passé, sans avoir besoin de copier, coller ou composer le numéro. En fait, vous avez la fonctionnalité click to call depuis n’importe quelle page que vous visitez !</w:t>
      </w:r>
    </w:p>
    <w:p w:rsidR="003572C7" w:rsidRDefault="003572C7" w:rsidP="003572C7">
      <w:pPr>
        <w:shd w:val="clear" w:color="auto" w:fill="FFFFFF"/>
        <w:spacing w:after="0" w:line="240" w:lineRule="auto"/>
        <w:jc w:val="both"/>
        <w:rPr>
          <w:rFonts w:ascii="Arial" w:eastAsia="Times New Roman" w:hAnsi="Arial" w:cs="Arial"/>
          <w:color w:val="000000"/>
          <w:sz w:val="21"/>
          <w:szCs w:val="21"/>
          <w:lang w:eastAsia="fr-FR"/>
        </w:rPr>
      </w:pPr>
    </w:p>
    <w:p w:rsidR="00705B58" w:rsidRDefault="00E4631C" w:rsidP="00705B58">
      <w:pPr>
        <w:shd w:val="clear" w:color="auto" w:fill="FFFFFF"/>
        <w:spacing w:after="0" w:line="240" w:lineRule="auto"/>
        <w:jc w:val="both"/>
        <w:rPr>
          <w:rFonts w:ascii="Arial" w:eastAsia="Times New Roman" w:hAnsi="Arial" w:cs="Arial"/>
          <w:b/>
          <w:bCs/>
          <w:color w:val="000000"/>
          <w:sz w:val="32"/>
          <w:szCs w:val="32"/>
          <w:lang w:val="en-US" w:eastAsia="fr-FR"/>
        </w:rPr>
      </w:pPr>
      <w:r w:rsidRPr="003735A3">
        <w:rPr>
          <w:rFonts w:ascii="Arial" w:eastAsia="Times New Roman" w:hAnsi="Arial" w:cs="Arial"/>
          <w:b/>
          <w:bCs/>
          <w:color w:val="000000"/>
          <w:sz w:val="32"/>
          <w:szCs w:val="32"/>
          <w:lang w:val="en-US" w:eastAsia="fr-FR"/>
        </w:rPr>
        <w:t xml:space="preserve">Installer </w:t>
      </w:r>
      <w:r w:rsidR="003572C7" w:rsidRPr="003735A3">
        <w:rPr>
          <w:rFonts w:ascii="Arial" w:eastAsia="Times New Roman" w:hAnsi="Arial" w:cs="Arial"/>
          <w:b/>
          <w:bCs/>
          <w:color w:val="000000"/>
          <w:sz w:val="32"/>
          <w:szCs w:val="32"/>
          <w:lang w:val="en-US" w:eastAsia="fr-FR"/>
        </w:rPr>
        <w:t>l’extension</w:t>
      </w:r>
      <w:r w:rsidRPr="003735A3">
        <w:rPr>
          <w:rFonts w:ascii="Arial" w:eastAsia="Times New Roman" w:hAnsi="Arial" w:cs="Arial"/>
          <w:b/>
          <w:bCs/>
          <w:color w:val="000000"/>
          <w:sz w:val="32"/>
          <w:szCs w:val="32"/>
          <w:lang w:val="en-US" w:eastAsia="fr-FR"/>
        </w:rPr>
        <w:t xml:space="preserve"> 3CX Click to Call</w:t>
      </w:r>
    </w:p>
    <w:p w:rsidR="00705B58" w:rsidRDefault="00705B58" w:rsidP="00705B58">
      <w:pPr>
        <w:shd w:val="clear" w:color="auto" w:fill="FFFFFF"/>
        <w:spacing w:after="0" w:line="240" w:lineRule="auto"/>
        <w:jc w:val="both"/>
        <w:rPr>
          <w:rFonts w:ascii="Arial" w:eastAsia="Times New Roman" w:hAnsi="Arial" w:cs="Arial"/>
          <w:b/>
          <w:bCs/>
          <w:color w:val="000000"/>
          <w:sz w:val="28"/>
          <w:szCs w:val="28"/>
          <w:lang w:val="en-US" w:eastAsia="fr-FR"/>
        </w:rPr>
      </w:pPr>
    </w:p>
    <w:p w:rsidR="00E4631C" w:rsidRPr="00705B58" w:rsidRDefault="00B94230" w:rsidP="00705B58">
      <w:pPr>
        <w:pStyle w:val="Paragraphedeliste"/>
        <w:numPr>
          <w:ilvl w:val="0"/>
          <w:numId w:val="7"/>
        </w:numPr>
        <w:shd w:val="clear" w:color="auto" w:fill="FFFFFF"/>
        <w:spacing w:after="0" w:line="240" w:lineRule="auto"/>
        <w:jc w:val="both"/>
        <w:rPr>
          <w:rFonts w:ascii="Arial" w:eastAsia="Times New Roman" w:hAnsi="Arial" w:cs="Arial"/>
          <w:b/>
          <w:bCs/>
          <w:color w:val="000000"/>
          <w:sz w:val="32"/>
          <w:szCs w:val="32"/>
          <w:lang w:eastAsia="fr-FR"/>
        </w:rPr>
      </w:pPr>
      <w:r w:rsidRPr="00705B58">
        <w:rPr>
          <w:rFonts w:ascii="Arial" w:eastAsia="Times New Roman" w:hAnsi="Arial" w:cs="Arial"/>
          <w:color w:val="000000"/>
          <w:sz w:val="24"/>
          <w:szCs w:val="24"/>
          <w:lang w:eastAsia="fr-FR"/>
        </w:rPr>
        <w:t>Allez dans le Google Chrome store</w:t>
      </w:r>
      <w:r w:rsidR="003572C7" w:rsidRPr="00705B58">
        <w:rPr>
          <w:rFonts w:ascii="Arial" w:eastAsia="Times New Roman" w:hAnsi="Arial" w:cs="Arial"/>
          <w:color w:val="000000"/>
          <w:sz w:val="24"/>
          <w:szCs w:val="24"/>
          <w:lang w:eastAsia="fr-FR"/>
        </w:rPr>
        <w:t xml:space="preserve"> </w:t>
      </w:r>
      <w:r w:rsidR="00E4631C" w:rsidRPr="00705B58">
        <w:rPr>
          <w:rFonts w:ascii="Arial" w:eastAsia="Times New Roman" w:hAnsi="Arial" w:cs="Arial"/>
          <w:color w:val="000000"/>
          <w:sz w:val="24"/>
          <w:szCs w:val="24"/>
          <w:lang w:eastAsia="fr-FR"/>
        </w:rPr>
        <w:t>et ajoutez l’extension à votre navigateur en cliquant en haut à droite sur l’option </w:t>
      </w:r>
      <w:r w:rsidR="00E4631C" w:rsidRPr="00705B58">
        <w:rPr>
          <w:rFonts w:ascii="Arial" w:eastAsia="Times New Roman" w:hAnsi="Arial" w:cs="Arial"/>
          <w:b/>
          <w:bCs/>
          <w:color w:val="000000"/>
          <w:sz w:val="24"/>
          <w:szCs w:val="24"/>
          <w:lang w:eastAsia="fr-FR"/>
        </w:rPr>
        <w:t>“Ajouter à Chrome”</w:t>
      </w:r>
      <w:r w:rsidR="00E4631C" w:rsidRPr="00705B58">
        <w:rPr>
          <w:rFonts w:ascii="Arial" w:eastAsia="Times New Roman" w:hAnsi="Arial" w:cs="Arial"/>
          <w:color w:val="000000"/>
          <w:sz w:val="24"/>
          <w:szCs w:val="24"/>
          <w:lang w:eastAsia="fr-FR"/>
        </w:rPr>
        <w:t>.</w:t>
      </w:r>
    </w:p>
    <w:p w:rsidR="00B94230" w:rsidRPr="00E4631C" w:rsidRDefault="00B94230" w:rsidP="00B94230">
      <w:pPr>
        <w:shd w:val="clear" w:color="auto" w:fill="FFFFFF"/>
        <w:spacing w:after="0" w:line="240" w:lineRule="auto"/>
        <w:ind w:right="240"/>
        <w:jc w:val="both"/>
        <w:rPr>
          <w:rFonts w:ascii="Arial" w:eastAsia="Times New Roman" w:hAnsi="Arial" w:cs="Arial"/>
          <w:color w:val="000000"/>
          <w:sz w:val="21"/>
          <w:szCs w:val="21"/>
          <w:lang w:eastAsia="fr-FR"/>
        </w:rPr>
      </w:pPr>
    </w:p>
    <w:p w:rsidR="00705B58" w:rsidRDefault="00E4631C" w:rsidP="00705B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E4631C">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3371850" cy="1847850"/>
            <wp:effectExtent l="0" t="0" r="0" b="0"/>
            <wp:docPr id="5" name="Image 5" descr="click to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c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847850"/>
                    </a:xfrm>
                    <a:prstGeom prst="rect">
                      <a:avLst/>
                    </a:prstGeom>
                    <a:noFill/>
                    <a:ln>
                      <a:noFill/>
                    </a:ln>
                  </pic:spPr>
                </pic:pic>
              </a:graphicData>
            </a:graphic>
          </wp:inline>
        </w:drawing>
      </w:r>
    </w:p>
    <w:p w:rsidR="00705B58" w:rsidRDefault="00705B58" w:rsidP="00705B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705B58" w:rsidRPr="00705B58" w:rsidRDefault="00E4631C" w:rsidP="00705B58">
      <w:pPr>
        <w:pStyle w:val="Paragraphedeliste"/>
        <w:numPr>
          <w:ilvl w:val="0"/>
          <w:numId w:val="3"/>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705B58">
        <w:rPr>
          <w:rFonts w:ascii="Arial" w:eastAsia="Times New Roman" w:hAnsi="Arial" w:cs="Arial"/>
          <w:color w:val="000000"/>
          <w:sz w:val="24"/>
          <w:szCs w:val="24"/>
          <w:shd w:val="clear" w:color="auto" w:fill="FFFFFF"/>
          <w:lang w:eastAsia="fr-FR"/>
        </w:rPr>
        <w:t>Une fenêtre s’affichera comme indiqué ci-dessus : sélectionnez </w:t>
      </w:r>
      <w:r w:rsidRPr="00705B58">
        <w:rPr>
          <w:rFonts w:ascii="Arial" w:eastAsia="Times New Roman" w:hAnsi="Arial" w:cs="Arial"/>
          <w:b/>
          <w:bCs/>
          <w:color w:val="000000"/>
          <w:sz w:val="24"/>
          <w:szCs w:val="24"/>
          <w:shd w:val="clear" w:color="auto" w:fill="FFFFFF"/>
          <w:lang w:eastAsia="fr-FR"/>
        </w:rPr>
        <w:t>“</w:t>
      </w:r>
      <w:proofErr w:type="spellStart"/>
      <w:r w:rsidRPr="00705B58">
        <w:rPr>
          <w:rFonts w:ascii="Arial" w:eastAsia="Times New Roman" w:hAnsi="Arial" w:cs="Arial"/>
          <w:b/>
          <w:bCs/>
          <w:color w:val="000000"/>
          <w:sz w:val="24"/>
          <w:szCs w:val="24"/>
          <w:shd w:val="clear" w:color="auto" w:fill="FFFFFF"/>
          <w:lang w:eastAsia="fr-FR"/>
        </w:rPr>
        <w:t>Add</w:t>
      </w:r>
      <w:proofErr w:type="spellEnd"/>
      <w:r w:rsidRPr="00705B58">
        <w:rPr>
          <w:rFonts w:ascii="Arial" w:eastAsia="Times New Roman" w:hAnsi="Arial" w:cs="Arial"/>
          <w:b/>
          <w:bCs/>
          <w:color w:val="000000"/>
          <w:sz w:val="24"/>
          <w:szCs w:val="24"/>
          <w:shd w:val="clear" w:color="auto" w:fill="FFFFFF"/>
          <w:lang w:eastAsia="fr-FR"/>
        </w:rPr>
        <w:t xml:space="preserve"> extension”</w:t>
      </w:r>
      <w:r w:rsidRPr="00705B58">
        <w:rPr>
          <w:rFonts w:ascii="Arial" w:eastAsia="Times New Roman" w:hAnsi="Arial" w:cs="Arial"/>
          <w:color w:val="000000"/>
          <w:sz w:val="24"/>
          <w:szCs w:val="24"/>
          <w:shd w:val="clear" w:color="auto" w:fill="FFFFFF"/>
          <w:lang w:eastAsia="fr-FR"/>
        </w:rPr>
        <w:t>.</w:t>
      </w:r>
    </w:p>
    <w:p w:rsidR="00705B58" w:rsidRPr="00705B58" w:rsidRDefault="00705B58" w:rsidP="00705B58">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705B58" w:rsidRPr="00705B58" w:rsidRDefault="00E4631C" w:rsidP="00705B58">
      <w:pPr>
        <w:pStyle w:val="Paragraphedeliste"/>
        <w:numPr>
          <w:ilvl w:val="0"/>
          <w:numId w:val="3"/>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705B58">
        <w:rPr>
          <w:rFonts w:ascii="Arial" w:eastAsia="Times New Roman" w:hAnsi="Arial" w:cs="Arial"/>
          <w:color w:val="000000"/>
          <w:sz w:val="24"/>
          <w:szCs w:val="24"/>
          <w:shd w:val="clear" w:color="auto" w:fill="FFFFFF"/>
          <w:lang w:eastAsia="fr-FR"/>
        </w:rPr>
        <w:t>Vous verrez ensuite une notification dans le coin en haut à droite de votre navigateur, vous informant que l’extension a été ajoutée.</w:t>
      </w:r>
    </w:p>
    <w:p w:rsidR="00705B58" w:rsidRPr="00705B58" w:rsidRDefault="00705B58" w:rsidP="00705B58">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705B58" w:rsidRPr="00705B58" w:rsidRDefault="00E4631C" w:rsidP="00705B58">
      <w:pPr>
        <w:pStyle w:val="Paragraphedeliste"/>
        <w:numPr>
          <w:ilvl w:val="0"/>
          <w:numId w:val="3"/>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705B58">
        <w:rPr>
          <w:rFonts w:ascii="Arial" w:eastAsia="Times New Roman" w:hAnsi="Arial" w:cs="Arial"/>
          <w:color w:val="000000"/>
          <w:sz w:val="24"/>
          <w:szCs w:val="24"/>
          <w:shd w:val="clear" w:color="auto" w:fill="FFFFFF"/>
          <w:lang w:eastAsia="fr-FR"/>
        </w:rPr>
        <w:t>Vous devriez maintenant voir l’icône Click to Call dans le coin en haut à droite de votre navigateur.</w:t>
      </w:r>
    </w:p>
    <w:p w:rsidR="00705B58" w:rsidRPr="00705B58" w:rsidRDefault="00705B58" w:rsidP="00705B58">
      <w:pPr>
        <w:pStyle w:val="Paragraphedeliste"/>
        <w:rPr>
          <w:rFonts w:ascii="Arial" w:eastAsia="Times New Roman" w:hAnsi="Arial" w:cs="Arial"/>
          <w:color w:val="000000"/>
          <w:sz w:val="24"/>
          <w:szCs w:val="24"/>
          <w:shd w:val="clear" w:color="auto" w:fill="FFFFFF"/>
          <w:lang w:eastAsia="fr-FR"/>
        </w:rPr>
      </w:pPr>
    </w:p>
    <w:p w:rsidR="00B94230" w:rsidRPr="00705B58" w:rsidRDefault="00E4631C" w:rsidP="00705B58">
      <w:pPr>
        <w:pStyle w:val="Paragraphedeliste"/>
        <w:numPr>
          <w:ilvl w:val="0"/>
          <w:numId w:val="3"/>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705B58">
        <w:rPr>
          <w:rFonts w:ascii="Arial" w:eastAsia="Times New Roman" w:hAnsi="Arial" w:cs="Arial"/>
          <w:color w:val="000000"/>
          <w:sz w:val="24"/>
          <w:szCs w:val="24"/>
          <w:shd w:val="clear" w:color="auto" w:fill="FFFFFF"/>
          <w:lang w:eastAsia="fr-FR"/>
        </w:rPr>
        <w:t>Allez sur le client web 3CX. Actualisez la page. Le plugin Click to call sera automatiquement configuré. Vous pouvez maintenant naviguer sur des pages Internet, les numéros de téléphones seront automatiquement détectés et lorsque vous cliquez, les appels sont passés via le client web 3CX.</w:t>
      </w:r>
    </w:p>
    <w:p w:rsidR="00B94230" w:rsidRDefault="00B94230" w:rsidP="00E24AA4">
      <w:pPr>
        <w:rPr>
          <w:rFonts w:ascii="Arial" w:eastAsia="Times New Roman" w:hAnsi="Arial" w:cs="Arial"/>
          <w:b/>
          <w:bCs/>
          <w:color w:val="000000"/>
          <w:sz w:val="28"/>
          <w:szCs w:val="28"/>
          <w:shd w:val="clear" w:color="auto" w:fill="FFFFFF"/>
          <w:lang w:eastAsia="fr-FR"/>
        </w:rPr>
      </w:pPr>
    </w:p>
    <w:p w:rsidR="00E24AA4" w:rsidRDefault="00E24AA4" w:rsidP="00E24AA4">
      <w:pPr>
        <w:rPr>
          <w:rFonts w:ascii="Arial" w:eastAsia="Times New Roman" w:hAnsi="Arial" w:cs="Arial"/>
          <w:b/>
          <w:bCs/>
          <w:color w:val="000000"/>
          <w:sz w:val="28"/>
          <w:szCs w:val="28"/>
          <w:shd w:val="clear" w:color="auto" w:fill="FFFFFF"/>
          <w:lang w:eastAsia="fr-FR"/>
        </w:rPr>
      </w:pPr>
    </w:p>
    <w:p w:rsidR="00E24AA4" w:rsidRDefault="00E24AA4" w:rsidP="00E24AA4">
      <w:pPr>
        <w:rPr>
          <w:rFonts w:ascii="Arial" w:eastAsia="Times New Roman" w:hAnsi="Arial" w:cs="Arial"/>
          <w:b/>
          <w:bCs/>
          <w:color w:val="000000"/>
          <w:sz w:val="28"/>
          <w:szCs w:val="28"/>
          <w:shd w:val="clear" w:color="auto" w:fill="FFFFFF"/>
          <w:lang w:eastAsia="fr-FR"/>
        </w:rPr>
      </w:pPr>
    </w:p>
    <w:p w:rsidR="00E4631C" w:rsidRPr="00705B58" w:rsidRDefault="00E4631C" w:rsidP="00E24AA4">
      <w:pPr>
        <w:shd w:val="clear" w:color="auto" w:fill="FFFFFF"/>
        <w:spacing w:after="0" w:line="240" w:lineRule="auto"/>
        <w:ind w:right="240"/>
        <w:jc w:val="both"/>
        <w:rPr>
          <w:rFonts w:ascii="Arial" w:eastAsia="Times New Roman" w:hAnsi="Arial" w:cs="Arial"/>
          <w:b/>
          <w:bCs/>
          <w:color w:val="000000"/>
          <w:sz w:val="32"/>
          <w:szCs w:val="32"/>
          <w:shd w:val="clear" w:color="auto" w:fill="FFFFFF"/>
          <w:lang w:val="en-US" w:eastAsia="fr-FR"/>
        </w:rPr>
      </w:pPr>
      <w:r w:rsidRPr="00705B58">
        <w:rPr>
          <w:rFonts w:ascii="Arial" w:eastAsia="Times New Roman" w:hAnsi="Arial" w:cs="Arial"/>
          <w:b/>
          <w:bCs/>
          <w:color w:val="000000"/>
          <w:sz w:val="32"/>
          <w:szCs w:val="32"/>
          <w:shd w:val="clear" w:color="auto" w:fill="FFFFFF"/>
          <w:lang w:val="en-US" w:eastAsia="fr-FR"/>
        </w:rPr>
        <w:lastRenderedPageBreak/>
        <w:t>Personnaliser l’extension Click to Call</w:t>
      </w:r>
    </w:p>
    <w:p w:rsidR="00E24AA4" w:rsidRPr="00705B58" w:rsidRDefault="00E24AA4" w:rsidP="00E24AA4">
      <w:pPr>
        <w:shd w:val="clear" w:color="auto" w:fill="FFFFFF"/>
        <w:spacing w:after="0" w:line="240" w:lineRule="auto"/>
        <w:ind w:right="240"/>
        <w:jc w:val="both"/>
        <w:rPr>
          <w:rFonts w:ascii="Arial" w:eastAsia="Times New Roman" w:hAnsi="Arial" w:cs="Arial"/>
          <w:color w:val="000000"/>
          <w:sz w:val="21"/>
          <w:szCs w:val="21"/>
          <w:shd w:val="clear" w:color="auto" w:fill="FFFFFF"/>
          <w:lang w:val="en-US" w:eastAsia="fr-FR"/>
        </w:rPr>
      </w:pPr>
    </w:p>
    <w:p w:rsidR="00E24AA4" w:rsidRDefault="00E4631C" w:rsidP="00E4631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En cliquant sur l’icône Click to call en haut à droite, 5 options apparaissent :</w:t>
      </w:r>
    </w:p>
    <w:p w:rsidR="00705B58" w:rsidRPr="00E4631C" w:rsidRDefault="00705B58" w:rsidP="00E4631C">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E24AA4" w:rsidRPr="00E4631C" w:rsidRDefault="00E4631C" w:rsidP="00705B58">
      <w:pPr>
        <w:shd w:val="clear" w:color="auto" w:fill="FFFFFF"/>
        <w:spacing w:after="0" w:line="240" w:lineRule="auto"/>
        <w:jc w:val="center"/>
        <w:rPr>
          <w:rFonts w:ascii="Arial" w:eastAsia="Times New Roman" w:hAnsi="Arial" w:cs="Arial"/>
          <w:color w:val="000000"/>
          <w:sz w:val="21"/>
          <w:szCs w:val="21"/>
          <w:shd w:val="clear" w:color="auto" w:fill="FFFFFF"/>
          <w:lang w:eastAsia="fr-FR"/>
        </w:rPr>
      </w:pPr>
      <w:r w:rsidRPr="00E4631C">
        <w:rPr>
          <w:rFonts w:ascii="Arial" w:eastAsia="Times New Roman" w:hAnsi="Arial" w:cs="Arial"/>
          <w:noProof/>
          <w:color w:val="000000"/>
          <w:sz w:val="21"/>
          <w:szCs w:val="21"/>
          <w:bdr w:val="single" w:sz="2" w:space="0" w:color="000000" w:frame="1"/>
          <w:shd w:val="clear" w:color="auto" w:fill="FFFFFF"/>
          <w:lang w:eastAsia="fr-FR"/>
        </w:rPr>
        <w:drawing>
          <wp:inline distT="0" distB="0" distL="0" distR="0">
            <wp:extent cx="1314450" cy="1638300"/>
            <wp:effectExtent l="0" t="0" r="0" b="0"/>
            <wp:docPr id="4" name="Image 4" descr="drop down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 down c2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638300"/>
                    </a:xfrm>
                    <a:prstGeom prst="rect">
                      <a:avLst/>
                    </a:prstGeom>
                    <a:noFill/>
                    <a:ln>
                      <a:noFill/>
                    </a:ln>
                  </pic:spPr>
                </pic:pic>
              </a:graphicData>
            </a:graphic>
          </wp:inline>
        </w:drawing>
      </w:r>
    </w:p>
    <w:p w:rsidR="00705B58" w:rsidRDefault="00E4631C" w:rsidP="00705B5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705B58">
        <w:rPr>
          <w:rFonts w:ascii="Arial" w:eastAsia="Times New Roman" w:hAnsi="Arial" w:cs="Arial"/>
          <w:color w:val="000000"/>
          <w:sz w:val="24"/>
          <w:szCs w:val="24"/>
          <w:shd w:val="clear" w:color="auto" w:fill="FFFFFF"/>
          <w:lang w:eastAsia="fr-FR"/>
        </w:rPr>
        <w:t>La première option </w:t>
      </w:r>
      <w:r w:rsidRPr="00705B58">
        <w:rPr>
          <w:rFonts w:ascii="Arial" w:eastAsia="Times New Roman" w:hAnsi="Arial" w:cs="Arial"/>
          <w:b/>
          <w:bCs/>
          <w:color w:val="000000"/>
          <w:sz w:val="24"/>
          <w:szCs w:val="24"/>
          <w:shd w:val="clear" w:color="auto" w:fill="FFFFFF"/>
          <w:lang w:eastAsia="fr-FR"/>
        </w:rPr>
        <w:t>“3CX Click To Call”</w:t>
      </w:r>
      <w:r w:rsidRPr="00705B58">
        <w:rPr>
          <w:rFonts w:ascii="Arial" w:eastAsia="Times New Roman" w:hAnsi="Arial" w:cs="Arial"/>
          <w:color w:val="000000"/>
          <w:sz w:val="24"/>
          <w:szCs w:val="24"/>
          <w:shd w:val="clear" w:color="auto" w:fill="FFFFFF"/>
          <w:lang w:eastAsia="fr-FR"/>
        </w:rPr>
        <w:t> vous renvoie sur le Chrome Store.</w:t>
      </w:r>
    </w:p>
    <w:p w:rsidR="00705B58" w:rsidRPr="00705B58" w:rsidRDefault="00705B58" w:rsidP="00705B58">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705B58" w:rsidRPr="00705B58" w:rsidRDefault="00E4631C" w:rsidP="00705B5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705B58">
        <w:rPr>
          <w:rFonts w:ascii="Arial" w:eastAsia="Times New Roman" w:hAnsi="Arial" w:cs="Arial"/>
          <w:color w:val="000000"/>
          <w:sz w:val="24"/>
          <w:szCs w:val="24"/>
          <w:shd w:val="clear" w:color="auto" w:fill="FFFFFF"/>
          <w:lang w:eastAsia="fr-FR"/>
        </w:rPr>
        <w:t>Le bouton Options ouvre une nouvelle fenêtre depuis laquelle vous pouvez co</w:t>
      </w:r>
      <w:r w:rsidR="00E24AA4" w:rsidRPr="00705B58">
        <w:rPr>
          <w:rFonts w:ascii="Arial" w:eastAsia="Times New Roman" w:hAnsi="Arial" w:cs="Arial"/>
          <w:color w:val="000000"/>
          <w:sz w:val="24"/>
          <w:szCs w:val="24"/>
          <w:shd w:val="clear" w:color="auto" w:fill="FFFFFF"/>
          <w:lang w:eastAsia="fr-FR"/>
        </w:rPr>
        <w:t>nfigurer les options suivantes :</w:t>
      </w:r>
    </w:p>
    <w:p w:rsidR="00E4631C" w:rsidRPr="00E4631C" w:rsidRDefault="00E4631C" w:rsidP="00E4631C">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705B58">
        <w:rPr>
          <w:rFonts w:ascii="Arial" w:eastAsia="Times New Roman" w:hAnsi="Arial" w:cs="Arial"/>
          <w:noProof/>
          <w:color w:val="000000"/>
          <w:sz w:val="28"/>
          <w:szCs w:val="28"/>
          <w:bdr w:val="none" w:sz="0" w:space="0" w:color="auto" w:frame="1"/>
          <w:shd w:val="clear" w:color="auto" w:fill="FFFFFF"/>
          <w:lang w:eastAsia="fr-FR"/>
        </w:rPr>
        <w:drawing>
          <wp:inline distT="0" distB="0" distL="0" distR="0">
            <wp:extent cx="3781425" cy="4229100"/>
            <wp:effectExtent l="0" t="0" r="9525" b="0"/>
            <wp:docPr id="3" name="Image 3" descr="https://lh3.googleusercontent.com/jtbXTcJz2gj9_zO2oH6kZf6h6rwJhIPl1o8-QUca_v-unyGvcYOkaFgPK5Om-E8fahUykRau_ds4NKiLQsK7bRYPI54v9r-ekorjtdC0Zab9u5KZ-5rZ1VBQoCjig0xt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tbXTcJz2gj9_zO2oH6kZf6h6rwJhIPl1o8-QUca_v-unyGvcYOkaFgPK5Om-E8fahUykRau_ds4NKiLQsK7bRYPI54v9r-ekorjtdC0Zab9u5KZ-5rZ1VBQoCjig0xtl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4229100"/>
                    </a:xfrm>
                    <a:prstGeom prst="rect">
                      <a:avLst/>
                    </a:prstGeom>
                    <a:noFill/>
                    <a:ln>
                      <a:noFill/>
                    </a:ln>
                  </pic:spPr>
                </pic:pic>
              </a:graphicData>
            </a:graphic>
          </wp:inline>
        </w:drawing>
      </w:r>
    </w:p>
    <w:p w:rsidR="005A153D" w:rsidRDefault="00E4631C" w:rsidP="005A153D">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Longueur du numéro : Le numéro le plus long ou le plus court que vous voulez détecter.</w:t>
      </w:r>
    </w:p>
    <w:p w:rsidR="005A153D" w:rsidRDefault="005A153D" w:rsidP="005A153D">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5A153D" w:rsidRPr="005A153D" w:rsidRDefault="00E4631C" w:rsidP="005A153D">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5A153D">
        <w:rPr>
          <w:rFonts w:ascii="Arial" w:eastAsia="Times New Roman" w:hAnsi="Arial" w:cs="Arial"/>
          <w:color w:val="000000"/>
          <w:sz w:val="24"/>
          <w:szCs w:val="24"/>
          <w:shd w:val="clear" w:color="auto" w:fill="FFFFFF"/>
          <w:lang w:eastAsia="fr-FR"/>
        </w:rPr>
        <w:t xml:space="preserve">Call </w:t>
      </w:r>
      <w:r w:rsidR="00705B58" w:rsidRPr="005A153D">
        <w:rPr>
          <w:rFonts w:ascii="Arial" w:eastAsia="Times New Roman" w:hAnsi="Arial" w:cs="Arial"/>
          <w:color w:val="000000"/>
          <w:sz w:val="24"/>
          <w:szCs w:val="24"/>
          <w:shd w:val="clear" w:color="auto" w:fill="FFFFFF"/>
          <w:lang w:eastAsia="fr-FR"/>
        </w:rPr>
        <w:t>via :</w:t>
      </w:r>
      <w:r w:rsidRPr="005A153D">
        <w:rPr>
          <w:rFonts w:ascii="Arial" w:eastAsia="Times New Roman" w:hAnsi="Arial" w:cs="Arial"/>
          <w:color w:val="000000"/>
          <w:sz w:val="24"/>
          <w:szCs w:val="24"/>
          <w:shd w:val="clear" w:color="auto" w:fill="FFFFFF"/>
          <w:lang w:eastAsia="fr-FR"/>
        </w:rPr>
        <w:t xml:space="preserve"> Ici vous avez deux options : cliquer sur un numéro pour passer des appels via le</w:t>
      </w:r>
    </w:p>
    <w:p w:rsidR="00E4631C" w:rsidRPr="003735A3" w:rsidRDefault="00E4631C" w:rsidP="005A153D">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 xml:space="preserve">client web 3CX (seulement en V15.5) ou via le client 3CX pour Windows (via le TEL </w:t>
      </w:r>
      <w:proofErr w:type="spellStart"/>
      <w:r w:rsidRPr="003735A3">
        <w:rPr>
          <w:rFonts w:ascii="Arial" w:eastAsia="Times New Roman" w:hAnsi="Arial" w:cs="Arial"/>
          <w:color w:val="000000"/>
          <w:sz w:val="24"/>
          <w:szCs w:val="24"/>
          <w:shd w:val="clear" w:color="auto" w:fill="FFFFFF"/>
          <w:lang w:eastAsia="fr-FR"/>
        </w:rPr>
        <w:t>protocol</w:t>
      </w:r>
      <w:proofErr w:type="spellEnd"/>
      <w:r w:rsidRPr="003735A3">
        <w:rPr>
          <w:rFonts w:ascii="Arial" w:eastAsia="Times New Roman" w:hAnsi="Arial" w:cs="Arial"/>
          <w:color w:val="000000"/>
          <w:sz w:val="24"/>
          <w:szCs w:val="24"/>
          <w:shd w:val="clear" w:color="auto" w:fill="FFFFFF"/>
          <w:lang w:eastAsia="fr-FR"/>
        </w:rPr>
        <w:t>).</w:t>
      </w:r>
    </w:p>
    <w:p w:rsidR="00E24AA4" w:rsidRPr="003735A3" w:rsidRDefault="00E24AA4" w:rsidP="00E24AA4">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E4631C" w:rsidRPr="003735A3" w:rsidRDefault="00E4631C" w:rsidP="00E4631C">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FQDN Webclient 3CX : Le FQDN est créé automatiquement. Cependant si vous souhaitez le contrôler ou le modifier, entrez simplement l’URL que vous utilisez pour vous connecter au client web 3CX. Exemple :  </w:t>
      </w:r>
      <w:r w:rsidR="00E24AA4" w:rsidRPr="00705B58">
        <w:rPr>
          <w:rFonts w:ascii="Arial" w:eastAsia="Times New Roman" w:hAnsi="Arial" w:cs="Arial"/>
          <w:sz w:val="24"/>
          <w:szCs w:val="24"/>
          <w:shd w:val="clear" w:color="auto" w:fill="FFFFFF"/>
          <w:lang w:eastAsia="fr-FR"/>
        </w:rPr>
        <w:t>https://mycompany.3cx.eu/webclient</w:t>
      </w:r>
    </w:p>
    <w:p w:rsidR="00E24AA4" w:rsidRPr="00E4631C" w:rsidRDefault="00E24AA4" w:rsidP="00E24AA4">
      <w:pPr>
        <w:shd w:val="clear" w:color="auto" w:fill="FFFFFF"/>
        <w:spacing w:after="0" w:line="240" w:lineRule="auto"/>
        <w:ind w:right="240"/>
        <w:jc w:val="both"/>
        <w:rPr>
          <w:rFonts w:ascii="Arial" w:eastAsia="Times New Roman" w:hAnsi="Arial" w:cs="Arial"/>
          <w:color w:val="000000"/>
          <w:sz w:val="21"/>
          <w:szCs w:val="21"/>
          <w:shd w:val="clear" w:color="auto" w:fill="FFFFFF"/>
          <w:lang w:eastAsia="fr-FR"/>
        </w:rPr>
      </w:pPr>
    </w:p>
    <w:p w:rsidR="005A153D" w:rsidRDefault="00705B58" w:rsidP="005A153D">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lastRenderedPageBreak/>
        <w:t>Exceptions :</w:t>
      </w:r>
      <w:r w:rsidR="00E4631C" w:rsidRPr="003735A3">
        <w:rPr>
          <w:rFonts w:ascii="Arial" w:eastAsia="Times New Roman" w:hAnsi="Arial" w:cs="Arial"/>
          <w:color w:val="000000"/>
          <w:sz w:val="24"/>
          <w:szCs w:val="24"/>
          <w:shd w:val="clear" w:color="auto" w:fill="FFFFFF"/>
          <w:lang w:eastAsia="fr-FR"/>
        </w:rPr>
        <w:t xml:space="preserve"> Dans la case ci ci-dessous vous pouvez ajouter les URL des sites internet sur lesquels vous ne voulez pas que l’extension et que les numéros soient détectés.</w:t>
      </w:r>
    </w:p>
    <w:p w:rsidR="005A153D" w:rsidRDefault="005A153D" w:rsidP="005A153D">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5A153D" w:rsidRPr="005A153D" w:rsidRDefault="00E4631C" w:rsidP="005A153D">
      <w:pPr>
        <w:pStyle w:val="Paragraphedeliste"/>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5A153D">
        <w:rPr>
          <w:rFonts w:ascii="Arial" w:eastAsia="Times New Roman" w:hAnsi="Arial" w:cs="Arial"/>
          <w:color w:val="000000"/>
          <w:sz w:val="24"/>
          <w:szCs w:val="24"/>
          <w:shd w:val="clear" w:color="auto" w:fill="FFFFFF"/>
          <w:lang w:eastAsia="fr-FR"/>
        </w:rPr>
        <w:t>L’option Remove depuis Chrome supprimera l’extension.</w:t>
      </w:r>
    </w:p>
    <w:p w:rsidR="005A153D" w:rsidRPr="005A153D" w:rsidRDefault="005A153D" w:rsidP="005A153D">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5A153D" w:rsidRDefault="00E4631C" w:rsidP="005A153D">
      <w:pPr>
        <w:pStyle w:val="Paragraphedeliste"/>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5A153D">
        <w:rPr>
          <w:rFonts w:ascii="Arial" w:eastAsia="Times New Roman" w:hAnsi="Arial" w:cs="Arial"/>
          <w:color w:val="000000"/>
          <w:sz w:val="24"/>
          <w:szCs w:val="24"/>
          <w:shd w:val="clear" w:color="auto" w:fill="FFFFFF"/>
          <w:lang w:eastAsia="fr-FR"/>
        </w:rPr>
        <w:t>Hide depuis Chrome cachera l’extension depuis votre barre de tâches</w:t>
      </w:r>
    </w:p>
    <w:p w:rsidR="005A153D" w:rsidRPr="005A153D" w:rsidRDefault="005A153D" w:rsidP="005A153D">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735A3" w:rsidRPr="005A153D" w:rsidRDefault="00E4631C" w:rsidP="005A153D">
      <w:pPr>
        <w:pStyle w:val="Paragraphedeliste"/>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5A153D">
        <w:rPr>
          <w:rFonts w:ascii="Arial" w:eastAsia="Times New Roman" w:hAnsi="Arial" w:cs="Arial"/>
          <w:color w:val="000000"/>
          <w:sz w:val="24"/>
          <w:szCs w:val="24"/>
          <w:shd w:val="clear" w:color="auto" w:fill="FFFFFF"/>
          <w:lang w:eastAsia="fr-FR"/>
        </w:rPr>
        <w:t>Manage Extension vous amène sur une autre fenêtre où toutes vos extensions sont listées et depuis cette fenêtre, vous pouvez gérer les extensions.</w:t>
      </w:r>
    </w:p>
    <w:p w:rsidR="003735A3" w:rsidRDefault="003735A3" w:rsidP="003735A3">
      <w:pPr>
        <w:shd w:val="clear" w:color="auto" w:fill="FFFFFF"/>
        <w:spacing w:after="0" w:line="240" w:lineRule="auto"/>
        <w:ind w:left="-105" w:right="240"/>
        <w:jc w:val="both"/>
        <w:rPr>
          <w:rFonts w:ascii="Arial" w:eastAsia="Times New Roman" w:hAnsi="Arial" w:cs="Arial"/>
          <w:color w:val="000000"/>
          <w:sz w:val="21"/>
          <w:szCs w:val="21"/>
          <w:shd w:val="clear" w:color="auto" w:fill="FFFFFF"/>
          <w:lang w:eastAsia="fr-FR"/>
        </w:rPr>
      </w:pPr>
    </w:p>
    <w:p w:rsidR="003735A3" w:rsidRDefault="003735A3" w:rsidP="003735A3">
      <w:pPr>
        <w:shd w:val="clear" w:color="auto" w:fill="FFFFFF"/>
        <w:spacing w:after="0" w:line="240" w:lineRule="auto"/>
        <w:ind w:left="-105" w:right="240"/>
        <w:jc w:val="both"/>
        <w:rPr>
          <w:rFonts w:ascii="Arial" w:eastAsia="Times New Roman" w:hAnsi="Arial" w:cs="Arial"/>
          <w:color w:val="000000"/>
          <w:sz w:val="21"/>
          <w:szCs w:val="21"/>
          <w:shd w:val="clear" w:color="auto" w:fill="FFFFFF"/>
          <w:lang w:eastAsia="fr-FR"/>
        </w:rPr>
      </w:pPr>
    </w:p>
    <w:p w:rsidR="00E4631C" w:rsidRDefault="00E4631C" w:rsidP="003735A3">
      <w:pPr>
        <w:shd w:val="clear" w:color="auto" w:fill="FFFFFF"/>
        <w:spacing w:after="0" w:line="240" w:lineRule="auto"/>
        <w:ind w:left="-105" w:right="240"/>
        <w:jc w:val="both"/>
        <w:rPr>
          <w:rFonts w:ascii="Arial" w:eastAsia="Times New Roman" w:hAnsi="Arial" w:cs="Arial"/>
          <w:b/>
          <w:bCs/>
          <w:color w:val="000000"/>
          <w:sz w:val="32"/>
          <w:szCs w:val="32"/>
          <w:shd w:val="clear" w:color="auto" w:fill="FFFFFF"/>
          <w:lang w:eastAsia="fr-FR"/>
        </w:rPr>
      </w:pPr>
      <w:r w:rsidRPr="003735A3">
        <w:rPr>
          <w:rFonts w:ascii="Arial" w:eastAsia="Times New Roman" w:hAnsi="Arial" w:cs="Arial"/>
          <w:b/>
          <w:bCs/>
          <w:color w:val="000000"/>
          <w:sz w:val="32"/>
          <w:szCs w:val="32"/>
          <w:shd w:val="clear" w:color="auto" w:fill="FFFFFF"/>
          <w:lang w:eastAsia="fr-FR"/>
        </w:rPr>
        <w:t>Utiliser l’extension pour passer des appels</w:t>
      </w:r>
    </w:p>
    <w:p w:rsidR="005A153D" w:rsidRPr="003735A3" w:rsidRDefault="005A153D" w:rsidP="003735A3">
      <w:pPr>
        <w:shd w:val="clear" w:color="auto" w:fill="FFFFFF"/>
        <w:spacing w:after="0" w:line="240" w:lineRule="auto"/>
        <w:ind w:left="-105" w:right="240"/>
        <w:jc w:val="both"/>
        <w:rPr>
          <w:rFonts w:ascii="Arial" w:eastAsia="Times New Roman" w:hAnsi="Arial" w:cs="Arial"/>
          <w:color w:val="000000"/>
          <w:sz w:val="21"/>
          <w:szCs w:val="21"/>
          <w:shd w:val="clear" w:color="auto" w:fill="FFFFFF"/>
          <w:lang w:eastAsia="fr-FR"/>
        </w:rPr>
      </w:pPr>
      <w:bookmarkStart w:id="1" w:name="_GoBack"/>
      <w:bookmarkEnd w:id="1"/>
    </w:p>
    <w:p w:rsidR="003735A3" w:rsidRDefault="00E4631C" w:rsidP="00E4631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Quand un numéro de téléphone est détecté, une petite flèche apparaît au début du numéro ce qui veut dire que ce numéro peut être appelé via l’extension.</w:t>
      </w:r>
    </w:p>
    <w:p w:rsidR="00705B58" w:rsidRDefault="00705B58" w:rsidP="00E4631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4631C" w:rsidRDefault="00E4631C" w:rsidP="00705B58">
      <w:pPr>
        <w:shd w:val="clear" w:color="auto" w:fill="FFFFFF"/>
        <w:spacing w:after="0" w:line="240" w:lineRule="auto"/>
        <w:jc w:val="center"/>
        <w:rPr>
          <w:rFonts w:ascii="Arial" w:eastAsia="Times New Roman" w:hAnsi="Arial" w:cs="Arial"/>
          <w:color w:val="000000"/>
          <w:sz w:val="24"/>
          <w:szCs w:val="24"/>
          <w:shd w:val="clear" w:color="auto" w:fill="FFFFFF"/>
          <w:lang w:eastAsia="fr-FR"/>
        </w:rPr>
      </w:pPr>
      <w:r w:rsidRPr="00E4631C">
        <w:rPr>
          <w:rFonts w:ascii="Arial" w:eastAsia="Times New Roman" w:hAnsi="Arial" w:cs="Arial"/>
          <w:noProof/>
          <w:color w:val="000000"/>
          <w:sz w:val="21"/>
          <w:szCs w:val="21"/>
          <w:bdr w:val="single" w:sz="2" w:space="0" w:color="000000" w:frame="1"/>
          <w:shd w:val="clear" w:color="auto" w:fill="FFFFFF"/>
          <w:lang w:eastAsia="fr-FR"/>
        </w:rPr>
        <w:drawing>
          <wp:inline distT="0" distB="0" distL="0" distR="0">
            <wp:extent cx="1866900" cy="781050"/>
            <wp:effectExtent l="0" t="0" r="0" b="0"/>
            <wp:docPr id="2" name="Image 2" descr="sample 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ar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781050"/>
                    </a:xfrm>
                    <a:prstGeom prst="rect">
                      <a:avLst/>
                    </a:prstGeom>
                    <a:noFill/>
                    <a:ln>
                      <a:noFill/>
                    </a:ln>
                  </pic:spPr>
                </pic:pic>
              </a:graphicData>
            </a:graphic>
          </wp:inline>
        </w:drawing>
      </w:r>
    </w:p>
    <w:p w:rsidR="00705B58" w:rsidRPr="003735A3" w:rsidRDefault="00705B58" w:rsidP="00705B58">
      <w:pPr>
        <w:shd w:val="clear" w:color="auto" w:fill="FFFFFF"/>
        <w:spacing w:after="0" w:line="240" w:lineRule="auto"/>
        <w:jc w:val="center"/>
        <w:rPr>
          <w:rFonts w:ascii="Arial" w:eastAsia="Times New Roman" w:hAnsi="Arial" w:cs="Arial"/>
          <w:color w:val="000000"/>
          <w:sz w:val="24"/>
          <w:szCs w:val="24"/>
          <w:shd w:val="clear" w:color="auto" w:fill="FFFFFF"/>
          <w:lang w:eastAsia="fr-FR"/>
        </w:rPr>
      </w:pPr>
    </w:p>
    <w:p w:rsidR="00E4631C" w:rsidRPr="003735A3" w:rsidRDefault="00E4631C" w:rsidP="00E4631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3735A3">
        <w:rPr>
          <w:rFonts w:ascii="Arial" w:eastAsia="Times New Roman" w:hAnsi="Arial" w:cs="Arial"/>
          <w:color w:val="000000"/>
          <w:sz w:val="24"/>
          <w:szCs w:val="24"/>
          <w:shd w:val="clear" w:color="auto" w:fill="FFFFFF"/>
          <w:lang w:eastAsia="fr-FR"/>
        </w:rPr>
        <w:t>Cliquez sur le numéro et en fonction de l’application / appareil que vous avez configuré dans l’option 3 ci-dessus, l’appel sera effectué. Dans cet exemple, c’est le client web 3CX qui est configuré. Le client s’ouvre dans une nouvelle fenêtre avec le numéro déjà copié. Cliquez sur </w:t>
      </w:r>
      <w:r w:rsidRPr="003735A3">
        <w:rPr>
          <w:rFonts w:ascii="Arial" w:eastAsia="Times New Roman" w:hAnsi="Arial" w:cs="Arial"/>
          <w:b/>
          <w:bCs/>
          <w:color w:val="000000"/>
          <w:sz w:val="24"/>
          <w:szCs w:val="24"/>
          <w:shd w:val="clear" w:color="auto" w:fill="FFFFFF"/>
          <w:lang w:eastAsia="fr-FR"/>
        </w:rPr>
        <w:t>“Appeler”</w:t>
      </w:r>
      <w:r w:rsidRPr="003735A3">
        <w:rPr>
          <w:rFonts w:ascii="Arial" w:eastAsia="Times New Roman" w:hAnsi="Arial" w:cs="Arial"/>
          <w:color w:val="000000"/>
          <w:sz w:val="24"/>
          <w:szCs w:val="24"/>
          <w:shd w:val="clear" w:color="auto" w:fill="FFFFFF"/>
          <w:lang w:eastAsia="fr-FR"/>
        </w:rPr>
        <w:t> et l’appel sera effectué.</w:t>
      </w:r>
    </w:p>
    <w:p w:rsidR="00E4631C" w:rsidRPr="00E4631C" w:rsidRDefault="00E4631C" w:rsidP="00E4631C">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E4631C">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2581275" cy="3390900"/>
            <wp:effectExtent l="0" t="0" r="9525" b="0"/>
            <wp:docPr id="1" name="Image 1" descr="web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cli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390900"/>
                    </a:xfrm>
                    <a:prstGeom prst="rect">
                      <a:avLst/>
                    </a:prstGeom>
                    <a:noFill/>
                    <a:ln>
                      <a:noFill/>
                    </a:ln>
                  </pic:spPr>
                </pic:pic>
              </a:graphicData>
            </a:graphic>
          </wp:inline>
        </w:drawing>
      </w:r>
    </w:p>
    <w:sectPr w:rsidR="00E4631C" w:rsidRPr="00E4631C" w:rsidSect="00B94230">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712" w:rsidRDefault="008C1712" w:rsidP="00B94230">
      <w:pPr>
        <w:spacing w:after="0" w:line="240" w:lineRule="auto"/>
      </w:pPr>
      <w:r>
        <w:separator/>
      </w:r>
    </w:p>
  </w:endnote>
  <w:endnote w:type="continuationSeparator" w:id="0">
    <w:p w:rsidR="008C1712" w:rsidRDefault="008C1712" w:rsidP="00B9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712" w:rsidRDefault="008C1712" w:rsidP="00B94230">
      <w:pPr>
        <w:spacing w:after="0" w:line="240" w:lineRule="auto"/>
      </w:pPr>
      <w:r>
        <w:separator/>
      </w:r>
    </w:p>
  </w:footnote>
  <w:footnote w:type="continuationSeparator" w:id="0">
    <w:p w:rsidR="008C1712" w:rsidRDefault="008C1712" w:rsidP="00B9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B94230" w:rsidTr="00B94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94230" w:rsidRDefault="00B94230">
          <w:pPr>
            <w:pStyle w:val="En-tte"/>
          </w:pPr>
          <w:r>
            <w:rPr>
              <w:noProof/>
            </w:rPr>
            <w:drawing>
              <wp:inline distT="0" distB="0" distL="0" distR="0">
                <wp:extent cx="1741357" cy="609600"/>
                <wp:effectExtent l="0" t="0" r="0" b="0"/>
                <wp:docPr id="7" name="Image 7"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380" cy="612409"/>
                        </a:xfrm>
                        <a:prstGeom prst="rect">
                          <a:avLst/>
                        </a:prstGeom>
                        <a:noFill/>
                        <a:ln>
                          <a:noFill/>
                        </a:ln>
                      </pic:spPr>
                    </pic:pic>
                  </a:graphicData>
                </a:graphic>
              </wp:inline>
            </w:drawing>
          </w:r>
        </w:p>
      </w:tc>
      <w:tc>
        <w:tcPr>
          <w:tcW w:w="5228" w:type="dxa"/>
        </w:tcPr>
        <w:p w:rsidR="00B94230" w:rsidRDefault="00B94230" w:rsidP="00B94230">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381125" cy="600404"/>
                <wp:effectExtent l="0" t="0" r="0" b="9525"/>
                <wp:docPr id="8" name="Image 8"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0240" cy="613061"/>
                        </a:xfrm>
                        <a:prstGeom prst="rect">
                          <a:avLst/>
                        </a:prstGeom>
                        <a:noFill/>
                        <a:ln>
                          <a:noFill/>
                        </a:ln>
                      </pic:spPr>
                    </pic:pic>
                  </a:graphicData>
                </a:graphic>
              </wp:inline>
            </w:drawing>
          </w:r>
        </w:p>
      </w:tc>
    </w:tr>
  </w:tbl>
  <w:p w:rsidR="00B94230" w:rsidRDefault="00B94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DF2"/>
    <w:multiLevelType w:val="multilevel"/>
    <w:tmpl w:val="8646A242"/>
    <w:lvl w:ilvl="0">
      <w:start w:val="2"/>
      <w:numFmt w:val="decimal"/>
      <w:lvlText w:val="%1."/>
      <w:lvlJc w:val="left"/>
      <w:pPr>
        <w:tabs>
          <w:tab w:val="num" w:pos="720"/>
        </w:tabs>
        <w:ind w:left="720" w:hanging="360"/>
      </w:pPr>
      <w:rPr>
        <w:rFonts w:ascii="Arial" w:hAnsi="Arial" w:cs="Arial" w:hint="default"/>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36EA6"/>
    <w:multiLevelType w:val="multilevel"/>
    <w:tmpl w:val="346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B4299"/>
    <w:multiLevelType w:val="multilevel"/>
    <w:tmpl w:val="54C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A5B24"/>
    <w:multiLevelType w:val="multilevel"/>
    <w:tmpl w:val="71703F9A"/>
    <w:lvl w:ilvl="0">
      <w:start w:val="3"/>
      <w:numFmt w:val="decimal"/>
      <w:lvlText w:val="%1."/>
      <w:lvlJc w:val="left"/>
      <w:pPr>
        <w:tabs>
          <w:tab w:val="num" w:pos="720"/>
        </w:tabs>
        <w:ind w:left="720" w:hanging="360"/>
      </w:pPr>
      <w:rPr>
        <w:b/>
        <w:sz w:val="24"/>
        <w:szCs w:val="24"/>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01EB1"/>
    <w:multiLevelType w:val="hybridMultilevel"/>
    <w:tmpl w:val="3F04F85E"/>
    <w:lvl w:ilvl="0" w:tplc="60EC9D8A">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AE4679"/>
    <w:multiLevelType w:val="multilevel"/>
    <w:tmpl w:val="C866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E10F0"/>
    <w:rsid w:val="00316DF2"/>
    <w:rsid w:val="003572C7"/>
    <w:rsid w:val="003735A3"/>
    <w:rsid w:val="005A153D"/>
    <w:rsid w:val="00603CAF"/>
    <w:rsid w:val="00676A8F"/>
    <w:rsid w:val="00705B58"/>
    <w:rsid w:val="008C1712"/>
    <w:rsid w:val="00943954"/>
    <w:rsid w:val="00A54D29"/>
    <w:rsid w:val="00B94230"/>
    <w:rsid w:val="00DA0E9A"/>
    <w:rsid w:val="00E24AA4"/>
    <w:rsid w:val="00E46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86917"/>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31C"/>
  </w:style>
  <w:style w:type="paragraph" w:styleId="Titre2">
    <w:name w:val="heading 2"/>
    <w:basedOn w:val="Normal"/>
    <w:link w:val="Titre2Car"/>
    <w:uiPriority w:val="9"/>
    <w:qFormat/>
    <w:rsid w:val="00E463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4631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463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4631C"/>
    <w:rPr>
      <w:color w:val="0000FF"/>
      <w:u w:val="single"/>
    </w:rPr>
  </w:style>
  <w:style w:type="paragraph" w:styleId="Paragraphedeliste">
    <w:name w:val="List Paragraph"/>
    <w:basedOn w:val="Normal"/>
    <w:uiPriority w:val="34"/>
    <w:qFormat/>
    <w:rsid w:val="00B94230"/>
    <w:pPr>
      <w:ind w:left="720"/>
      <w:contextualSpacing/>
    </w:pPr>
  </w:style>
  <w:style w:type="paragraph" w:styleId="En-tte">
    <w:name w:val="header"/>
    <w:basedOn w:val="Normal"/>
    <w:link w:val="En-tteCar"/>
    <w:uiPriority w:val="99"/>
    <w:unhideWhenUsed/>
    <w:rsid w:val="00B94230"/>
    <w:pPr>
      <w:tabs>
        <w:tab w:val="center" w:pos="4536"/>
        <w:tab w:val="right" w:pos="9072"/>
      </w:tabs>
      <w:spacing w:after="0" w:line="240" w:lineRule="auto"/>
    </w:pPr>
  </w:style>
  <w:style w:type="character" w:customStyle="1" w:styleId="En-tteCar">
    <w:name w:val="En-tête Car"/>
    <w:basedOn w:val="Policepardfaut"/>
    <w:link w:val="En-tte"/>
    <w:uiPriority w:val="99"/>
    <w:rsid w:val="00B94230"/>
  </w:style>
  <w:style w:type="paragraph" w:styleId="Pieddepage">
    <w:name w:val="footer"/>
    <w:basedOn w:val="Normal"/>
    <w:link w:val="PieddepageCar"/>
    <w:uiPriority w:val="99"/>
    <w:unhideWhenUsed/>
    <w:rsid w:val="00B94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4230"/>
  </w:style>
  <w:style w:type="table" w:styleId="Grilledutableau">
    <w:name w:val="Table Grid"/>
    <w:basedOn w:val="TableauNormal"/>
    <w:uiPriority w:val="39"/>
    <w:rsid w:val="00B94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42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E24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9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4</cp:revision>
  <dcterms:created xsi:type="dcterms:W3CDTF">2017-09-08T08:35:00Z</dcterms:created>
  <dcterms:modified xsi:type="dcterms:W3CDTF">2017-09-13T12:48:00Z</dcterms:modified>
</cp:coreProperties>
</file>