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700F1" w14:textId="77777777" w:rsidR="003F7990" w:rsidRDefault="003F7990" w:rsidP="001D26E1">
      <w:pPr>
        <w:jc w:val="center"/>
        <w:rPr>
          <w:sz w:val="40"/>
        </w:rPr>
      </w:pPr>
    </w:p>
    <w:p w14:paraId="5F3BA6CD" w14:textId="7C11C611" w:rsidR="001A6287" w:rsidRPr="000916A1" w:rsidRDefault="005156FD" w:rsidP="001D26E1">
      <w:pPr>
        <w:jc w:val="center"/>
        <w:rPr>
          <w:sz w:val="36"/>
          <w:szCs w:val="36"/>
        </w:rPr>
      </w:pPr>
      <w:r w:rsidRPr="005156FD">
        <w:rPr>
          <w:sz w:val="36"/>
          <w:szCs w:val="36"/>
        </w:rPr>
        <w:t xml:space="preserve">Beam </w:t>
      </w:r>
      <w:r>
        <w:rPr>
          <w:sz w:val="36"/>
          <w:szCs w:val="36"/>
        </w:rPr>
        <w:t>displacements</w:t>
      </w:r>
      <w:r w:rsidRPr="005156FD">
        <w:rPr>
          <w:sz w:val="36"/>
          <w:szCs w:val="36"/>
        </w:rPr>
        <w:t xml:space="preserve"> </w:t>
      </w:r>
      <w:r>
        <w:rPr>
          <w:sz w:val="36"/>
          <w:szCs w:val="36"/>
        </w:rPr>
        <w:t>effect on</w:t>
      </w:r>
      <w:r w:rsidR="00FA77DA">
        <w:rPr>
          <w:sz w:val="36"/>
          <w:szCs w:val="36"/>
        </w:rPr>
        <w:t xml:space="preserve"> CLAS12 </w:t>
      </w:r>
      <w:r w:rsidR="00BF461A">
        <w:rPr>
          <w:sz w:val="36"/>
          <w:szCs w:val="36"/>
        </w:rPr>
        <w:t>DC occupancies</w:t>
      </w:r>
    </w:p>
    <w:p w14:paraId="0E7AEB54" w14:textId="77777777" w:rsidR="008D0722" w:rsidRDefault="008D0722" w:rsidP="008D0722">
      <w:pPr>
        <w:jc w:val="center"/>
      </w:pPr>
    </w:p>
    <w:p w14:paraId="2503BABB" w14:textId="77777777" w:rsidR="006C6C5B" w:rsidRDefault="006C6C5B" w:rsidP="006854C7"/>
    <w:p w14:paraId="33E2EEF3" w14:textId="48E7B084" w:rsidR="003F7990" w:rsidRPr="00FE10C1" w:rsidRDefault="003F7990" w:rsidP="005758E8">
      <w:pPr>
        <w:jc w:val="center"/>
        <w:outlineLvl w:val="0"/>
        <w:rPr>
          <w:sz w:val="22"/>
          <w:szCs w:val="22"/>
        </w:rPr>
      </w:pPr>
      <w:r w:rsidRPr="00FE10C1">
        <w:rPr>
          <w:sz w:val="22"/>
          <w:szCs w:val="22"/>
        </w:rPr>
        <w:t>M. Ungaro</w:t>
      </w:r>
    </w:p>
    <w:p w14:paraId="23F5A1B1" w14:textId="77777777" w:rsidR="003F7990" w:rsidRPr="00FE10C1" w:rsidRDefault="003F7990" w:rsidP="003F7990">
      <w:pPr>
        <w:jc w:val="center"/>
        <w:rPr>
          <w:i/>
          <w:sz w:val="22"/>
          <w:szCs w:val="22"/>
        </w:rPr>
      </w:pPr>
      <w:r w:rsidRPr="00FE10C1">
        <w:rPr>
          <w:i/>
          <w:sz w:val="22"/>
          <w:szCs w:val="22"/>
        </w:rPr>
        <w:t>Jefferson Lab, 12000 Jefferson Avenue, 23606 Newport News, VA, USA</w:t>
      </w:r>
    </w:p>
    <w:p w14:paraId="682A2539" w14:textId="77777777" w:rsidR="003F7990" w:rsidRPr="008D0722" w:rsidRDefault="003F7990" w:rsidP="008D0722">
      <w:pPr>
        <w:jc w:val="center"/>
        <w:rPr>
          <w:i/>
        </w:rPr>
      </w:pPr>
    </w:p>
    <w:p w14:paraId="073D8FAB" w14:textId="77777777" w:rsidR="00C50004" w:rsidRDefault="00C50004" w:rsidP="008D0722">
      <w:pPr>
        <w:jc w:val="center"/>
        <w:rPr>
          <w:i/>
        </w:rPr>
      </w:pPr>
    </w:p>
    <w:p w14:paraId="6FB6DF5E" w14:textId="77777777" w:rsidR="00DD58B5" w:rsidRDefault="00DD58B5" w:rsidP="008D0722">
      <w:pPr>
        <w:jc w:val="center"/>
        <w:rPr>
          <w:i/>
        </w:rPr>
      </w:pPr>
    </w:p>
    <w:p w14:paraId="55A40352" w14:textId="77777777" w:rsidR="00DD58B5" w:rsidRDefault="00DD58B5" w:rsidP="008D0722">
      <w:pPr>
        <w:jc w:val="center"/>
        <w:rPr>
          <w:i/>
        </w:rPr>
      </w:pPr>
    </w:p>
    <w:p w14:paraId="10204978" w14:textId="77777777" w:rsidR="00DD58B5" w:rsidRDefault="00DD58B5" w:rsidP="008D0722">
      <w:pPr>
        <w:jc w:val="center"/>
        <w:rPr>
          <w:i/>
        </w:rPr>
      </w:pPr>
    </w:p>
    <w:p w14:paraId="24DC1A97" w14:textId="77777777" w:rsidR="001D26E1" w:rsidRPr="008D0722" w:rsidRDefault="001D26E1" w:rsidP="008D0722">
      <w:pPr>
        <w:jc w:val="center"/>
        <w:rPr>
          <w:i/>
        </w:rPr>
      </w:pPr>
    </w:p>
    <w:p w14:paraId="5FBD4B04" w14:textId="77777777" w:rsidR="008418AB" w:rsidRPr="008D0722" w:rsidRDefault="008418AB" w:rsidP="005758E8">
      <w:pPr>
        <w:jc w:val="center"/>
        <w:outlineLvl w:val="0"/>
        <w:rPr>
          <w:b/>
          <w:sz w:val="28"/>
        </w:rPr>
      </w:pPr>
      <w:r w:rsidRPr="008D0722">
        <w:rPr>
          <w:b/>
          <w:sz w:val="28"/>
        </w:rPr>
        <w:t>Abstract</w:t>
      </w:r>
    </w:p>
    <w:p w14:paraId="308FCED4" w14:textId="77777777" w:rsidR="00CF5A33" w:rsidRDefault="00CF5A33" w:rsidP="00324C0C">
      <w:pPr>
        <w:jc w:val="both"/>
      </w:pPr>
    </w:p>
    <w:p w14:paraId="2022A11C" w14:textId="3038263C" w:rsidR="00907DED" w:rsidRPr="00FE10C1" w:rsidRDefault="007577A5" w:rsidP="00324C0C">
      <w:pPr>
        <w:jc w:val="both"/>
        <w:rPr>
          <w:sz w:val="22"/>
          <w:szCs w:val="22"/>
        </w:rPr>
      </w:pPr>
      <w:r w:rsidRPr="007577A5">
        <w:rPr>
          <w:sz w:val="22"/>
          <w:szCs w:val="22"/>
        </w:rPr>
        <w:t>This note details the Drift Chambers (DC) occupancy as a function of transverse</w:t>
      </w:r>
      <w:r>
        <w:rPr>
          <w:sz w:val="22"/>
          <w:szCs w:val="22"/>
        </w:rPr>
        <w:t xml:space="preserve"> </w:t>
      </w:r>
      <w:r w:rsidRPr="007577A5">
        <w:rPr>
          <w:sz w:val="22"/>
          <w:szCs w:val="22"/>
        </w:rPr>
        <w:t>position of the beam.</w:t>
      </w:r>
      <w:r>
        <w:rPr>
          <w:sz w:val="22"/>
          <w:szCs w:val="22"/>
        </w:rPr>
        <w:t xml:space="preserve"> Shifts have been generated between zero and one cm at three different values of phi angle: 30</w:t>
      </w:r>
      <w:r w:rsidRPr="007577A5">
        <w:rPr>
          <w:sz w:val="22"/>
          <w:szCs w:val="22"/>
          <w:vertAlign w:val="superscript"/>
        </w:rPr>
        <w:t>0</w:t>
      </w:r>
      <w:r>
        <w:rPr>
          <w:sz w:val="22"/>
          <w:szCs w:val="22"/>
        </w:rPr>
        <w:t>, 180</w:t>
      </w:r>
      <w:r w:rsidRPr="007577A5">
        <w:rPr>
          <w:sz w:val="22"/>
          <w:szCs w:val="22"/>
          <w:vertAlign w:val="superscript"/>
        </w:rPr>
        <w:t>0</w:t>
      </w:r>
      <w:r>
        <w:rPr>
          <w:sz w:val="22"/>
          <w:szCs w:val="22"/>
        </w:rPr>
        <w:t xml:space="preserve"> and 300</w:t>
      </w:r>
      <w:r w:rsidRPr="007577A5">
        <w:rPr>
          <w:sz w:val="22"/>
          <w:szCs w:val="22"/>
          <w:vertAlign w:val="superscript"/>
        </w:rPr>
        <w:t>0</w:t>
      </w:r>
      <w:r>
        <w:rPr>
          <w:sz w:val="22"/>
          <w:szCs w:val="22"/>
        </w:rPr>
        <w:t>.</w:t>
      </w:r>
    </w:p>
    <w:p w14:paraId="6FF42360" w14:textId="77777777" w:rsidR="00C50004" w:rsidRDefault="00C50004"/>
    <w:p w14:paraId="5D2F12D9" w14:textId="77777777" w:rsidR="00E825B9" w:rsidRDefault="00E825B9" w:rsidP="002250C6">
      <w:pPr>
        <w:rPr>
          <w:b/>
          <w:sz w:val="28"/>
        </w:rPr>
      </w:pPr>
    </w:p>
    <w:p w14:paraId="72A59311" w14:textId="1EDB4692" w:rsidR="00F52F03" w:rsidRDefault="00E825B9" w:rsidP="002250C6">
      <w:pPr>
        <w:rPr>
          <w:b/>
          <w:sz w:val="28"/>
        </w:rPr>
      </w:pPr>
      <w:r w:rsidRPr="00E825B9">
        <w:rPr>
          <w:b/>
          <w:sz w:val="28"/>
        </w:rPr>
        <w:t>Simulated Hardware</w:t>
      </w:r>
    </w:p>
    <w:p w14:paraId="110B26AF" w14:textId="77777777" w:rsidR="00E825B9" w:rsidRDefault="00E825B9" w:rsidP="002250C6">
      <w:pPr>
        <w:rPr>
          <w:b/>
          <w:sz w:val="28"/>
        </w:rPr>
      </w:pPr>
    </w:p>
    <w:p w14:paraId="3532BEC7" w14:textId="33696DBF" w:rsidR="00E825B9" w:rsidRPr="00FE10C1" w:rsidRDefault="00E825B9" w:rsidP="002250C6">
      <w:pPr>
        <w:rPr>
          <w:sz w:val="22"/>
          <w:szCs w:val="22"/>
        </w:rPr>
      </w:pPr>
      <w:r w:rsidRPr="00E825B9">
        <w:rPr>
          <w:sz w:val="22"/>
          <w:szCs w:val="22"/>
        </w:rPr>
        <w:t>This simulation study is based</w:t>
      </w:r>
      <w:r>
        <w:rPr>
          <w:sz w:val="22"/>
          <w:szCs w:val="22"/>
        </w:rPr>
        <w:t xml:space="preserve"> on the </w:t>
      </w:r>
      <w:proofErr w:type="spellStart"/>
      <w:r w:rsidRPr="00E825B9">
        <w:rPr>
          <w:sz w:val="22"/>
          <w:szCs w:val="22"/>
        </w:rPr>
        <w:t>FTOn</w:t>
      </w:r>
      <w:proofErr w:type="spellEnd"/>
      <w:r>
        <w:rPr>
          <w:sz w:val="22"/>
          <w:szCs w:val="22"/>
        </w:rPr>
        <w:t xml:space="preserve"> standard configuration with a 5cm LH2 target, or ‘</w:t>
      </w:r>
      <w:r w:rsidRPr="00E825B9">
        <w:rPr>
          <w:sz w:val="22"/>
          <w:szCs w:val="22"/>
        </w:rPr>
        <w:t>rga_fall2018</w:t>
      </w:r>
      <w:r>
        <w:rPr>
          <w:sz w:val="22"/>
          <w:szCs w:val="22"/>
        </w:rPr>
        <w:t>’. The downstream beamline has been updated.</w:t>
      </w:r>
    </w:p>
    <w:p w14:paraId="694DDC6F" w14:textId="3EBC66C4" w:rsidR="00E14A70" w:rsidRDefault="00E14A70" w:rsidP="0058697E">
      <w:pPr>
        <w:outlineLvl w:val="0"/>
        <w:rPr>
          <w:b/>
          <w:sz w:val="28"/>
        </w:rPr>
      </w:pPr>
    </w:p>
    <w:p w14:paraId="26BB5705" w14:textId="77777777" w:rsidR="00E14A70" w:rsidRDefault="00E14A70" w:rsidP="0058697E">
      <w:pPr>
        <w:outlineLvl w:val="0"/>
        <w:rPr>
          <w:b/>
          <w:sz w:val="28"/>
        </w:rPr>
      </w:pPr>
    </w:p>
    <w:p w14:paraId="426578D2" w14:textId="6540BF4F" w:rsidR="00FF7C70" w:rsidRPr="00F130E7" w:rsidRDefault="00FF7C70" w:rsidP="00FF7C70">
      <w:pPr>
        <w:outlineLvl w:val="0"/>
        <w:rPr>
          <w:b/>
          <w:sz w:val="28"/>
        </w:rPr>
      </w:pPr>
      <w:r>
        <w:rPr>
          <w:b/>
          <w:sz w:val="28"/>
        </w:rPr>
        <w:t>Summary</w:t>
      </w:r>
    </w:p>
    <w:p w14:paraId="22AC2DCB" w14:textId="77777777" w:rsidR="00FF7C70" w:rsidRDefault="00FF7C70" w:rsidP="0058697E">
      <w:pPr>
        <w:outlineLvl w:val="0"/>
        <w:rPr>
          <w:b/>
          <w:sz w:val="28"/>
        </w:rPr>
      </w:pPr>
    </w:p>
    <w:p w14:paraId="4FAE6534" w14:textId="77777777" w:rsidR="00AB44C0" w:rsidRDefault="00AB44C0" w:rsidP="0058697E">
      <w:pPr>
        <w:outlineLvl w:val="0"/>
        <w:rPr>
          <w:b/>
          <w:sz w:val="28"/>
        </w:rPr>
      </w:pPr>
    </w:p>
    <w:p w14:paraId="2F5BE324" w14:textId="77777777" w:rsidR="00AB44C0" w:rsidRDefault="00AB44C0" w:rsidP="0058697E">
      <w:pPr>
        <w:outlineLvl w:val="0"/>
        <w:rPr>
          <w:b/>
          <w:sz w:val="28"/>
        </w:rPr>
      </w:pPr>
    </w:p>
    <w:p w14:paraId="03E701EA" w14:textId="77777777" w:rsidR="00AB44C0" w:rsidRDefault="00AB44C0" w:rsidP="0058697E">
      <w:pPr>
        <w:outlineLvl w:val="0"/>
        <w:rPr>
          <w:b/>
          <w:sz w:val="28"/>
        </w:rPr>
      </w:pPr>
    </w:p>
    <w:p w14:paraId="008DDDC9" w14:textId="05240E7E" w:rsidR="0058697E" w:rsidRPr="00F130E7" w:rsidRDefault="0058697E" w:rsidP="0058697E">
      <w:pPr>
        <w:outlineLvl w:val="0"/>
        <w:rPr>
          <w:b/>
          <w:sz w:val="28"/>
        </w:rPr>
      </w:pPr>
      <w:r>
        <w:rPr>
          <w:b/>
          <w:sz w:val="28"/>
        </w:rPr>
        <w:t>Conclusions</w:t>
      </w:r>
    </w:p>
    <w:p w14:paraId="446AE7CD" w14:textId="77777777" w:rsidR="0058697E" w:rsidRDefault="0058697E" w:rsidP="003F398C">
      <w:pPr>
        <w:jc w:val="both"/>
        <w:rPr>
          <w:i/>
          <w:sz w:val="22"/>
        </w:rPr>
      </w:pPr>
    </w:p>
    <w:p w14:paraId="32509DF5" w14:textId="6BD39F47" w:rsidR="00FF1409" w:rsidRPr="00FE10C1" w:rsidRDefault="008435AB" w:rsidP="003F398C">
      <w:pPr>
        <w:jc w:val="both"/>
        <w:rPr>
          <w:sz w:val="22"/>
          <w:szCs w:val="22"/>
        </w:rPr>
      </w:pPr>
      <w:r w:rsidRPr="00FE10C1">
        <w:rPr>
          <w:sz w:val="22"/>
          <w:szCs w:val="22"/>
        </w:rPr>
        <w:t>Both the rates and the radiation damage</w:t>
      </w:r>
      <w:r w:rsidR="00E006D4" w:rsidRPr="00FE10C1">
        <w:rPr>
          <w:sz w:val="22"/>
          <w:szCs w:val="22"/>
        </w:rPr>
        <w:t xml:space="preserve"> benefit from 5</w:t>
      </w:r>
      <w:r w:rsidR="00BB666F">
        <w:rPr>
          <w:sz w:val="22"/>
          <w:szCs w:val="22"/>
        </w:rPr>
        <w:t>1</w:t>
      </w:r>
      <w:r w:rsidR="00E006D4" w:rsidRPr="00FE10C1">
        <w:rPr>
          <w:sz w:val="22"/>
          <w:szCs w:val="22"/>
        </w:rPr>
        <w:t xml:space="preserve"> </w:t>
      </w:r>
      <w:r w:rsidRPr="00FE10C1">
        <w:rPr>
          <w:sz w:val="22"/>
          <w:szCs w:val="22"/>
        </w:rPr>
        <w:t xml:space="preserve">microns of </w:t>
      </w:r>
      <w:r w:rsidR="00D4666A" w:rsidRPr="00FE10C1">
        <w:rPr>
          <w:sz w:val="22"/>
          <w:szCs w:val="22"/>
        </w:rPr>
        <w:t>tungsten</w:t>
      </w:r>
      <w:r w:rsidRPr="00FE10C1">
        <w:rPr>
          <w:sz w:val="22"/>
          <w:szCs w:val="22"/>
        </w:rPr>
        <w:t xml:space="preserve"> </w:t>
      </w:r>
      <w:r w:rsidR="00CB34B4" w:rsidRPr="00FE10C1">
        <w:rPr>
          <w:sz w:val="22"/>
          <w:szCs w:val="22"/>
        </w:rPr>
        <w:t xml:space="preserve">shield </w:t>
      </w:r>
      <w:r w:rsidRPr="00FE10C1">
        <w:rPr>
          <w:sz w:val="22"/>
          <w:szCs w:val="22"/>
        </w:rPr>
        <w:t xml:space="preserve">around the CLAS12 scattering chambers. There </w:t>
      </w:r>
      <w:r w:rsidR="00BB666F">
        <w:rPr>
          <w:sz w:val="22"/>
          <w:szCs w:val="22"/>
        </w:rPr>
        <w:t>is</w:t>
      </w:r>
      <w:r w:rsidRPr="00FE10C1">
        <w:rPr>
          <w:sz w:val="22"/>
          <w:szCs w:val="22"/>
        </w:rPr>
        <w:t xml:space="preserve"> no benefit in additional thicknesses.</w:t>
      </w:r>
      <w:r w:rsidR="00CB34B4" w:rsidRPr="00FE10C1">
        <w:rPr>
          <w:sz w:val="22"/>
          <w:szCs w:val="22"/>
        </w:rPr>
        <w:t xml:space="preserve"> </w:t>
      </w:r>
      <w:r w:rsidR="00FF1409" w:rsidRPr="00FE10C1">
        <w:rPr>
          <w:sz w:val="22"/>
          <w:szCs w:val="22"/>
        </w:rPr>
        <w:t xml:space="preserve">The rates have been compared with </w:t>
      </w:r>
      <w:r w:rsidR="00473063" w:rsidRPr="00FE10C1">
        <w:rPr>
          <w:sz w:val="22"/>
          <w:szCs w:val="22"/>
        </w:rPr>
        <w:t>physics</w:t>
      </w:r>
      <w:r w:rsidR="00FF1409" w:rsidRPr="00FE10C1">
        <w:rPr>
          <w:sz w:val="22"/>
          <w:szCs w:val="22"/>
        </w:rPr>
        <w:t xml:space="preserve"> run data at several beam </w:t>
      </w:r>
      <w:r w:rsidR="00516541" w:rsidRPr="00FE10C1">
        <w:rPr>
          <w:sz w:val="22"/>
          <w:szCs w:val="22"/>
        </w:rPr>
        <w:t>currents</w:t>
      </w:r>
      <w:r w:rsidR="00FF1409" w:rsidRPr="00FE10C1">
        <w:rPr>
          <w:sz w:val="22"/>
          <w:szCs w:val="22"/>
        </w:rPr>
        <w:t xml:space="preserve">. There is </w:t>
      </w:r>
      <w:r w:rsidR="00473063" w:rsidRPr="00FE10C1">
        <w:rPr>
          <w:sz w:val="22"/>
          <w:szCs w:val="22"/>
        </w:rPr>
        <w:t>a good agreement</w:t>
      </w:r>
      <w:r w:rsidR="00FF1409" w:rsidRPr="00FE10C1">
        <w:rPr>
          <w:sz w:val="22"/>
          <w:szCs w:val="22"/>
        </w:rPr>
        <w:t xml:space="preserve"> between the real and the simulated data.</w:t>
      </w:r>
    </w:p>
    <w:p w14:paraId="280A20F2" w14:textId="77777777" w:rsidR="00043BCF" w:rsidRPr="003F398C" w:rsidRDefault="00043BCF" w:rsidP="003F398C">
      <w:pPr>
        <w:jc w:val="both"/>
        <w:rPr>
          <w:i/>
          <w:sz w:val="22"/>
        </w:rPr>
      </w:pPr>
    </w:p>
    <w:p w14:paraId="2B5CC65C" w14:textId="213280EE" w:rsidR="00BA2415" w:rsidRDefault="00BA2415" w:rsidP="005758E8">
      <w:pPr>
        <w:outlineLvl w:val="0"/>
        <w:rPr>
          <w:b/>
          <w:sz w:val="28"/>
        </w:rPr>
      </w:pPr>
    </w:p>
    <w:p w14:paraId="2988E535" w14:textId="77777777" w:rsidR="00BA2415" w:rsidRDefault="00BA2415" w:rsidP="005758E8">
      <w:pPr>
        <w:outlineLvl w:val="0"/>
        <w:rPr>
          <w:b/>
          <w:sz w:val="28"/>
        </w:rPr>
      </w:pPr>
    </w:p>
    <w:p w14:paraId="4B0FADBC" w14:textId="77777777" w:rsidR="00FF7C70" w:rsidRDefault="00FF7C70" w:rsidP="005758E8">
      <w:pPr>
        <w:outlineLvl w:val="0"/>
        <w:rPr>
          <w:b/>
          <w:sz w:val="28"/>
        </w:rPr>
      </w:pPr>
    </w:p>
    <w:p w14:paraId="245279FC" w14:textId="77777777" w:rsidR="00FF7C70" w:rsidRDefault="00FF7C70" w:rsidP="005758E8">
      <w:pPr>
        <w:outlineLvl w:val="0"/>
        <w:rPr>
          <w:b/>
          <w:sz w:val="28"/>
        </w:rPr>
      </w:pPr>
    </w:p>
    <w:p w14:paraId="2BD1F4F2" w14:textId="77777777" w:rsidR="00FF7C70" w:rsidRDefault="00FF7C70" w:rsidP="005758E8">
      <w:pPr>
        <w:outlineLvl w:val="0"/>
        <w:rPr>
          <w:b/>
          <w:sz w:val="28"/>
        </w:rPr>
      </w:pPr>
    </w:p>
    <w:p w14:paraId="375AE82E" w14:textId="77777777" w:rsidR="00FF7C70" w:rsidRDefault="00FF7C70" w:rsidP="005758E8">
      <w:pPr>
        <w:outlineLvl w:val="0"/>
        <w:rPr>
          <w:b/>
          <w:sz w:val="28"/>
        </w:rPr>
      </w:pPr>
    </w:p>
    <w:p w14:paraId="0966D534" w14:textId="77777777" w:rsidR="00FF7C70" w:rsidRDefault="00FF7C70" w:rsidP="005758E8">
      <w:pPr>
        <w:outlineLvl w:val="0"/>
        <w:rPr>
          <w:b/>
          <w:sz w:val="28"/>
        </w:rPr>
      </w:pPr>
    </w:p>
    <w:p w14:paraId="33675485" w14:textId="77777777" w:rsidR="00FF7C70" w:rsidRDefault="00FF7C70" w:rsidP="005758E8">
      <w:pPr>
        <w:outlineLvl w:val="0"/>
        <w:rPr>
          <w:b/>
          <w:sz w:val="28"/>
        </w:rPr>
      </w:pPr>
    </w:p>
    <w:p w14:paraId="2512893B" w14:textId="77777777" w:rsidR="00FF7C70" w:rsidRDefault="00FF7C70" w:rsidP="005758E8">
      <w:pPr>
        <w:outlineLvl w:val="0"/>
        <w:rPr>
          <w:b/>
          <w:sz w:val="28"/>
        </w:rPr>
      </w:pPr>
    </w:p>
    <w:p w14:paraId="292B2D0C" w14:textId="77777777" w:rsidR="00FF7C70" w:rsidRDefault="00FF7C70" w:rsidP="005758E8">
      <w:pPr>
        <w:outlineLvl w:val="0"/>
        <w:rPr>
          <w:b/>
          <w:sz w:val="28"/>
        </w:rPr>
      </w:pPr>
    </w:p>
    <w:p w14:paraId="18996FC4" w14:textId="55C4A7D4" w:rsidR="008612F1" w:rsidRPr="00F130E7" w:rsidRDefault="008612F1" w:rsidP="005758E8">
      <w:pPr>
        <w:outlineLvl w:val="0"/>
        <w:rPr>
          <w:b/>
          <w:sz w:val="28"/>
        </w:rPr>
      </w:pPr>
      <w:r>
        <w:rPr>
          <w:b/>
          <w:sz w:val="28"/>
        </w:rPr>
        <w:t>References</w:t>
      </w:r>
    </w:p>
    <w:p w14:paraId="5B8BC8F5" w14:textId="77777777" w:rsidR="00CA22FC" w:rsidRDefault="00CA22FC" w:rsidP="008612F1">
      <w:pPr>
        <w:jc w:val="both"/>
      </w:pPr>
    </w:p>
    <w:p w14:paraId="0ADC9AA8" w14:textId="4C25CA44" w:rsidR="00B944BB" w:rsidRDefault="00B944BB" w:rsidP="00D55125">
      <w:pPr>
        <w:jc w:val="both"/>
        <w:rPr>
          <w:sz w:val="22"/>
          <w:szCs w:val="22"/>
        </w:rPr>
      </w:pPr>
    </w:p>
    <w:p w14:paraId="07DAD5AF" w14:textId="77777777" w:rsidR="00E825B9" w:rsidRPr="00E825B9" w:rsidRDefault="00E825B9" w:rsidP="00E825B9">
      <w:pPr>
        <w:jc w:val="both"/>
        <w:rPr>
          <w:sz w:val="22"/>
          <w:szCs w:val="22"/>
        </w:rPr>
      </w:pPr>
      <w:r w:rsidRPr="00E825B9">
        <w:rPr>
          <w:sz w:val="22"/>
          <w:szCs w:val="22"/>
        </w:rPr>
        <w:t>[</w:t>
      </w:r>
      <w:r>
        <w:rPr>
          <w:sz w:val="22"/>
          <w:szCs w:val="22"/>
        </w:rPr>
        <w:t>1</w:t>
      </w:r>
      <w:r w:rsidRPr="00E825B9">
        <w:rPr>
          <w:sz w:val="22"/>
          <w:szCs w:val="22"/>
        </w:rPr>
        <w:t xml:space="preserve">] </w:t>
      </w:r>
      <w:r w:rsidRPr="00E825B9">
        <w:rPr>
          <w:i/>
          <w:iCs/>
          <w:sz w:val="22"/>
          <w:szCs w:val="22"/>
        </w:rPr>
        <w:t>M. Ungaro</w:t>
      </w:r>
      <w:r w:rsidRPr="00E825B9">
        <w:rPr>
          <w:sz w:val="22"/>
          <w:szCs w:val="22"/>
        </w:rPr>
        <w:t>, CLAS12-note 20</w:t>
      </w:r>
      <w:r>
        <w:rPr>
          <w:sz w:val="22"/>
          <w:szCs w:val="22"/>
        </w:rPr>
        <w:t>24</w:t>
      </w:r>
      <w:r w:rsidRPr="00E825B9">
        <w:rPr>
          <w:sz w:val="22"/>
          <w:szCs w:val="22"/>
        </w:rPr>
        <w:t>-0</w:t>
      </w:r>
      <w:r>
        <w:rPr>
          <w:sz w:val="22"/>
          <w:szCs w:val="22"/>
        </w:rPr>
        <w:t>06</w:t>
      </w:r>
      <w:r w:rsidRPr="00E825B9">
        <w:rPr>
          <w:sz w:val="22"/>
          <w:szCs w:val="22"/>
        </w:rPr>
        <w:t>: Importing the downstream beamline from engineering</w:t>
      </w:r>
    </w:p>
    <w:p w14:paraId="511A69D1" w14:textId="77777777" w:rsidR="00E825B9" w:rsidRDefault="00E825B9" w:rsidP="00E825B9">
      <w:pPr>
        <w:jc w:val="both"/>
        <w:rPr>
          <w:sz w:val="22"/>
          <w:szCs w:val="22"/>
        </w:rPr>
      </w:pPr>
      <w:r w:rsidRPr="00E825B9">
        <w:rPr>
          <w:sz w:val="22"/>
          <w:szCs w:val="22"/>
        </w:rPr>
        <w:t>models</w:t>
      </w:r>
      <w:r w:rsidRPr="00E825B9">
        <w:rPr>
          <w:sz w:val="22"/>
          <w:szCs w:val="22"/>
        </w:rPr>
        <w:t xml:space="preserve"> </w:t>
      </w:r>
    </w:p>
    <w:p w14:paraId="60CD651F" w14:textId="1F53135C" w:rsidR="00B944BB" w:rsidRDefault="00B944BB" w:rsidP="00E825B9">
      <w:pPr>
        <w:jc w:val="both"/>
        <w:rPr>
          <w:sz w:val="22"/>
          <w:szCs w:val="22"/>
        </w:rPr>
      </w:pPr>
      <w:r>
        <w:rPr>
          <w:sz w:val="22"/>
          <w:szCs w:val="22"/>
        </w:rPr>
        <w:t>[</w:t>
      </w:r>
      <w:r w:rsidR="00FF7C70">
        <w:rPr>
          <w:sz w:val="22"/>
          <w:szCs w:val="22"/>
        </w:rPr>
        <w:t>1</w:t>
      </w:r>
      <w:r>
        <w:rPr>
          <w:sz w:val="22"/>
          <w:szCs w:val="22"/>
        </w:rPr>
        <w:t xml:space="preserve">] </w:t>
      </w:r>
      <w:r w:rsidRPr="00B944BB">
        <w:rPr>
          <w:i/>
          <w:sz w:val="22"/>
          <w:szCs w:val="22"/>
        </w:rPr>
        <w:t>M. Ungaro</w:t>
      </w:r>
      <w:r>
        <w:rPr>
          <w:sz w:val="22"/>
          <w:szCs w:val="22"/>
        </w:rPr>
        <w:t xml:space="preserve">, clas12 simulation software / geometry tags: </w:t>
      </w:r>
      <w:hyperlink r:id="rId7" w:history="1">
        <w:r w:rsidR="00E825B9" w:rsidRPr="00965A2F">
          <w:rPr>
            <w:rStyle w:val="Hyperlink"/>
            <w:sz w:val="22"/>
            <w:szCs w:val="22"/>
          </w:rPr>
          <w:t>https://github.com/gemc/clas12Tags</w:t>
        </w:r>
      </w:hyperlink>
      <w:r w:rsidR="008C021D">
        <w:rPr>
          <w:sz w:val="22"/>
          <w:szCs w:val="22"/>
        </w:rPr>
        <w:t>.</w:t>
      </w:r>
    </w:p>
    <w:p w14:paraId="456D4FAC" w14:textId="77777777" w:rsidR="00E825B9" w:rsidRPr="00FE10C1" w:rsidRDefault="00E825B9" w:rsidP="00D55125">
      <w:pPr>
        <w:jc w:val="both"/>
        <w:rPr>
          <w:sz w:val="22"/>
          <w:szCs w:val="22"/>
        </w:rPr>
      </w:pPr>
    </w:p>
    <w:p w14:paraId="4CBD30C0" w14:textId="77777777" w:rsidR="00D55125" w:rsidRDefault="00D55125" w:rsidP="008612F1">
      <w:pPr>
        <w:jc w:val="center"/>
      </w:pPr>
    </w:p>
    <w:p w14:paraId="31D6B056" w14:textId="77777777" w:rsidR="006268A0" w:rsidRDefault="006268A0" w:rsidP="00043BCF">
      <w:pPr>
        <w:outlineLvl w:val="0"/>
        <w:rPr>
          <w:b/>
          <w:sz w:val="28"/>
        </w:rPr>
      </w:pPr>
    </w:p>
    <w:p w14:paraId="52F21652" w14:textId="77777777" w:rsidR="00E3665C" w:rsidRDefault="00E3665C" w:rsidP="00043BCF">
      <w:pPr>
        <w:outlineLvl w:val="0"/>
        <w:rPr>
          <w:b/>
          <w:sz w:val="28"/>
        </w:rPr>
      </w:pPr>
    </w:p>
    <w:sectPr w:rsidR="00E3665C" w:rsidSect="005A7759">
      <w:footerReference w:type="even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20C399" w14:textId="77777777" w:rsidR="00342C5F" w:rsidRDefault="00342C5F" w:rsidP="0058116A">
      <w:r>
        <w:separator/>
      </w:r>
    </w:p>
  </w:endnote>
  <w:endnote w:type="continuationSeparator" w:id="0">
    <w:p w14:paraId="25952188" w14:textId="77777777" w:rsidR="00342C5F" w:rsidRDefault="00342C5F" w:rsidP="00581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61573A" w14:textId="77777777" w:rsidR="00CE769F" w:rsidRDefault="00CE769F" w:rsidP="00E05D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05B0ED" w14:textId="77777777" w:rsidR="00CE769F" w:rsidRDefault="00CE769F" w:rsidP="00504D5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BE1A6E" w14:textId="77777777" w:rsidR="00CE769F" w:rsidRDefault="00CE769F" w:rsidP="00E05D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14:paraId="73F038C0" w14:textId="77777777" w:rsidR="00CE769F" w:rsidRDefault="00CE769F" w:rsidP="00156B5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974741" w14:textId="77777777" w:rsidR="00342C5F" w:rsidRDefault="00342C5F" w:rsidP="0058116A">
      <w:r>
        <w:separator/>
      </w:r>
    </w:p>
  </w:footnote>
  <w:footnote w:type="continuationSeparator" w:id="0">
    <w:p w14:paraId="6FEBC281" w14:textId="77777777" w:rsidR="00342C5F" w:rsidRDefault="00342C5F" w:rsidP="005811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23B45"/>
    <w:multiLevelType w:val="hybridMultilevel"/>
    <w:tmpl w:val="C658B7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3794F"/>
    <w:multiLevelType w:val="hybridMultilevel"/>
    <w:tmpl w:val="C658B7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15DA4"/>
    <w:multiLevelType w:val="hybridMultilevel"/>
    <w:tmpl w:val="F788D2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8634E"/>
    <w:multiLevelType w:val="hybridMultilevel"/>
    <w:tmpl w:val="C658B7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F6C1E"/>
    <w:multiLevelType w:val="hybridMultilevel"/>
    <w:tmpl w:val="59626278"/>
    <w:lvl w:ilvl="0" w:tplc="EDDCCA8E">
      <w:start w:val="1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3791B"/>
    <w:multiLevelType w:val="hybridMultilevel"/>
    <w:tmpl w:val="C658B7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DC75BD"/>
    <w:multiLevelType w:val="hybridMultilevel"/>
    <w:tmpl w:val="BC4E78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EB20AA"/>
    <w:multiLevelType w:val="hybridMultilevel"/>
    <w:tmpl w:val="F788D2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BD152F"/>
    <w:multiLevelType w:val="hybridMultilevel"/>
    <w:tmpl w:val="BD3C4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E653B0"/>
    <w:multiLevelType w:val="hybridMultilevel"/>
    <w:tmpl w:val="F788D2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906DF7"/>
    <w:multiLevelType w:val="hybridMultilevel"/>
    <w:tmpl w:val="C658B7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4024B3"/>
    <w:multiLevelType w:val="hybridMultilevel"/>
    <w:tmpl w:val="C658B7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3591896">
    <w:abstractNumId w:val="4"/>
  </w:num>
  <w:num w:numId="2" w16cid:durableId="1984456550">
    <w:abstractNumId w:val="8"/>
  </w:num>
  <w:num w:numId="3" w16cid:durableId="2136289001">
    <w:abstractNumId w:val="1"/>
  </w:num>
  <w:num w:numId="4" w16cid:durableId="443616463">
    <w:abstractNumId w:val="5"/>
  </w:num>
  <w:num w:numId="5" w16cid:durableId="1946111778">
    <w:abstractNumId w:val="3"/>
  </w:num>
  <w:num w:numId="6" w16cid:durableId="783111326">
    <w:abstractNumId w:val="10"/>
  </w:num>
  <w:num w:numId="7" w16cid:durableId="1160652589">
    <w:abstractNumId w:val="11"/>
  </w:num>
  <w:num w:numId="8" w16cid:durableId="993801301">
    <w:abstractNumId w:val="2"/>
  </w:num>
  <w:num w:numId="9" w16cid:durableId="1192108723">
    <w:abstractNumId w:val="0"/>
  </w:num>
  <w:num w:numId="10" w16cid:durableId="38284840">
    <w:abstractNumId w:val="6"/>
  </w:num>
  <w:num w:numId="11" w16cid:durableId="1119683015">
    <w:abstractNumId w:val="7"/>
  </w:num>
  <w:num w:numId="12" w16cid:durableId="19609092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54C6"/>
    <w:rsid w:val="00000CC8"/>
    <w:rsid w:val="00000F41"/>
    <w:rsid w:val="0000596F"/>
    <w:rsid w:val="00010258"/>
    <w:rsid w:val="00012F38"/>
    <w:rsid w:val="00025421"/>
    <w:rsid w:val="00027A6E"/>
    <w:rsid w:val="00031075"/>
    <w:rsid w:val="00043BCF"/>
    <w:rsid w:val="000471AA"/>
    <w:rsid w:val="00053921"/>
    <w:rsid w:val="000540B4"/>
    <w:rsid w:val="00054263"/>
    <w:rsid w:val="00056937"/>
    <w:rsid w:val="00064BA2"/>
    <w:rsid w:val="00065011"/>
    <w:rsid w:val="000658C3"/>
    <w:rsid w:val="00070934"/>
    <w:rsid w:val="00070CF4"/>
    <w:rsid w:val="0007737E"/>
    <w:rsid w:val="00080E88"/>
    <w:rsid w:val="000916A1"/>
    <w:rsid w:val="0009337B"/>
    <w:rsid w:val="00094B58"/>
    <w:rsid w:val="00095721"/>
    <w:rsid w:val="000A589B"/>
    <w:rsid w:val="000B1D08"/>
    <w:rsid w:val="000C613E"/>
    <w:rsid w:val="000C6260"/>
    <w:rsid w:val="000C660B"/>
    <w:rsid w:val="000D282B"/>
    <w:rsid w:val="000D4201"/>
    <w:rsid w:val="000E0329"/>
    <w:rsid w:val="000E1D33"/>
    <w:rsid w:val="000E4F66"/>
    <w:rsid w:val="000E6C60"/>
    <w:rsid w:val="000F0F68"/>
    <w:rsid w:val="000F7E4C"/>
    <w:rsid w:val="001022E8"/>
    <w:rsid w:val="00103B11"/>
    <w:rsid w:val="00104745"/>
    <w:rsid w:val="001117E3"/>
    <w:rsid w:val="00122C7C"/>
    <w:rsid w:val="001321E5"/>
    <w:rsid w:val="0013314F"/>
    <w:rsid w:val="0013498D"/>
    <w:rsid w:val="00134D62"/>
    <w:rsid w:val="00137558"/>
    <w:rsid w:val="0014198C"/>
    <w:rsid w:val="00143944"/>
    <w:rsid w:val="00145C06"/>
    <w:rsid w:val="00145EE6"/>
    <w:rsid w:val="00154D1D"/>
    <w:rsid w:val="00154F36"/>
    <w:rsid w:val="00155323"/>
    <w:rsid w:val="00155625"/>
    <w:rsid w:val="001557D6"/>
    <w:rsid w:val="00156B53"/>
    <w:rsid w:val="00164DA4"/>
    <w:rsid w:val="00164FA1"/>
    <w:rsid w:val="00165E3C"/>
    <w:rsid w:val="00171337"/>
    <w:rsid w:val="00176403"/>
    <w:rsid w:val="00177A2C"/>
    <w:rsid w:val="00183571"/>
    <w:rsid w:val="00194D49"/>
    <w:rsid w:val="00196481"/>
    <w:rsid w:val="001969F0"/>
    <w:rsid w:val="001A34B0"/>
    <w:rsid w:val="001A4C9B"/>
    <w:rsid w:val="001A5E83"/>
    <w:rsid w:val="001A6287"/>
    <w:rsid w:val="001A67C6"/>
    <w:rsid w:val="001C1A86"/>
    <w:rsid w:val="001C3065"/>
    <w:rsid w:val="001D1E68"/>
    <w:rsid w:val="001D26E1"/>
    <w:rsid w:val="001D50F5"/>
    <w:rsid w:val="001D552E"/>
    <w:rsid w:val="001D7FA8"/>
    <w:rsid w:val="001E2325"/>
    <w:rsid w:val="001E3E26"/>
    <w:rsid w:val="001E707B"/>
    <w:rsid w:val="001F053B"/>
    <w:rsid w:val="00202799"/>
    <w:rsid w:val="00205822"/>
    <w:rsid w:val="0021683E"/>
    <w:rsid w:val="00222CB9"/>
    <w:rsid w:val="00223F30"/>
    <w:rsid w:val="002250C6"/>
    <w:rsid w:val="00226FD8"/>
    <w:rsid w:val="0023323C"/>
    <w:rsid w:val="0023713F"/>
    <w:rsid w:val="00240752"/>
    <w:rsid w:val="0024080F"/>
    <w:rsid w:val="002410F6"/>
    <w:rsid w:val="0024569C"/>
    <w:rsid w:val="002563C6"/>
    <w:rsid w:val="00271A92"/>
    <w:rsid w:val="0027353D"/>
    <w:rsid w:val="00275579"/>
    <w:rsid w:val="00281DBD"/>
    <w:rsid w:val="002958E7"/>
    <w:rsid w:val="002B2717"/>
    <w:rsid w:val="002B3BE8"/>
    <w:rsid w:val="002B71C6"/>
    <w:rsid w:val="002D2789"/>
    <w:rsid w:val="002E6360"/>
    <w:rsid w:val="002F2FED"/>
    <w:rsid w:val="002F4E28"/>
    <w:rsid w:val="002F7FAF"/>
    <w:rsid w:val="00301324"/>
    <w:rsid w:val="00303231"/>
    <w:rsid w:val="0030470D"/>
    <w:rsid w:val="0030513B"/>
    <w:rsid w:val="003061CD"/>
    <w:rsid w:val="0031103E"/>
    <w:rsid w:val="00313D2C"/>
    <w:rsid w:val="00317E39"/>
    <w:rsid w:val="00324BAD"/>
    <w:rsid w:val="00324C0C"/>
    <w:rsid w:val="00333CFF"/>
    <w:rsid w:val="00336B8B"/>
    <w:rsid w:val="00336CD5"/>
    <w:rsid w:val="00342C5F"/>
    <w:rsid w:val="00342E09"/>
    <w:rsid w:val="003465B5"/>
    <w:rsid w:val="00351022"/>
    <w:rsid w:val="00361416"/>
    <w:rsid w:val="00364DA9"/>
    <w:rsid w:val="00365840"/>
    <w:rsid w:val="00365D04"/>
    <w:rsid w:val="00365FB9"/>
    <w:rsid w:val="00367590"/>
    <w:rsid w:val="00372BAA"/>
    <w:rsid w:val="00375916"/>
    <w:rsid w:val="00382B5A"/>
    <w:rsid w:val="00392535"/>
    <w:rsid w:val="00392975"/>
    <w:rsid w:val="003C216A"/>
    <w:rsid w:val="003C28DE"/>
    <w:rsid w:val="003C296C"/>
    <w:rsid w:val="003C447D"/>
    <w:rsid w:val="003C6884"/>
    <w:rsid w:val="003C72CF"/>
    <w:rsid w:val="003C7DF1"/>
    <w:rsid w:val="003D3248"/>
    <w:rsid w:val="003D41F8"/>
    <w:rsid w:val="003D4256"/>
    <w:rsid w:val="003D549E"/>
    <w:rsid w:val="003E39E5"/>
    <w:rsid w:val="003E75B2"/>
    <w:rsid w:val="003F1DE1"/>
    <w:rsid w:val="003F3539"/>
    <w:rsid w:val="003F36FB"/>
    <w:rsid w:val="003F398C"/>
    <w:rsid w:val="003F67C7"/>
    <w:rsid w:val="003F7990"/>
    <w:rsid w:val="00407E85"/>
    <w:rsid w:val="00407EB4"/>
    <w:rsid w:val="00415FF1"/>
    <w:rsid w:val="004333A5"/>
    <w:rsid w:val="00436086"/>
    <w:rsid w:val="00437E79"/>
    <w:rsid w:val="004435AE"/>
    <w:rsid w:val="00451B0F"/>
    <w:rsid w:val="00454D5D"/>
    <w:rsid w:val="00455600"/>
    <w:rsid w:val="0045741D"/>
    <w:rsid w:val="00460591"/>
    <w:rsid w:val="00463694"/>
    <w:rsid w:val="00463B17"/>
    <w:rsid w:val="004650BD"/>
    <w:rsid w:val="00466493"/>
    <w:rsid w:val="00471DE2"/>
    <w:rsid w:val="00472F70"/>
    <w:rsid w:val="00473063"/>
    <w:rsid w:val="004813AA"/>
    <w:rsid w:val="00485A35"/>
    <w:rsid w:val="00486067"/>
    <w:rsid w:val="00497491"/>
    <w:rsid w:val="004A05A4"/>
    <w:rsid w:val="004A1F89"/>
    <w:rsid w:val="004A358B"/>
    <w:rsid w:val="004A43C1"/>
    <w:rsid w:val="004A63A6"/>
    <w:rsid w:val="004B59BF"/>
    <w:rsid w:val="004C01B4"/>
    <w:rsid w:val="004C1F11"/>
    <w:rsid w:val="004D314A"/>
    <w:rsid w:val="004D5116"/>
    <w:rsid w:val="004D5266"/>
    <w:rsid w:val="004E23C6"/>
    <w:rsid w:val="004E7049"/>
    <w:rsid w:val="004E7218"/>
    <w:rsid w:val="004E7C96"/>
    <w:rsid w:val="004E7EB9"/>
    <w:rsid w:val="004F080F"/>
    <w:rsid w:val="004F252F"/>
    <w:rsid w:val="0050451E"/>
    <w:rsid w:val="005045C7"/>
    <w:rsid w:val="00504D5F"/>
    <w:rsid w:val="00511139"/>
    <w:rsid w:val="005149EA"/>
    <w:rsid w:val="00514F2C"/>
    <w:rsid w:val="005156FD"/>
    <w:rsid w:val="00515ED8"/>
    <w:rsid w:val="00516541"/>
    <w:rsid w:val="00521131"/>
    <w:rsid w:val="00525115"/>
    <w:rsid w:val="005257E1"/>
    <w:rsid w:val="005405EF"/>
    <w:rsid w:val="0054429D"/>
    <w:rsid w:val="00544313"/>
    <w:rsid w:val="00544EC5"/>
    <w:rsid w:val="0054515F"/>
    <w:rsid w:val="00545777"/>
    <w:rsid w:val="00546849"/>
    <w:rsid w:val="00553366"/>
    <w:rsid w:val="00557238"/>
    <w:rsid w:val="00567BB7"/>
    <w:rsid w:val="0057543B"/>
    <w:rsid w:val="005758E8"/>
    <w:rsid w:val="0057613F"/>
    <w:rsid w:val="0058116A"/>
    <w:rsid w:val="0058275E"/>
    <w:rsid w:val="005846B7"/>
    <w:rsid w:val="0058600B"/>
    <w:rsid w:val="00586166"/>
    <w:rsid w:val="0058697E"/>
    <w:rsid w:val="00592724"/>
    <w:rsid w:val="00592CB5"/>
    <w:rsid w:val="00595304"/>
    <w:rsid w:val="005955B6"/>
    <w:rsid w:val="005A7759"/>
    <w:rsid w:val="005B6F1A"/>
    <w:rsid w:val="005B717F"/>
    <w:rsid w:val="005C144D"/>
    <w:rsid w:val="005C176B"/>
    <w:rsid w:val="005C2BED"/>
    <w:rsid w:val="005C5885"/>
    <w:rsid w:val="005C5DCA"/>
    <w:rsid w:val="005C7AFC"/>
    <w:rsid w:val="005D2E42"/>
    <w:rsid w:val="005D3AEB"/>
    <w:rsid w:val="005E5A75"/>
    <w:rsid w:val="005E5EC3"/>
    <w:rsid w:val="005E731B"/>
    <w:rsid w:val="005F4047"/>
    <w:rsid w:val="00601C8A"/>
    <w:rsid w:val="00602F07"/>
    <w:rsid w:val="006063F7"/>
    <w:rsid w:val="00612B60"/>
    <w:rsid w:val="006204BD"/>
    <w:rsid w:val="0062478F"/>
    <w:rsid w:val="006255CD"/>
    <w:rsid w:val="006268A0"/>
    <w:rsid w:val="00627870"/>
    <w:rsid w:val="00630FF1"/>
    <w:rsid w:val="006337AC"/>
    <w:rsid w:val="00634B8F"/>
    <w:rsid w:val="0064140E"/>
    <w:rsid w:val="00645ED8"/>
    <w:rsid w:val="00654055"/>
    <w:rsid w:val="006625BB"/>
    <w:rsid w:val="00666EDC"/>
    <w:rsid w:val="00667C9E"/>
    <w:rsid w:val="00670D7B"/>
    <w:rsid w:val="00672ADB"/>
    <w:rsid w:val="006819A6"/>
    <w:rsid w:val="006854C7"/>
    <w:rsid w:val="00695B34"/>
    <w:rsid w:val="006A621E"/>
    <w:rsid w:val="006A6356"/>
    <w:rsid w:val="006B6789"/>
    <w:rsid w:val="006C4600"/>
    <w:rsid w:val="006C4F17"/>
    <w:rsid w:val="006C66BE"/>
    <w:rsid w:val="006C6C5B"/>
    <w:rsid w:val="006D1954"/>
    <w:rsid w:val="006D1D04"/>
    <w:rsid w:val="006D5B97"/>
    <w:rsid w:val="006D6049"/>
    <w:rsid w:val="006D7D43"/>
    <w:rsid w:val="006D7F7D"/>
    <w:rsid w:val="006E1A6B"/>
    <w:rsid w:val="006E4119"/>
    <w:rsid w:val="006E7936"/>
    <w:rsid w:val="006F3DDD"/>
    <w:rsid w:val="006F6D38"/>
    <w:rsid w:val="007066D8"/>
    <w:rsid w:val="007133C0"/>
    <w:rsid w:val="00721DCD"/>
    <w:rsid w:val="0072683D"/>
    <w:rsid w:val="007309A4"/>
    <w:rsid w:val="00744F78"/>
    <w:rsid w:val="0075039A"/>
    <w:rsid w:val="00751DE8"/>
    <w:rsid w:val="007577A5"/>
    <w:rsid w:val="007658FF"/>
    <w:rsid w:val="00767707"/>
    <w:rsid w:val="00776215"/>
    <w:rsid w:val="007805A0"/>
    <w:rsid w:val="007838B3"/>
    <w:rsid w:val="00792652"/>
    <w:rsid w:val="00792A40"/>
    <w:rsid w:val="00795D7A"/>
    <w:rsid w:val="007A23BE"/>
    <w:rsid w:val="007A47AE"/>
    <w:rsid w:val="007A671D"/>
    <w:rsid w:val="007B20B5"/>
    <w:rsid w:val="007B506C"/>
    <w:rsid w:val="007B5C9C"/>
    <w:rsid w:val="007B636F"/>
    <w:rsid w:val="007C376F"/>
    <w:rsid w:val="007C743C"/>
    <w:rsid w:val="007D3F68"/>
    <w:rsid w:val="007D7BB1"/>
    <w:rsid w:val="007E55E2"/>
    <w:rsid w:val="007F1C0F"/>
    <w:rsid w:val="008001CC"/>
    <w:rsid w:val="008075D4"/>
    <w:rsid w:val="00813E26"/>
    <w:rsid w:val="00815CC9"/>
    <w:rsid w:val="00815DCB"/>
    <w:rsid w:val="008173EA"/>
    <w:rsid w:val="008209FE"/>
    <w:rsid w:val="0082258F"/>
    <w:rsid w:val="00822787"/>
    <w:rsid w:val="008269F3"/>
    <w:rsid w:val="00837452"/>
    <w:rsid w:val="008418AB"/>
    <w:rsid w:val="008435AB"/>
    <w:rsid w:val="0084430A"/>
    <w:rsid w:val="00851097"/>
    <w:rsid w:val="00852042"/>
    <w:rsid w:val="008520DB"/>
    <w:rsid w:val="00852743"/>
    <w:rsid w:val="00852A7D"/>
    <w:rsid w:val="00860A0B"/>
    <w:rsid w:val="008612F1"/>
    <w:rsid w:val="008632A2"/>
    <w:rsid w:val="008638A4"/>
    <w:rsid w:val="00863C89"/>
    <w:rsid w:val="0086644F"/>
    <w:rsid w:val="008709C5"/>
    <w:rsid w:val="00870DDE"/>
    <w:rsid w:val="00871738"/>
    <w:rsid w:val="008728F7"/>
    <w:rsid w:val="00877975"/>
    <w:rsid w:val="00883A40"/>
    <w:rsid w:val="008850A3"/>
    <w:rsid w:val="00887AF0"/>
    <w:rsid w:val="0089260F"/>
    <w:rsid w:val="008A0862"/>
    <w:rsid w:val="008A08B2"/>
    <w:rsid w:val="008A39DB"/>
    <w:rsid w:val="008A729B"/>
    <w:rsid w:val="008B1D8D"/>
    <w:rsid w:val="008B2755"/>
    <w:rsid w:val="008C021D"/>
    <w:rsid w:val="008C1CCA"/>
    <w:rsid w:val="008D0184"/>
    <w:rsid w:val="008D0722"/>
    <w:rsid w:val="008D362F"/>
    <w:rsid w:val="008D5B98"/>
    <w:rsid w:val="008D72AF"/>
    <w:rsid w:val="008E1568"/>
    <w:rsid w:val="008F1F00"/>
    <w:rsid w:val="0090062D"/>
    <w:rsid w:val="009019DB"/>
    <w:rsid w:val="00902812"/>
    <w:rsid w:val="00902EDE"/>
    <w:rsid w:val="00903F2F"/>
    <w:rsid w:val="009054C6"/>
    <w:rsid w:val="00907DED"/>
    <w:rsid w:val="00910176"/>
    <w:rsid w:val="009131F8"/>
    <w:rsid w:val="00917859"/>
    <w:rsid w:val="00921AEF"/>
    <w:rsid w:val="009250ED"/>
    <w:rsid w:val="00930AAF"/>
    <w:rsid w:val="00932F7C"/>
    <w:rsid w:val="009340B7"/>
    <w:rsid w:val="009520C3"/>
    <w:rsid w:val="0095490B"/>
    <w:rsid w:val="00955942"/>
    <w:rsid w:val="009571F7"/>
    <w:rsid w:val="009574AE"/>
    <w:rsid w:val="00962255"/>
    <w:rsid w:val="00963DE3"/>
    <w:rsid w:val="00964B04"/>
    <w:rsid w:val="0096562C"/>
    <w:rsid w:val="00965A15"/>
    <w:rsid w:val="009701A5"/>
    <w:rsid w:val="00973AE5"/>
    <w:rsid w:val="009745F8"/>
    <w:rsid w:val="0098267D"/>
    <w:rsid w:val="00985156"/>
    <w:rsid w:val="009976DB"/>
    <w:rsid w:val="009A3CEF"/>
    <w:rsid w:val="009A7590"/>
    <w:rsid w:val="009B4BFD"/>
    <w:rsid w:val="009C11F9"/>
    <w:rsid w:val="009C7E37"/>
    <w:rsid w:val="009D7F5F"/>
    <w:rsid w:val="009F1C58"/>
    <w:rsid w:val="009F3780"/>
    <w:rsid w:val="009F5A2B"/>
    <w:rsid w:val="009F6642"/>
    <w:rsid w:val="00A00C2C"/>
    <w:rsid w:val="00A012F1"/>
    <w:rsid w:val="00A04D5B"/>
    <w:rsid w:val="00A06FD9"/>
    <w:rsid w:val="00A22DB4"/>
    <w:rsid w:val="00A24B88"/>
    <w:rsid w:val="00A26669"/>
    <w:rsid w:val="00A26A94"/>
    <w:rsid w:val="00A271D4"/>
    <w:rsid w:val="00A353AF"/>
    <w:rsid w:val="00A35519"/>
    <w:rsid w:val="00A45809"/>
    <w:rsid w:val="00A56362"/>
    <w:rsid w:val="00A57DEE"/>
    <w:rsid w:val="00A71CB1"/>
    <w:rsid w:val="00A753BC"/>
    <w:rsid w:val="00A77CDB"/>
    <w:rsid w:val="00A84A09"/>
    <w:rsid w:val="00A86CE5"/>
    <w:rsid w:val="00A92B9A"/>
    <w:rsid w:val="00A92E7D"/>
    <w:rsid w:val="00A9787A"/>
    <w:rsid w:val="00AB44C0"/>
    <w:rsid w:val="00AB7BF5"/>
    <w:rsid w:val="00AB7E44"/>
    <w:rsid w:val="00AC2569"/>
    <w:rsid w:val="00AD1D98"/>
    <w:rsid w:val="00AD7DAE"/>
    <w:rsid w:val="00AE0F38"/>
    <w:rsid w:val="00AE1918"/>
    <w:rsid w:val="00AF1C77"/>
    <w:rsid w:val="00AF541A"/>
    <w:rsid w:val="00B03F2C"/>
    <w:rsid w:val="00B06782"/>
    <w:rsid w:val="00B103EE"/>
    <w:rsid w:val="00B13193"/>
    <w:rsid w:val="00B131C9"/>
    <w:rsid w:val="00B139E9"/>
    <w:rsid w:val="00B15F45"/>
    <w:rsid w:val="00B22E31"/>
    <w:rsid w:val="00B23F41"/>
    <w:rsid w:val="00B26FFB"/>
    <w:rsid w:val="00B318CA"/>
    <w:rsid w:val="00B45A71"/>
    <w:rsid w:val="00B47E22"/>
    <w:rsid w:val="00B55E3C"/>
    <w:rsid w:val="00B574F1"/>
    <w:rsid w:val="00B6075C"/>
    <w:rsid w:val="00B614EB"/>
    <w:rsid w:val="00B72252"/>
    <w:rsid w:val="00B728B5"/>
    <w:rsid w:val="00B8213E"/>
    <w:rsid w:val="00B944BB"/>
    <w:rsid w:val="00B95FFA"/>
    <w:rsid w:val="00BA1984"/>
    <w:rsid w:val="00BA2415"/>
    <w:rsid w:val="00BA3FFE"/>
    <w:rsid w:val="00BB418B"/>
    <w:rsid w:val="00BB666F"/>
    <w:rsid w:val="00BB71F9"/>
    <w:rsid w:val="00BC5213"/>
    <w:rsid w:val="00BC5572"/>
    <w:rsid w:val="00BC6E37"/>
    <w:rsid w:val="00BD0BAE"/>
    <w:rsid w:val="00BD2F94"/>
    <w:rsid w:val="00BD6EFA"/>
    <w:rsid w:val="00BE4202"/>
    <w:rsid w:val="00BE47B7"/>
    <w:rsid w:val="00BE4CFA"/>
    <w:rsid w:val="00BE5ED6"/>
    <w:rsid w:val="00BE7F2E"/>
    <w:rsid w:val="00BF26E3"/>
    <w:rsid w:val="00BF461A"/>
    <w:rsid w:val="00BF4CCB"/>
    <w:rsid w:val="00C02DE8"/>
    <w:rsid w:val="00C02F95"/>
    <w:rsid w:val="00C04803"/>
    <w:rsid w:val="00C050B9"/>
    <w:rsid w:val="00C15D43"/>
    <w:rsid w:val="00C27A3F"/>
    <w:rsid w:val="00C3150E"/>
    <w:rsid w:val="00C319B3"/>
    <w:rsid w:val="00C50004"/>
    <w:rsid w:val="00C543A8"/>
    <w:rsid w:val="00C6043B"/>
    <w:rsid w:val="00C61882"/>
    <w:rsid w:val="00C62A99"/>
    <w:rsid w:val="00C7108E"/>
    <w:rsid w:val="00C720EC"/>
    <w:rsid w:val="00C76AC7"/>
    <w:rsid w:val="00C86D4E"/>
    <w:rsid w:val="00C86D8E"/>
    <w:rsid w:val="00C90164"/>
    <w:rsid w:val="00C911F5"/>
    <w:rsid w:val="00C93934"/>
    <w:rsid w:val="00CA22FC"/>
    <w:rsid w:val="00CB1C60"/>
    <w:rsid w:val="00CB34B4"/>
    <w:rsid w:val="00CC2C3A"/>
    <w:rsid w:val="00CD2F45"/>
    <w:rsid w:val="00CD3F1C"/>
    <w:rsid w:val="00CE0FF0"/>
    <w:rsid w:val="00CE769F"/>
    <w:rsid w:val="00CF5A33"/>
    <w:rsid w:val="00CF7FB3"/>
    <w:rsid w:val="00D02CF1"/>
    <w:rsid w:val="00D145BD"/>
    <w:rsid w:val="00D26AB5"/>
    <w:rsid w:val="00D27150"/>
    <w:rsid w:val="00D34C17"/>
    <w:rsid w:val="00D40EC5"/>
    <w:rsid w:val="00D4138A"/>
    <w:rsid w:val="00D418AF"/>
    <w:rsid w:val="00D4666A"/>
    <w:rsid w:val="00D53D69"/>
    <w:rsid w:val="00D55125"/>
    <w:rsid w:val="00D64E25"/>
    <w:rsid w:val="00D6602A"/>
    <w:rsid w:val="00D67C9D"/>
    <w:rsid w:val="00D75A71"/>
    <w:rsid w:val="00D96E58"/>
    <w:rsid w:val="00D96F01"/>
    <w:rsid w:val="00D974A4"/>
    <w:rsid w:val="00DA3983"/>
    <w:rsid w:val="00DA4D60"/>
    <w:rsid w:val="00DA5AC7"/>
    <w:rsid w:val="00DA6D90"/>
    <w:rsid w:val="00DB6781"/>
    <w:rsid w:val="00DC3473"/>
    <w:rsid w:val="00DC7C82"/>
    <w:rsid w:val="00DD0914"/>
    <w:rsid w:val="00DD2C37"/>
    <w:rsid w:val="00DD53DC"/>
    <w:rsid w:val="00DD58B5"/>
    <w:rsid w:val="00DD77F2"/>
    <w:rsid w:val="00DE1674"/>
    <w:rsid w:val="00DE5328"/>
    <w:rsid w:val="00DF2494"/>
    <w:rsid w:val="00DF254B"/>
    <w:rsid w:val="00E006D4"/>
    <w:rsid w:val="00E05D93"/>
    <w:rsid w:val="00E075A4"/>
    <w:rsid w:val="00E106B0"/>
    <w:rsid w:val="00E12DA2"/>
    <w:rsid w:val="00E137B2"/>
    <w:rsid w:val="00E14A70"/>
    <w:rsid w:val="00E21E47"/>
    <w:rsid w:val="00E23E57"/>
    <w:rsid w:val="00E24CBB"/>
    <w:rsid w:val="00E315E4"/>
    <w:rsid w:val="00E3426C"/>
    <w:rsid w:val="00E3665C"/>
    <w:rsid w:val="00E415BE"/>
    <w:rsid w:val="00E549C7"/>
    <w:rsid w:val="00E63568"/>
    <w:rsid w:val="00E671D5"/>
    <w:rsid w:val="00E705FE"/>
    <w:rsid w:val="00E70CFB"/>
    <w:rsid w:val="00E8039F"/>
    <w:rsid w:val="00E825B9"/>
    <w:rsid w:val="00E84059"/>
    <w:rsid w:val="00E85B37"/>
    <w:rsid w:val="00E85E87"/>
    <w:rsid w:val="00E87145"/>
    <w:rsid w:val="00E92C62"/>
    <w:rsid w:val="00E95081"/>
    <w:rsid w:val="00E96186"/>
    <w:rsid w:val="00EA0B96"/>
    <w:rsid w:val="00EA2688"/>
    <w:rsid w:val="00EA2843"/>
    <w:rsid w:val="00EA7A9B"/>
    <w:rsid w:val="00EB068B"/>
    <w:rsid w:val="00EB50E6"/>
    <w:rsid w:val="00EB7B17"/>
    <w:rsid w:val="00EC1CA0"/>
    <w:rsid w:val="00ED1213"/>
    <w:rsid w:val="00EE018D"/>
    <w:rsid w:val="00EF1945"/>
    <w:rsid w:val="00EF64AD"/>
    <w:rsid w:val="00F00391"/>
    <w:rsid w:val="00F0377F"/>
    <w:rsid w:val="00F04B80"/>
    <w:rsid w:val="00F04B8F"/>
    <w:rsid w:val="00F04DD4"/>
    <w:rsid w:val="00F10884"/>
    <w:rsid w:val="00F12D9F"/>
    <w:rsid w:val="00F130E7"/>
    <w:rsid w:val="00F14551"/>
    <w:rsid w:val="00F151C4"/>
    <w:rsid w:val="00F349D0"/>
    <w:rsid w:val="00F42D75"/>
    <w:rsid w:val="00F52F03"/>
    <w:rsid w:val="00F536FB"/>
    <w:rsid w:val="00F556C7"/>
    <w:rsid w:val="00F558B2"/>
    <w:rsid w:val="00F57332"/>
    <w:rsid w:val="00F60E07"/>
    <w:rsid w:val="00F62DA6"/>
    <w:rsid w:val="00F66DB9"/>
    <w:rsid w:val="00F73BAA"/>
    <w:rsid w:val="00F74A3E"/>
    <w:rsid w:val="00F755E5"/>
    <w:rsid w:val="00F76AE5"/>
    <w:rsid w:val="00F86BDA"/>
    <w:rsid w:val="00F9248D"/>
    <w:rsid w:val="00F933C5"/>
    <w:rsid w:val="00FA11EC"/>
    <w:rsid w:val="00FA3965"/>
    <w:rsid w:val="00FA6998"/>
    <w:rsid w:val="00FA77DA"/>
    <w:rsid w:val="00FB04C1"/>
    <w:rsid w:val="00FB4A60"/>
    <w:rsid w:val="00FB634D"/>
    <w:rsid w:val="00FC42CB"/>
    <w:rsid w:val="00FD3EA7"/>
    <w:rsid w:val="00FD47BB"/>
    <w:rsid w:val="00FD5B79"/>
    <w:rsid w:val="00FD715D"/>
    <w:rsid w:val="00FE10C1"/>
    <w:rsid w:val="00FE3E36"/>
    <w:rsid w:val="00FE7836"/>
    <w:rsid w:val="00FF1409"/>
    <w:rsid w:val="00FF174A"/>
    <w:rsid w:val="00FF2992"/>
    <w:rsid w:val="00FF7878"/>
    <w:rsid w:val="00FF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85A29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23F41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0D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DD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250C6"/>
    <w:pPr>
      <w:ind w:left="720"/>
      <w:contextualSpacing/>
    </w:pPr>
    <w:rPr>
      <w:rFonts w:asciiTheme="minorHAnsi" w:hAnsiTheme="minorHAnsi" w:cstheme="minorBidi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758E8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58E8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8116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16A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58116A"/>
  </w:style>
  <w:style w:type="paragraph" w:styleId="Header">
    <w:name w:val="header"/>
    <w:basedOn w:val="Normal"/>
    <w:link w:val="HeaderChar"/>
    <w:uiPriority w:val="99"/>
    <w:unhideWhenUsed/>
    <w:rsid w:val="00070C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0CF4"/>
    <w:rPr>
      <w:rFonts w:ascii="Times New Roman" w:hAnsi="Times New Roman" w:cs="Times New Roman"/>
    </w:rPr>
  </w:style>
  <w:style w:type="paragraph" w:styleId="Revision">
    <w:name w:val="Revision"/>
    <w:hidden/>
    <w:uiPriority w:val="99"/>
    <w:semiHidden/>
    <w:rsid w:val="00795D7A"/>
    <w:rPr>
      <w:rFonts w:ascii="Times New Roman" w:hAnsi="Times New Roman" w:cs="Times New Roman"/>
    </w:rPr>
  </w:style>
  <w:style w:type="paragraph" w:customStyle="1" w:styleId="p1">
    <w:name w:val="p1"/>
    <w:basedOn w:val="Normal"/>
    <w:rsid w:val="00103B11"/>
    <w:pPr>
      <w:shd w:val="clear" w:color="auto" w:fill="FFFFFF"/>
    </w:pPr>
    <w:rPr>
      <w:rFonts w:ascii="Menlo" w:hAnsi="Menlo" w:cs="Menlo"/>
      <w:color w:val="000000"/>
      <w:sz w:val="18"/>
      <w:szCs w:val="18"/>
    </w:rPr>
  </w:style>
  <w:style w:type="paragraph" w:customStyle="1" w:styleId="p2">
    <w:name w:val="p2"/>
    <w:basedOn w:val="Normal"/>
    <w:rsid w:val="00103B11"/>
    <w:pPr>
      <w:shd w:val="clear" w:color="auto" w:fill="FFFFFF"/>
    </w:pPr>
    <w:rPr>
      <w:rFonts w:ascii="Menlo" w:hAnsi="Menlo" w:cs="Menlo"/>
      <w:color w:val="000000"/>
      <w:sz w:val="18"/>
      <w:szCs w:val="18"/>
    </w:rPr>
  </w:style>
  <w:style w:type="character" w:customStyle="1" w:styleId="apple-tab-span">
    <w:name w:val="apple-tab-span"/>
    <w:basedOn w:val="DefaultParagraphFont"/>
    <w:rsid w:val="00103B11"/>
  </w:style>
  <w:style w:type="character" w:customStyle="1" w:styleId="s1">
    <w:name w:val="s1"/>
    <w:basedOn w:val="DefaultParagraphFont"/>
    <w:rsid w:val="00103B11"/>
  </w:style>
  <w:style w:type="character" w:customStyle="1" w:styleId="apple-converted-space">
    <w:name w:val="apple-converted-space"/>
    <w:basedOn w:val="DefaultParagraphFont"/>
    <w:rsid w:val="00103B11"/>
  </w:style>
  <w:style w:type="table" w:styleId="TableGrid">
    <w:name w:val="Table Grid"/>
    <w:basedOn w:val="TableNormal"/>
    <w:uiPriority w:val="59"/>
    <w:rsid w:val="00DA39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77A2C"/>
    <w:pPr>
      <w:spacing w:after="200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366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366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6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1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gemc/clas12Tag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INFN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Raffaella De Vita</dc:creator>
  <cp:keywords/>
  <dc:description/>
  <cp:lastModifiedBy>Maurizio Ungaro</cp:lastModifiedBy>
  <cp:revision>394</cp:revision>
  <cp:lastPrinted>2018-04-18T18:27:00Z</cp:lastPrinted>
  <dcterms:created xsi:type="dcterms:W3CDTF">2016-10-14T05:54:00Z</dcterms:created>
  <dcterms:modified xsi:type="dcterms:W3CDTF">2024-11-12T15:34:00Z</dcterms:modified>
</cp:coreProperties>
</file>