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BA6CD" w14:textId="325592A4" w:rsidR="001A6287" w:rsidRPr="008D0722" w:rsidRDefault="00815E81" w:rsidP="001D26E1">
      <w:pPr>
        <w:jc w:val="center"/>
        <w:rPr>
          <w:sz w:val="40"/>
        </w:rPr>
      </w:pPr>
      <w:r>
        <w:rPr>
          <w:sz w:val="40"/>
        </w:rPr>
        <w:t xml:space="preserve">Importing CLAS12 </w:t>
      </w:r>
      <w:r w:rsidR="00F34F39">
        <w:rPr>
          <w:sz w:val="40"/>
        </w:rPr>
        <w:t>CAD models</w:t>
      </w:r>
      <w:r>
        <w:rPr>
          <w:sz w:val="40"/>
        </w:rPr>
        <w:t xml:space="preserve"> </w:t>
      </w:r>
      <w:r w:rsidR="00BA383A">
        <w:rPr>
          <w:sz w:val="40"/>
        </w:rPr>
        <w:t xml:space="preserve">of target and beamline </w:t>
      </w:r>
      <w:r>
        <w:rPr>
          <w:sz w:val="40"/>
        </w:rPr>
        <w:t>in the GEMC simulation.</w:t>
      </w:r>
    </w:p>
    <w:p w14:paraId="0E7AEB54" w14:textId="77777777" w:rsidR="008D0722" w:rsidRDefault="008D0722" w:rsidP="008D0722">
      <w:pPr>
        <w:jc w:val="center"/>
      </w:pPr>
    </w:p>
    <w:p w14:paraId="20C79F32" w14:textId="77777777" w:rsidR="001C38E2" w:rsidRDefault="001C38E2" w:rsidP="001C38E2">
      <w:pPr>
        <w:jc w:val="center"/>
        <w:outlineLvl w:val="0"/>
      </w:pPr>
      <w:r>
        <w:t>R. De Vita</w:t>
      </w:r>
    </w:p>
    <w:p w14:paraId="2532FF6E" w14:textId="77777777" w:rsidR="001C38E2" w:rsidRDefault="001C38E2" w:rsidP="001C38E2">
      <w:pPr>
        <w:jc w:val="center"/>
        <w:rPr>
          <w:i/>
        </w:rPr>
      </w:pPr>
      <w:proofErr w:type="spellStart"/>
      <w:r w:rsidRPr="008D0722">
        <w:rPr>
          <w:i/>
        </w:rPr>
        <w:t>Istituto</w:t>
      </w:r>
      <w:proofErr w:type="spellEnd"/>
      <w:r w:rsidRPr="008D0722">
        <w:rPr>
          <w:i/>
        </w:rPr>
        <w:t xml:space="preserve"> </w:t>
      </w:r>
      <w:proofErr w:type="spellStart"/>
      <w:r w:rsidRPr="008D0722">
        <w:rPr>
          <w:i/>
        </w:rPr>
        <w:t>Nazionale</w:t>
      </w:r>
      <w:proofErr w:type="spellEnd"/>
      <w:r w:rsidRPr="008D0722">
        <w:rPr>
          <w:i/>
        </w:rPr>
        <w:t xml:space="preserve"> di </w:t>
      </w:r>
      <w:proofErr w:type="spellStart"/>
      <w:r w:rsidRPr="008D0722">
        <w:rPr>
          <w:i/>
        </w:rPr>
        <w:t>Fisica</w:t>
      </w:r>
      <w:proofErr w:type="spellEnd"/>
      <w:r w:rsidRPr="008D0722">
        <w:rPr>
          <w:i/>
        </w:rPr>
        <w:t xml:space="preserve"> </w:t>
      </w:r>
      <w:proofErr w:type="spellStart"/>
      <w:r w:rsidRPr="008D0722">
        <w:rPr>
          <w:i/>
        </w:rPr>
        <w:t>Nucleare</w:t>
      </w:r>
      <w:proofErr w:type="spellEnd"/>
      <w:r>
        <w:rPr>
          <w:i/>
        </w:rPr>
        <w:t xml:space="preserve">, </w:t>
      </w:r>
      <w:r w:rsidRPr="008D0722">
        <w:rPr>
          <w:i/>
        </w:rPr>
        <w:t>Genova,</w:t>
      </w:r>
      <w:r>
        <w:rPr>
          <w:i/>
        </w:rPr>
        <w:t xml:space="preserve"> </w:t>
      </w:r>
      <w:r w:rsidRPr="008D0722">
        <w:rPr>
          <w:i/>
        </w:rPr>
        <w:t xml:space="preserve">Via </w:t>
      </w:r>
      <w:proofErr w:type="spellStart"/>
      <w:r w:rsidRPr="008D0722">
        <w:rPr>
          <w:i/>
        </w:rPr>
        <w:t>Dodecaneso</w:t>
      </w:r>
      <w:proofErr w:type="spellEnd"/>
      <w:r w:rsidRPr="008D0722">
        <w:rPr>
          <w:i/>
        </w:rPr>
        <w:t xml:space="preserve"> 33, 16146 Italy</w:t>
      </w:r>
    </w:p>
    <w:p w14:paraId="7780BC60" w14:textId="77777777" w:rsidR="001C38E2" w:rsidRDefault="001C38E2" w:rsidP="008D0722">
      <w:pPr>
        <w:jc w:val="center"/>
      </w:pPr>
    </w:p>
    <w:p w14:paraId="33E2EEF3" w14:textId="4CC9AE18" w:rsidR="003F7990" w:rsidRDefault="003F7990" w:rsidP="00815E81">
      <w:pPr>
        <w:jc w:val="center"/>
        <w:outlineLvl w:val="0"/>
      </w:pPr>
      <w:r>
        <w:t>M. Ungaro</w:t>
      </w:r>
    </w:p>
    <w:p w14:paraId="23F5A1B1" w14:textId="77777777" w:rsidR="003F7990" w:rsidRDefault="003F7990" w:rsidP="003F7990">
      <w:pPr>
        <w:jc w:val="center"/>
        <w:rPr>
          <w:i/>
        </w:rPr>
      </w:pPr>
      <w:r w:rsidRPr="008D0722">
        <w:rPr>
          <w:i/>
        </w:rPr>
        <w:t>Jefferson Lab, 12000 Jefferson Avenue, 23606 Newport News, V</w:t>
      </w:r>
      <w:r>
        <w:rPr>
          <w:i/>
        </w:rPr>
        <w:t>A</w:t>
      </w:r>
      <w:r w:rsidRPr="008D0722">
        <w:rPr>
          <w:i/>
        </w:rPr>
        <w:t>, USA</w:t>
      </w:r>
    </w:p>
    <w:p w14:paraId="073D8FAB" w14:textId="77777777" w:rsidR="00C50004" w:rsidRDefault="00C50004" w:rsidP="007B3D15">
      <w:pPr>
        <w:rPr>
          <w:i/>
        </w:rPr>
      </w:pPr>
    </w:p>
    <w:p w14:paraId="24DC1A97" w14:textId="77777777" w:rsidR="001D26E1" w:rsidRPr="008D0722" w:rsidRDefault="001D26E1" w:rsidP="008D0722">
      <w:pPr>
        <w:jc w:val="center"/>
        <w:rPr>
          <w:i/>
        </w:rPr>
      </w:pPr>
    </w:p>
    <w:p w14:paraId="5FBD4B04" w14:textId="77777777" w:rsidR="008418AB" w:rsidRPr="008D0722" w:rsidRDefault="008418AB" w:rsidP="00815E81">
      <w:pPr>
        <w:jc w:val="center"/>
        <w:outlineLvl w:val="0"/>
        <w:rPr>
          <w:b/>
          <w:sz w:val="28"/>
        </w:rPr>
      </w:pPr>
      <w:r w:rsidRPr="008D0722">
        <w:rPr>
          <w:b/>
          <w:sz w:val="28"/>
        </w:rPr>
        <w:t>Abstract</w:t>
      </w:r>
    </w:p>
    <w:p w14:paraId="239F2DA2" w14:textId="77777777" w:rsidR="00BA383A" w:rsidRDefault="00BA383A" w:rsidP="00324C0C">
      <w:pPr>
        <w:jc w:val="both"/>
      </w:pPr>
    </w:p>
    <w:p w14:paraId="7BF3C59F" w14:textId="3B343892" w:rsidR="008418AB" w:rsidRDefault="008418AB" w:rsidP="00324C0C">
      <w:pPr>
        <w:jc w:val="both"/>
      </w:pPr>
      <w:r w:rsidRPr="008418AB">
        <w:t xml:space="preserve">Simulations of beam-related background </w:t>
      </w:r>
      <w:r w:rsidR="00BA383A">
        <w:t xml:space="preserve">have shown the impact of having a detailed </w:t>
      </w:r>
      <w:r w:rsidR="00384951">
        <w:t xml:space="preserve">model </w:t>
      </w:r>
      <w:r w:rsidR="00BA383A">
        <w:t>of hardware elements</w:t>
      </w:r>
      <w:r w:rsidR="00384951">
        <w:t>,</w:t>
      </w:r>
      <w:r w:rsidR="00795745">
        <w:t xml:space="preserve"> in particular of the components</w:t>
      </w:r>
      <w:r w:rsidR="00384951">
        <w:t xml:space="preserve"> near </w:t>
      </w:r>
      <w:r w:rsidR="00BA383A">
        <w:t xml:space="preserve">the beam. This note </w:t>
      </w:r>
      <w:r w:rsidR="0061760F">
        <w:t>details</w:t>
      </w:r>
      <w:r w:rsidR="00BA383A">
        <w:t xml:space="preserve"> the process of importing </w:t>
      </w:r>
      <w:r w:rsidR="008C78B6">
        <w:t>various element</w:t>
      </w:r>
      <w:r w:rsidR="00C55647">
        <w:t>s</w:t>
      </w:r>
      <w:r w:rsidR="006B00A3">
        <w:t xml:space="preserve"> into GEMC</w:t>
      </w:r>
      <w:r w:rsidR="008C78B6">
        <w:t xml:space="preserve"> directly from the </w:t>
      </w:r>
      <w:r w:rsidR="00421C1D">
        <w:t xml:space="preserve">Hall-B </w:t>
      </w:r>
      <w:r w:rsidR="008C78B6">
        <w:t xml:space="preserve">engineering models. </w:t>
      </w:r>
    </w:p>
    <w:p w14:paraId="3F77C56E" w14:textId="77777777" w:rsidR="00A9787A" w:rsidRDefault="00A9787A"/>
    <w:p w14:paraId="6FF42360" w14:textId="77777777" w:rsidR="00C50004" w:rsidRDefault="00C50004"/>
    <w:p w14:paraId="03FE1822" w14:textId="24D0E6E7" w:rsidR="00C50004" w:rsidRPr="00F130E7" w:rsidRDefault="00AB5039" w:rsidP="00815E81">
      <w:pPr>
        <w:outlineLvl w:val="0"/>
        <w:rPr>
          <w:b/>
          <w:sz w:val="28"/>
        </w:rPr>
      </w:pPr>
      <w:r>
        <w:rPr>
          <w:b/>
          <w:sz w:val="28"/>
        </w:rPr>
        <w:t>Step file</w:t>
      </w:r>
      <w:r w:rsidR="008702AC">
        <w:rPr>
          <w:b/>
          <w:sz w:val="28"/>
        </w:rPr>
        <w:t>, volume selection</w:t>
      </w:r>
      <w:r>
        <w:rPr>
          <w:b/>
          <w:sz w:val="28"/>
        </w:rPr>
        <w:t xml:space="preserve"> and tessellation</w:t>
      </w:r>
    </w:p>
    <w:p w14:paraId="024FB495" w14:textId="77777777" w:rsidR="00324BAD" w:rsidRDefault="00324BAD" w:rsidP="004D314A">
      <w:pPr>
        <w:jc w:val="both"/>
      </w:pPr>
    </w:p>
    <w:p w14:paraId="3C1B2982" w14:textId="26337259" w:rsidR="00E23E57" w:rsidRDefault="00ED1213" w:rsidP="008702AC">
      <w:pPr>
        <w:jc w:val="both"/>
      </w:pPr>
      <w:r>
        <w:t>Th</w:t>
      </w:r>
      <w:r w:rsidR="008702AC">
        <w:t xml:space="preserve">e Hall-B model is designed with 3D CAD software. This includes a reference system and the hierarchy of all detector elements, down to </w:t>
      </w:r>
      <w:r w:rsidR="0097273A">
        <w:t>details like</w:t>
      </w:r>
      <w:r w:rsidR="008702AC">
        <w:t xml:space="preserve"> nuts and bolts.</w:t>
      </w:r>
    </w:p>
    <w:p w14:paraId="7D36E28A" w14:textId="77777777" w:rsidR="008702AC" w:rsidRDefault="008702AC" w:rsidP="008702AC">
      <w:pPr>
        <w:jc w:val="both"/>
      </w:pPr>
    </w:p>
    <w:p w14:paraId="4CAC7719" w14:textId="56D2ACFD" w:rsidR="00DA6D90" w:rsidRDefault="008571A3" w:rsidP="003B5E15">
      <w:pPr>
        <w:jc w:val="both"/>
      </w:pPr>
      <w:r>
        <w:t xml:space="preserve">The </w:t>
      </w:r>
      <w:r w:rsidR="00BA6731">
        <w:t xml:space="preserve">CAD </w:t>
      </w:r>
      <w:r>
        <w:t xml:space="preserve">models are </w:t>
      </w:r>
      <w:r w:rsidR="00BA6731">
        <w:t>exported</w:t>
      </w:r>
      <w:r>
        <w:t xml:space="preserve"> into STP </w:t>
      </w:r>
      <w:r w:rsidR="005E59AA">
        <w:t xml:space="preserve">files [1]. In order to import them into a geant4 simulation, </w:t>
      </w:r>
      <w:r w:rsidR="00062B13">
        <w:t>the</w:t>
      </w:r>
      <w:r w:rsidR="005E59AA">
        <w:t xml:space="preserve"> </w:t>
      </w:r>
      <w:r w:rsidR="00D93DC5">
        <w:t>elements</w:t>
      </w:r>
      <w:r w:rsidR="00D93DC5">
        <w:t xml:space="preserve"> </w:t>
      </w:r>
      <w:r w:rsidR="006A16A2">
        <w:t>in the STP file need</w:t>
      </w:r>
      <w:r w:rsidR="005E59AA">
        <w:t xml:space="preserve"> to be </w:t>
      </w:r>
      <w:r w:rsidR="00D93DC5">
        <w:t>“</w:t>
      </w:r>
      <w:r w:rsidR="00E80387">
        <w:t>tessellated</w:t>
      </w:r>
      <w:r w:rsidR="00D93DC5">
        <w:t>”</w:t>
      </w:r>
      <w:bookmarkStart w:id="0" w:name="_GoBack"/>
      <w:bookmarkEnd w:id="0"/>
      <w:r w:rsidR="00D93DC5">
        <w:t xml:space="preserve">: several polygon shapes are created to define a </w:t>
      </w:r>
      <w:r w:rsidR="002E3373">
        <w:t>geant4 volume (see Figure 3)</w:t>
      </w:r>
      <w:r w:rsidR="00D93DC5">
        <w:t>.</w:t>
      </w:r>
      <w:r w:rsidR="00E80387">
        <w:t xml:space="preserve"> </w:t>
      </w:r>
      <w:proofErr w:type="spellStart"/>
      <w:r w:rsidR="00E80387">
        <w:t>The</w:t>
      </w:r>
      <w:proofErr w:type="spellEnd"/>
      <w:r w:rsidR="00E80387">
        <w:t xml:space="preserve"> software used to do this is </w:t>
      </w:r>
      <w:proofErr w:type="spellStart"/>
      <w:r w:rsidR="00E80387">
        <w:t>FreeCad</w:t>
      </w:r>
      <w:proofErr w:type="spellEnd"/>
      <w:r w:rsidR="003B5E15">
        <w:t xml:space="preserve"> [2], and the </w:t>
      </w:r>
      <w:r w:rsidR="00C55647">
        <w:t>workflow</w:t>
      </w:r>
      <w:r w:rsidR="003B5E15">
        <w:t xml:space="preserve"> </w:t>
      </w:r>
      <w:r w:rsidR="00BA6731">
        <w:t>is as follows</w:t>
      </w:r>
      <w:r w:rsidR="003B5E15">
        <w:t>:</w:t>
      </w:r>
    </w:p>
    <w:p w14:paraId="18F69F97" w14:textId="77777777" w:rsidR="003B5E15" w:rsidRDefault="003B5E15" w:rsidP="003B5E15">
      <w:pPr>
        <w:jc w:val="both"/>
      </w:pPr>
    </w:p>
    <w:p w14:paraId="1832AA6E" w14:textId="09798F07" w:rsidR="003B5E15" w:rsidRDefault="003B5E15" w:rsidP="003B5E15">
      <w:pPr>
        <w:pStyle w:val="ListParagraph"/>
        <w:numPr>
          <w:ilvl w:val="0"/>
          <w:numId w:val="2"/>
        </w:numPr>
        <w:jc w:val="both"/>
      </w:pPr>
      <w:r>
        <w:t>Selection of relevant volumes to be tessellated</w:t>
      </w:r>
      <w:r w:rsidR="006D2FF7">
        <w:t xml:space="preserve"> (see Figure 1).</w:t>
      </w:r>
    </w:p>
    <w:p w14:paraId="75BEB1C3" w14:textId="097A7793" w:rsidR="00076E54" w:rsidRDefault="00076E54" w:rsidP="003B5E15">
      <w:pPr>
        <w:pStyle w:val="ListParagraph"/>
        <w:numPr>
          <w:ilvl w:val="0"/>
          <w:numId w:val="2"/>
        </w:numPr>
        <w:jc w:val="both"/>
      </w:pPr>
      <w:r>
        <w:t>Choice of tessellation algorithm and parameters.</w:t>
      </w:r>
    </w:p>
    <w:p w14:paraId="37A31C56" w14:textId="56141748" w:rsidR="003B5E15" w:rsidRDefault="003B5E15" w:rsidP="003B5E15">
      <w:pPr>
        <w:pStyle w:val="ListParagraph"/>
        <w:numPr>
          <w:ilvl w:val="0"/>
          <w:numId w:val="2"/>
        </w:numPr>
        <w:jc w:val="both"/>
      </w:pPr>
      <w:r>
        <w:t>Tessellation of individual volume</w:t>
      </w:r>
      <w:r w:rsidR="00C55647">
        <w:t>s</w:t>
      </w:r>
      <w:r>
        <w:t xml:space="preserve"> into a file</w:t>
      </w:r>
      <w:r w:rsidR="00076E54">
        <w:t>.</w:t>
      </w:r>
    </w:p>
    <w:p w14:paraId="4196DA6F" w14:textId="4DCA9DFD" w:rsidR="003B5E15" w:rsidRDefault="003B5E15" w:rsidP="003B5E15">
      <w:pPr>
        <w:pStyle w:val="ListParagraph"/>
        <w:numPr>
          <w:ilvl w:val="0"/>
          <w:numId w:val="2"/>
        </w:numPr>
        <w:jc w:val="both"/>
      </w:pPr>
      <w:r>
        <w:t xml:space="preserve">Test for file size and consistency </w:t>
      </w:r>
      <w:r w:rsidR="00076E54">
        <w:t>of the volumes in the GEMC</w:t>
      </w:r>
      <w:r>
        <w:t xml:space="preserve"> simulation</w:t>
      </w:r>
      <w:r w:rsidR="00076E54">
        <w:t>.</w:t>
      </w:r>
    </w:p>
    <w:p w14:paraId="59AE31C4" w14:textId="5C263FBC" w:rsidR="003B5E15" w:rsidRDefault="00076E54" w:rsidP="003B5E15">
      <w:pPr>
        <w:pStyle w:val="ListParagraph"/>
        <w:numPr>
          <w:ilvl w:val="0"/>
          <w:numId w:val="2"/>
        </w:numPr>
        <w:jc w:val="both"/>
      </w:pPr>
      <w:r>
        <w:t>Iterate 2 to 4</w:t>
      </w:r>
      <w:r w:rsidR="003B5E15">
        <w:t xml:space="preserve"> until the number of tessellated volumes is reasonable and the preci</w:t>
      </w:r>
      <w:r>
        <w:t>sion of the volume tessellation is sufficient.</w:t>
      </w:r>
    </w:p>
    <w:p w14:paraId="37B477FA" w14:textId="0B5E3D23" w:rsidR="00A91519" w:rsidRPr="003B5E15" w:rsidRDefault="00CA1D72" w:rsidP="003B5E15">
      <w:pPr>
        <w:pStyle w:val="ListParagraph"/>
        <w:numPr>
          <w:ilvl w:val="0"/>
          <w:numId w:val="2"/>
        </w:numPr>
        <w:jc w:val="both"/>
      </w:pPr>
      <w:r>
        <w:t xml:space="preserve">Change coordinates </w:t>
      </w:r>
      <w:r w:rsidR="00A91519">
        <w:t xml:space="preserve">from </w:t>
      </w:r>
      <w:r>
        <w:t xml:space="preserve">Hall-B </w:t>
      </w:r>
      <w:r w:rsidR="00A91519">
        <w:t xml:space="preserve">engineering </w:t>
      </w:r>
      <w:r>
        <w:t xml:space="preserve">system </w:t>
      </w:r>
      <w:r w:rsidR="00552D2E">
        <w:t xml:space="preserve">(z direction goes </w:t>
      </w:r>
      <w:r w:rsidR="00B460DA">
        <w:t>upstream;</w:t>
      </w:r>
      <w:r w:rsidR="00552D2E">
        <w:t xml:space="preserve"> target center is shifted upstream by </w:t>
      </w:r>
      <w:r w:rsidR="00552D2E" w:rsidRPr="00552D2E">
        <w:t>127.327</w:t>
      </w:r>
      <w:r w:rsidR="00552D2E">
        <w:t>cm) to the one used in the usual CLAS</w:t>
      </w:r>
      <w:r w:rsidR="00C55647">
        <w:t>12</w:t>
      </w:r>
      <w:r w:rsidR="00552D2E">
        <w:t xml:space="preserve"> </w:t>
      </w:r>
      <w:r w:rsidR="00C55647">
        <w:t>software</w:t>
      </w:r>
      <w:r w:rsidR="00A91519">
        <w:t>.</w:t>
      </w:r>
      <w:r w:rsidR="006D2FF7">
        <w:t xml:space="preserve"> This is </w:t>
      </w:r>
      <w:proofErr w:type="gramStart"/>
      <w:r w:rsidR="006D2FF7">
        <w:t>a</w:t>
      </w:r>
      <w:proofErr w:type="gramEnd"/>
      <w:r w:rsidR="006D2FF7">
        <w:t xml:space="preserve"> 180</w:t>
      </w:r>
      <w:r w:rsidR="00B460DA" w:rsidRPr="00B460DA">
        <w:rPr>
          <w:vertAlign w:val="superscript"/>
        </w:rPr>
        <w:t>0</w:t>
      </w:r>
      <w:r w:rsidR="006D2FF7">
        <w:t xml:space="preserve"> rotation around the y</w:t>
      </w:r>
      <w:r>
        <w:t>-</w:t>
      </w:r>
      <w:r w:rsidR="006D2FF7">
        <w:t xml:space="preserve">axis and a shift </w:t>
      </w:r>
      <w:r>
        <w:t>along z</w:t>
      </w:r>
      <w:r w:rsidR="006D2FF7">
        <w:t>. This step is common to all the volumes imported from the Hall-B engineering group.</w:t>
      </w:r>
    </w:p>
    <w:p w14:paraId="28EAE83E" w14:textId="6061CC3F" w:rsidR="00A91519" w:rsidRPr="00A91519" w:rsidRDefault="00A91519" w:rsidP="002250C6"/>
    <w:p w14:paraId="426805E9" w14:textId="395C0F81" w:rsidR="00076E54" w:rsidRPr="00A91519" w:rsidRDefault="00A91519" w:rsidP="00FB7CB0">
      <w:pPr>
        <w:jc w:val="both"/>
      </w:pPr>
      <w:r>
        <w:t>It is important to note that during the tessellation pro</w:t>
      </w:r>
      <w:r w:rsidR="006D2FF7">
        <w:t xml:space="preserve">cess the volumes are not modified in any way: </w:t>
      </w:r>
      <w:r w:rsidR="00752D14">
        <w:t>within precisions, the tessellation is identical to the engineering model: the</w:t>
      </w:r>
      <w:r w:rsidR="006D2FF7">
        <w:t xml:space="preserve"> simulated </w:t>
      </w:r>
      <w:r w:rsidR="00752D14">
        <w:t xml:space="preserve">CAD import </w:t>
      </w:r>
      <w:r w:rsidR="006D2FF7">
        <w:t xml:space="preserve">is </w:t>
      </w:r>
      <w:r w:rsidR="00D617B6">
        <w:t xml:space="preserve">as close to reality as the engineering model is close to reality. </w:t>
      </w:r>
      <w:r w:rsidR="00843DEB">
        <w:t>We did encounter differences between the STP files, the drawings and reality in several occasions (see Figure 2).</w:t>
      </w:r>
    </w:p>
    <w:p w14:paraId="66A920BD" w14:textId="51A46565" w:rsidR="00A9479C" w:rsidRPr="00A9479C" w:rsidRDefault="00A9479C" w:rsidP="00FB7CB0">
      <w:pPr>
        <w:jc w:val="both"/>
      </w:pPr>
      <w:r>
        <w:t xml:space="preserve">In </w:t>
      </w:r>
      <w:proofErr w:type="spellStart"/>
      <w:r>
        <w:t>freecad</w:t>
      </w:r>
      <w:proofErr w:type="spellEnd"/>
      <w:r>
        <w:t xml:space="preserve"> there are several algorithms to tessellate a volume. Depending on the shape of it, some may be more efficient than others. Users can tune certain parameters to control the quality of the tessellation.</w:t>
      </w:r>
    </w:p>
    <w:p w14:paraId="3D5A8B0F" w14:textId="77777777" w:rsidR="00E2123B" w:rsidRDefault="00E2123B" w:rsidP="002250C6">
      <w:pPr>
        <w:rPr>
          <w:b/>
          <w:sz w:val="28"/>
        </w:rPr>
      </w:pPr>
    </w:p>
    <w:p w14:paraId="5595A10E" w14:textId="1B3275D8" w:rsidR="00E2123B" w:rsidRDefault="00FB7CB0" w:rsidP="002250C6">
      <w:pPr>
        <w:rPr>
          <w:b/>
          <w:sz w:val="28"/>
        </w:rPr>
      </w:pPr>
      <w:r w:rsidRPr="00FB7CB0">
        <w:rPr>
          <w:b/>
          <w:noProof/>
          <w:sz w:val="28"/>
        </w:rPr>
        <w:drawing>
          <wp:inline distT="0" distB="0" distL="0" distR="0" wp14:anchorId="79DF902B" wp14:editId="1441ED83">
            <wp:extent cx="5270500" cy="3493770"/>
            <wp:effectExtent l="0" t="0" r="1270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493770"/>
                    </a:xfrm>
                    <a:prstGeom prst="rect">
                      <a:avLst/>
                    </a:prstGeom>
                  </pic:spPr>
                </pic:pic>
              </a:graphicData>
            </a:graphic>
          </wp:inline>
        </w:drawing>
      </w:r>
    </w:p>
    <w:p w14:paraId="10158AF2" w14:textId="77777777" w:rsidR="00FB7CB0" w:rsidRDefault="00FB7CB0" w:rsidP="002250C6">
      <w:pPr>
        <w:rPr>
          <w:i/>
          <w:sz w:val="22"/>
        </w:rPr>
      </w:pPr>
    </w:p>
    <w:p w14:paraId="6850716C" w14:textId="1BCB8CA6" w:rsidR="00E2123B" w:rsidRDefault="00FB7CB0" w:rsidP="002250C6">
      <w:pPr>
        <w:rPr>
          <w:b/>
          <w:sz w:val="28"/>
        </w:rPr>
      </w:pPr>
      <w:r>
        <w:rPr>
          <w:i/>
          <w:sz w:val="22"/>
        </w:rPr>
        <w:t xml:space="preserve">Figure </w:t>
      </w:r>
      <w:r w:rsidR="00904DAB">
        <w:rPr>
          <w:i/>
          <w:sz w:val="22"/>
        </w:rPr>
        <w:t>1</w:t>
      </w:r>
      <w:r>
        <w:rPr>
          <w:i/>
          <w:sz w:val="22"/>
        </w:rPr>
        <w:t xml:space="preserve">: </w:t>
      </w:r>
      <w:r w:rsidRPr="008B41B9">
        <w:rPr>
          <w:i/>
          <w:sz w:val="22"/>
        </w:rPr>
        <w:t xml:space="preserve">The </w:t>
      </w:r>
      <w:r>
        <w:rPr>
          <w:i/>
          <w:sz w:val="22"/>
        </w:rPr>
        <w:t xml:space="preserve">selection of the volumes that will be used in the </w:t>
      </w:r>
      <w:r w:rsidR="00DE32A3">
        <w:rPr>
          <w:i/>
          <w:sz w:val="22"/>
        </w:rPr>
        <w:t>GEMC geant4</w:t>
      </w:r>
      <w:r>
        <w:rPr>
          <w:i/>
          <w:sz w:val="22"/>
        </w:rPr>
        <w:t xml:space="preserve"> simulation. This is a filtering of all the unnecessary volumes that are not in the active region. </w:t>
      </w:r>
      <w:r w:rsidR="00A9479C">
        <w:rPr>
          <w:i/>
          <w:sz w:val="22"/>
        </w:rPr>
        <w:t>The process may be lengthy as the STP file contain all the details necessary to build the hardware.</w:t>
      </w:r>
    </w:p>
    <w:p w14:paraId="69299601" w14:textId="77777777" w:rsidR="00904DAB" w:rsidRDefault="00904DAB" w:rsidP="002250C6">
      <w:pPr>
        <w:rPr>
          <w:b/>
          <w:sz w:val="28"/>
        </w:rPr>
      </w:pPr>
    </w:p>
    <w:p w14:paraId="2CA76BB0" w14:textId="77777777" w:rsidR="00904DAB" w:rsidRDefault="00904DAB" w:rsidP="002250C6">
      <w:pPr>
        <w:rPr>
          <w:b/>
          <w:sz w:val="28"/>
        </w:rPr>
      </w:pPr>
    </w:p>
    <w:p w14:paraId="2DDAFCD4" w14:textId="5931E8CF" w:rsidR="00904DAB" w:rsidRDefault="00904DAB" w:rsidP="002250C6">
      <w:pPr>
        <w:rPr>
          <w:b/>
          <w:sz w:val="28"/>
        </w:rPr>
      </w:pPr>
      <w:r w:rsidRPr="00904DAB">
        <w:rPr>
          <w:b/>
          <w:noProof/>
          <w:sz w:val="28"/>
        </w:rPr>
        <w:drawing>
          <wp:inline distT="0" distB="0" distL="0" distR="0" wp14:anchorId="6ABD40D0" wp14:editId="7E8E3F19">
            <wp:extent cx="5499735" cy="2878602"/>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1902" cy="2884970"/>
                    </a:xfrm>
                    <a:prstGeom prst="rect">
                      <a:avLst/>
                    </a:prstGeom>
                  </pic:spPr>
                </pic:pic>
              </a:graphicData>
            </a:graphic>
          </wp:inline>
        </w:drawing>
      </w:r>
    </w:p>
    <w:p w14:paraId="45222C34" w14:textId="77777777" w:rsidR="00904DAB" w:rsidRDefault="00904DAB" w:rsidP="002250C6">
      <w:pPr>
        <w:rPr>
          <w:b/>
          <w:sz w:val="28"/>
        </w:rPr>
      </w:pPr>
    </w:p>
    <w:p w14:paraId="4B06A2E7" w14:textId="1013FB24" w:rsidR="00904DAB" w:rsidRDefault="00904DAB" w:rsidP="002250C6">
      <w:pPr>
        <w:rPr>
          <w:b/>
          <w:sz w:val="28"/>
        </w:rPr>
      </w:pPr>
      <w:r>
        <w:rPr>
          <w:i/>
          <w:sz w:val="22"/>
        </w:rPr>
        <w:t xml:space="preserve">Figure </w:t>
      </w:r>
      <w:r w:rsidR="007B3D15">
        <w:rPr>
          <w:i/>
          <w:sz w:val="22"/>
        </w:rPr>
        <w:t>2</w:t>
      </w:r>
      <w:r>
        <w:rPr>
          <w:i/>
          <w:sz w:val="22"/>
        </w:rPr>
        <w:t xml:space="preserve">: There are four possible representation of a volume: the one coming from the STP file and the tessellated one are exactly the same object (within the tessellation precision). </w:t>
      </w:r>
      <w:r w:rsidR="00524729">
        <w:rPr>
          <w:i/>
          <w:sz w:val="22"/>
        </w:rPr>
        <w:t>I</w:t>
      </w:r>
      <w:r>
        <w:rPr>
          <w:i/>
          <w:sz w:val="22"/>
        </w:rPr>
        <w:t xml:space="preserve">n some </w:t>
      </w:r>
      <w:r w:rsidR="00960EF2">
        <w:rPr>
          <w:i/>
          <w:sz w:val="22"/>
        </w:rPr>
        <w:t>cases,</w:t>
      </w:r>
      <w:r>
        <w:rPr>
          <w:i/>
          <w:sz w:val="22"/>
        </w:rPr>
        <w:t xml:space="preserve"> certain elements and their sizes and positions did not match the drawings. In other </w:t>
      </w:r>
      <w:r w:rsidR="00960EF2">
        <w:rPr>
          <w:i/>
          <w:sz w:val="22"/>
        </w:rPr>
        <w:t>cases,</w:t>
      </w:r>
      <w:r>
        <w:rPr>
          <w:i/>
          <w:sz w:val="22"/>
        </w:rPr>
        <w:t xml:space="preserve"> </w:t>
      </w:r>
      <w:r w:rsidR="00C55647">
        <w:rPr>
          <w:i/>
          <w:sz w:val="22"/>
        </w:rPr>
        <w:t xml:space="preserve">they </w:t>
      </w:r>
      <w:r>
        <w:rPr>
          <w:i/>
          <w:sz w:val="22"/>
        </w:rPr>
        <w:t xml:space="preserve">did not match what was built and measured, or their position did not match the survey. </w:t>
      </w:r>
      <w:r w:rsidR="00960EF2">
        <w:rPr>
          <w:i/>
          <w:sz w:val="22"/>
        </w:rPr>
        <w:t>To eliminate these occurrences physicists and engineers worked until the final iteration of a volume was the same in all 4 models: STP/GEMC, Drawings and Reality.</w:t>
      </w:r>
    </w:p>
    <w:p w14:paraId="3553F614" w14:textId="77777777" w:rsidR="00440129" w:rsidRDefault="00440129" w:rsidP="002250C6"/>
    <w:p w14:paraId="58A453DB" w14:textId="6BA289E2" w:rsidR="00904DAB" w:rsidRPr="00CC62DA" w:rsidRDefault="002D67AD" w:rsidP="002250C6">
      <w:r>
        <w:t>In F</w:t>
      </w:r>
      <w:r w:rsidR="00CC62DA" w:rsidRPr="00CC62DA">
        <w:t xml:space="preserve">igure </w:t>
      </w:r>
      <w:r w:rsidR="00CC62DA">
        <w:t xml:space="preserve">3 </w:t>
      </w:r>
      <w:r>
        <w:t>the tessell</w:t>
      </w:r>
      <w:r w:rsidR="00C241D0">
        <w:t xml:space="preserve">ation process is shown. The number of tessellated volume is important for the simulation efficiency. A volume with millions of tessellations can slow down the simulation, a factor that must be taken into account when choosing the algorithm and precision of the tessellation. The CLAS12 volumes are tessellated typically with 1,000 to 10,000 triangular </w:t>
      </w:r>
      <w:r w:rsidR="005D21F8">
        <w:t>facets. No significant slowdowns</w:t>
      </w:r>
      <w:r w:rsidR="00C241D0">
        <w:t xml:space="preserve"> </w:t>
      </w:r>
      <w:r w:rsidR="005D21F8">
        <w:t xml:space="preserve">are </w:t>
      </w:r>
      <w:r w:rsidR="00C241D0">
        <w:t>observed when the number of tessellation / volume is kept in that range.</w:t>
      </w:r>
    </w:p>
    <w:p w14:paraId="18A68D23" w14:textId="77777777" w:rsidR="00904DAB" w:rsidRDefault="00904DAB" w:rsidP="002250C6">
      <w:pPr>
        <w:rPr>
          <w:b/>
          <w:sz w:val="28"/>
        </w:rPr>
      </w:pPr>
    </w:p>
    <w:p w14:paraId="48812A11" w14:textId="77777777" w:rsidR="00904DAB" w:rsidRDefault="00904DAB" w:rsidP="002250C6">
      <w:pPr>
        <w:rPr>
          <w:b/>
          <w:sz w:val="28"/>
        </w:rPr>
      </w:pPr>
    </w:p>
    <w:p w14:paraId="5E5BA884" w14:textId="4312FA4B" w:rsidR="00904DAB" w:rsidRDefault="00DE0C56" w:rsidP="002250C6">
      <w:pPr>
        <w:rPr>
          <w:b/>
          <w:sz w:val="28"/>
        </w:rPr>
      </w:pPr>
      <w:r w:rsidRPr="00DE0C56">
        <w:rPr>
          <w:b/>
          <w:noProof/>
          <w:sz w:val="28"/>
        </w:rPr>
        <w:drawing>
          <wp:inline distT="0" distB="0" distL="0" distR="0" wp14:anchorId="0B7DD8D9" wp14:editId="402C8A1E">
            <wp:extent cx="5575935" cy="2655588"/>
            <wp:effectExtent l="0" t="0" r="12065" b="1143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7529" cy="2656347"/>
                    </a:xfrm>
                    <a:prstGeom prst="rect">
                      <a:avLst/>
                    </a:prstGeom>
                  </pic:spPr>
                </pic:pic>
              </a:graphicData>
            </a:graphic>
          </wp:inline>
        </w:drawing>
      </w:r>
    </w:p>
    <w:p w14:paraId="7D5CAA2A" w14:textId="439CEB85" w:rsidR="00904DAB" w:rsidRDefault="00DE0C56" w:rsidP="002250C6">
      <w:pPr>
        <w:rPr>
          <w:b/>
          <w:sz w:val="28"/>
        </w:rPr>
      </w:pPr>
      <w:r w:rsidRPr="00DE0C56">
        <w:rPr>
          <w:b/>
          <w:noProof/>
          <w:sz w:val="28"/>
        </w:rPr>
        <w:drawing>
          <wp:inline distT="0" distB="0" distL="0" distR="0" wp14:anchorId="760415EB" wp14:editId="5BE9DC2E">
            <wp:extent cx="5575935" cy="2618561"/>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3706" cy="2626906"/>
                    </a:xfrm>
                    <a:prstGeom prst="rect">
                      <a:avLst/>
                    </a:prstGeom>
                  </pic:spPr>
                </pic:pic>
              </a:graphicData>
            </a:graphic>
          </wp:inline>
        </w:drawing>
      </w:r>
    </w:p>
    <w:p w14:paraId="66F901C5" w14:textId="77777777" w:rsidR="00904DAB" w:rsidRDefault="00904DAB" w:rsidP="002250C6">
      <w:pPr>
        <w:rPr>
          <w:b/>
          <w:sz w:val="28"/>
        </w:rPr>
      </w:pPr>
    </w:p>
    <w:p w14:paraId="79C5CDC9" w14:textId="699657F6" w:rsidR="00904DAB" w:rsidRDefault="001370D5" w:rsidP="002250C6">
      <w:pPr>
        <w:rPr>
          <w:b/>
          <w:sz w:val="28"/>
        </w:rPr>
      </w:pPr>
      <w:r>
        <w:rPr>
          <w:i/>
          <w:sz w:val="22"/>
        </w:rPr>
        <w:t xml:space="preserve">Figure 3: An example of volume from a STP file (top) tessellated in </w:t>
      </w:r>
      <w:r w:rsidR="00880281">
        <w:rPr>
          <w:i/>
          <w:sz w:val="22"/>
        </w:rPr>
        <w:t>GEMC</w:t>
      </w:r>
      <w:r>
        <w:rPr>
          <w:i/>
          <w:sz w:val="22"/>
        </w:rPr>
        <w:t xml:space="preserve"> (bottom).</w:t>
      </w:r>
      <w:r w:rsidR="00C55647">
        <w:rPr>
          <w:i/>
          <w:sz w:val="22"/>
        </w:rPr>
        <w:t xml:space="preserve"> The volume that is shown is the target scattering chamber.</w:t>
      </w:r>
    </w:p>
    <w:p w14:paraId="34749573" w14:textId="77777777" w:rsidR="00904DAB" w:rsidRDefault="00904DAB" w:rsidP="002250C6">
      <w:pPr>
        <w:rPr>
          <w:b/>
          <w:sz w:val="28"/>
        </w:rPr>
      </w:pPr>
    </w:p>
    <w:p w14:paraId="77963950" w14:textId="77777777" w:rsidR="00904DAB" w:rsidRDefault="00904DAB" w:rsidP="002250C6">
      <w:pPr>
        <w:rPr>
          <w:b/>
          <w:sz w:val="28"/>
        </w:rPr>
      </w:pPr>
    </w:p>
    <w:p w14:paraId="09EED4B7" w14:textId="403E7CC9" w:rsidR="002E6325" w:rsidRDefault="002E6325" w:rsidP="002E6325">
      <w:pPr>
        <w:outlineLvl w:val="0"/>
        <w:rPr>
          <w:b/>
          <w:sz w:val="28"/>
        </w:rPr>
      </w:pPr>
      <w:r>
        <w:rPr>
          <w:b/>
          <w:sz w:val="28"/>
        </w:rPr>
        <w:t xml:space="preserve">Geometry </w:t>
      </w:r>
      <w:r w:rsidR="00395B02">
        <w:rPr>
          <w:b/>
          <w:sz w:val="28"/>
        </w:rPr>
        <w:t>Validation</w:t>
      </w:r>
    </w:p>
    <w:p w14:paraId="5921986A" w14:textId="77777777" w:rsidR="00904DAB" w:rsidRDefault="00904DAB" w:rsidP="002250C6">
      <w:pPr>
        <w:rPr>
          <w:b/>
          <w:sz w:val="28"/>
        </w:rPr>
      </w:pPr>
    </w:p>
    <w:p w14:paraId="78E0F924" w14:textId="394335B8" w:rsidR="00904DAB" w:rsidRPr="00390F1F" w:rsidRDefault="001D70F1" w:rsidP="005E252E">
      <w:r>
        <w:t xml:space="preserve">Once the step files, the drawings and the survey data agree with each other, </w:t>
      </w:r>
      <w:r w:rsidR="00413D5E">
        <w:t>several</w:t>
      </w:r>
      <w:r w:rsidR="005E252E">
        <w:t xml:space="preserve"> dimensions and positions are compared with </w:t>
      </w:r>
      <w:r>
        <w:t xml:space="preserve">the drawings to make sure the GEMC model matches what is actually installed in the experimental Hall, see Figure 4. </w:t>
      </w:r>
      <w:r w:rsidR="00020755">
        <w:t>This is done by both Raffae</w:t>
      </w:r>
      <w:r>
        <w:t xml:space="preserve">lla and Maurizio independently, </w:t>
      </w:r>
      <w:r w:rsidR="00D72C5D">
        <w:t xml:space="preserve">using </w:t>
      </w:r>
      <w:r w:rsidR="003A1947">
        <w:t xml:space="preserve">various techniques, including </w:t>
      </w:r>
      <w:proofErr w:type="spellStart"/>
      <w:r w:rsidR="00D72C5D">
        <w:t>geantinos</w:t>
      </w:r>
      <w:proofErr w:type="spellEnd"/>
      <w:r w:rsidR="00D72C5D">
        <w:t xml:space="preserve"> particles, </w:t>
      </w:r>
      <w:r>
        <w:t>see Figure 5.</w:t>
      </w:r>
    </w:p>
    <w:p w14:paraId="69C2C3BA" w14:textId="77777777" w:rsidR="00904DAB" w:rsidRDefault="00904DAB" w:rsidP="002250C6">
      <w:pPr>
        <w:rPr>
          <w:b/>
          <w:sz w:val="28"/>
        </w:rPr>
      </w:pPr>
    </w:p>
    <w:p w14:paraId="643E86ED" w14:textId="64A18FC0" w:rsidR="009B0199" w:rsidRDefault="009B0199" w:rsidP="002250C6">
      <w:pPr>
        <w:rPr>
          <w:b/>
          <w:sz w:val="28"/>
        </w:rPr>
      </w:pPr>
      <w:r>
        <w:rPr>
          <w:b/>
          <w:noProof/>
          <w:sz w:val="28"/>
        </w:rPr>
        <w:drawing>
          <wp:inline distT="0" distB="0" distL="0" distR="0" wp14:anchorId="25D853A1" wp14:editId="62D7B851">
            <wp:extent cx="5711825" cy="4507865"/>
            <wp:effectExtent l="0" t="0" r="3175" b="0"/>
            <wp:docPr id="8" name="Picture 8" descr="/Users/ungaro/Desktop/Screen Shot 2017-11-27 at 11.08.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ungaro/Desktop/Screen Shot 2017-11-27 at 11.08.15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4507865"/>
                    </a:xfrm>
                    <a:prstGeom prst="rect">
                      <a:avLst/>
                    </a:prstGeom>
                    <a:noFill/>
                    <a:ln>
                      <a:noFill/>
                    </a:ln>
                  </pic:spPr>
                </pic:pic>
              </a:graphicData>
            </a:graphic>
          </wp:inline>
        </w:drawing>
      </w:r>
    </w:p>
    <w:p w14:paraId="6FDB94E7" w14:textId="2AF3472F" w:rsidR="00904DAB" w:rsidRDefault="008A28F1" w:rsidP="002250C6">
      <w:pPr>
        <w:rPr>
          <w:b/>
          <w:sz w:val="28"/>
        </w:rPr>
      </w:pPr>
      <w:r w:rsidRPr="008A28F1">
        <w:rPr>
          <w:b/>
          <w:noProof/>
          <w:sz w:val="28"/>
        </w:rPr>
        <w:drawing>
          <wp:inline distT="0" distB="0" distL="0" distR="0" wp14:anchorId="51FEAAE4" wp14:editId="3030B504">
            <wp:extent cx="5727700" cy="2437130"/>
            <wp:effectExtent l="0" t="0" r="1270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437130"/>
                    </a:xfrm>
                    <a:prstGeom prst="rect">
                      <a:avLst/>
                    </a:prstGeom>
                  </pic:spPr>
                </pic:pic>
              </a:graphicData>
            </a:graphic>
          </wp:inline>
        </w:drawing>
      </w:r>
    </w:p>
    <w:p w14:paraId="55EC560E" w14:textId="77777777" w:rsidR="00904DAB" w:rsidRDefault="00904DAB" w:rsidP="002250C6">
      <w:pPr>
        <w:rPr>
          <w:b/>
          <w:sz w:val="28"/>
        </w:rPr>
      </w:pPr>
    </w:p>
    <w:p w14:paraId="4B18484C" w14:textId="72ABFEC0" w:rsidR="00D72C5D" w:rsidRDefault="00D72C5D" w:rsidP="00D72C5D">
      <w:pPr>
        <w:rPr>
          <w:b/>
          <w:sz w:val="28"/>
        </w:rPr>
      </w:pPr>
      <w:r>
        <w:rPr>
          <w:i/>
          <w:sz w:val="22"/>
        </w:rPr>
        <w:t xml:space="preserve">Figure 4: An example of comparing </w:t>
      </w:r>
      <w:r w:rsidR="003A1947">
        <w:rPr>
          <w:i/>
          <w:sz w:val="22"/>
        </w:rPr>
        <w:t xml:space="preserve">the </w:t>
      </w:r>
      <w:proofErr w:type="spellStart"/>
      <w:r w:rsidR="003A1947">
        <w:rPr>
          <w:i/>
          <w:sz w:val="22"/>
        </w:rPr>
        <w:t>gemc</w:t>
      </w:r>
      <w:proofErr w:type="spellEnd"/>
      <w:r w:rsidR="003A1947">
        <w:rPr>
          <w:i/>
          <w:sz w:val="22"/>
        </w:rPr>
        <w:t xml:space="preserve"> simulation to the drawings. Top: engineering drawings of the CLAS12 beamline and shielding. The start of the Moeller shielding is</w:t>
      </w:r>
      <w:r w:rsidR="00F31DA6">
        <w:rPr>
          <w:i/>
          <w:sz w:val="22"/>
        </w:rPr>
        <w:t xml:space="preserve"> 87.77 c</w:t>
      </w:r>
      <w:r w:rsidR="003A1947">
        <w:rPr>
          <w:i/>
          <w:sz w:val="22"/>
        </w:rPr>
        <w:t xml:space="preserve">m downstream of the target center. </w:t>
      </w:r>
      <w:r w:rsidR="00F31DA6">
        <w:rPr>
          <w:i/>
          <w:sz w:val="22"/>
        </w:rPr>
        <w:t xml:space="preserve">Bottom: a </w:t>
      </w:r>
      <w:proofErr w:type="spellStart"/>
      <w:r w:rsidR="00F31DA6">
        <w:rPr>
          <w:i/>
          <w:sz w:val="22"/>
        </w:rPr>
        <w:t>geantino</w:t>
      </w:r>
      <w:proofErr w:type="spellEnd"/>
      <w:r w:rsidR="00F31DA6">
        <w:rPr>
          <w:i/>
          <w:sz w:val="22"/>
        </w:rPr>
        <w:t xml:space="preserve"> is shot </w:t>
      </w:r>
      <w:r w:rsidR="008A28F1">
        <w:rPr>
          <w:i/>
          <w:sz w:val="22"/>
        </w:rPr>
        <w:t xml:space="preserve">vertically </w:t>
      </w:r>
      <w:r w:rsidR="00F31DA6">
        <w:rPr>
          <w:i/>
          <w:sz w:val="22"/>
        </w:rPr>
        <w:t>at z=87.7</w:t>
      </w:r>
      <w:r w:rsidR="008A28F1">
        <w:rPr>
          <w:i/>
          <w:sz w:val="22"/>
        </w:rPr>
        <w:t>7</w:t>
      </w:r>
      <w:r w:rsidR="00F31DA6">
        <w:rPr>
          <w:i/>
          <w:sz w:val="22"/>
        </w:rPr>
        <w:t xml:space="preserve"> cm</w:t>
      </w:r>
      <w:r w:rsidR="008A28F1">
        <w:rPr>
          <w:i/>
          <w:sz w:val="22"/>
        </w:rPr>
        <w:t>, showing that the geant4 cone position agrees with the drawings.</w:t>
      </w:r>
    </w:p>
    <w:p w14:paraId="2514AD44" w14:textId="77777777" w:rsidR="00041853" w:rsidRDefault="00041853" w:rsidP="002250C6">
      <w:pPr>
        <w:rPr>
          <w:b/>
          <w:sz w:val="28"/>
        </w:rPr>
      </w:pPr>
    </w:p>
    <w:p w14:paraId="2547CE7D" w14:textId="77777777" w:rsidR="00041853" w:rsidRDefault="00041853" w:rsidP="002250C6">
      <w:pPr>
        <w:rPr>
          <w:b/>
          <w:sz w:val="28"/>
        </w:rPr>
      </w:pPr>
    </w:p>
    <w:p w14:paraId="4EC96182" w14:textId="77777777" w:rsidR="00041853" w:rsidRDefault="00041853" w:rsidP="002250C6">
      <w:pPr>
        <w:rPr>
          <w:b/>
          <w:sz w:val="28"/>
        </w:rPr>
      </w:pPr>
    </w:p>
    <w:p w14:paraId="1EAE98BD" w14:textId="77777777" w:rsidR="00041853" w:rsidRDefault="00041853" w:rsidP="002250C6">
      <w:pPr>
        <w:rPr>
          <w:b/>
          <w:sz w:val="28"/>
        </w:rPr>
      </w:pPr>
    </w:p>
    <w:p w14:paraId="2B263C57" w14:textId="70BB4056" w:rsidR="00041853" w:rsidRDefault="00772C20" w:rsidP="002250C6">
      <w:pPr>
        <w:rPr>
          <w:b/>
          <w:sz w:val="28"/>
        </w:rPr>
      </w:pPr>
      <w:r>
        <w:rPr>
          <w:b/>
          <w:noProof/>
          <w:sz w:val="28"/>
        </w:rPr>
        <w:drawing>
          <wp:inline distT="0" distB="0" distL="0" distR="0" wp14:anchorId="671C235D" wp14:editId="01D2029F">
            <wp:extent cx="5718175" cy="2047875"/>
            <wp:effectExtent l="0" t="0" r="0" b="9525"/>
            <wp:docPr id="11" name="Picture 11" descr="/Users/ungaro/Desktop/Screen Shot 2017-11-27 at 1.3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ungaro/Desktop/Screen Shot 2017-11-27 at 1.37.1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175" cy="2047875"/>
                    </a:xfrm>
                    <a:prstGeom prst="rect">
                      <a:avLst/>
                    </a:prstGeom>
                    <a:noFill/>
                    <a:ln>
                      <a:noFill/>
                    </a:ln>
                  </pic:spPr>
                </pic:pic>
              </a:graphicData>
            </a:graphic>
          </wp:inline>
        </w:drawing>
      </w:r>
    </w:p>
    <w:p w14:paraId="37B2C50A" w14:textId="78CF7C03" w:rsidR="00525810" w:rsidRDefault="00525810" w:rsidP="00525810">
      <w:pPr>
        <w:rPr>
          <w:b/>
          <w:sz w:val="28"/>
        </w:rPr>
      </w:pPr>
      <w:r>
        <w:rPr>
          <w:i/>
          <w:sz w:val="22"/>
        </w:rPr>
        <w:t xml:space="preserve">Figure 5: The two independent algorithms chain to validate the </w:t>
      </w:r>
      <w:proofErr w:type="spellStart"/>
      <w:r>
        <w:rPr>
          <w:i/>
          <w:sz w:val="22"/>
        </w:rPr>
        <w:t>gemc</w:t>
      </w:r>
      <w:proofErr w:type="spellEnd"/>
      <w:r>
        <w:rPr>
          <w:i/>
          <w:sz w:val="22"/>
        </w:rPr>
        <w:t xml:space="preserve"> simulation given a particular geometry. First, a configuration file is produced independently. This cross check ensures there are no oversights on the simulation conditions. Jobs are submitted to the JLab farm.  </w:t>
      </w:r>
    </w:p>
    <w:p w14:paraId="21B25C1A" w14:textId="77777777" w:rsidR="008B76A0" w:rsidRDefault="008B76A0" w:rsidP="002250C6">
      <w:pPr>
        <w:rPr>
          <w:b/>
          <w:sz w:val="28"/>
        </w:rPr>
      </w:pPr>
    </w:p>
    <w:p w14:paraId="74E5997D" w14:textId="77777777" w:rsidR="00041853" w:rsidRDefault="00041853" w:rsidP="002250C6">
      <w:pPr>
        <w:rPr>
          <w:b/>
          <w:sz w:val="28"/>
        </w:rPr>
      </w:pPr>
    </w:p>
    <w:p w14:paraId="25BC2F5B" w14:textId="67115B78" w:rsidR="0009318E" w:rsidRDefault="00117BCD" w:rsidP="0009318E">
      <w:pPr>
        <w:outlineLvl w:val="0"/>
        <w:rPr>
          <w:b/>
          <w:sz w:val="28"/>
        </w:rPr>
      </w:pPr>
      <w:r>
        <w:rPr>
          <w:b/>
          <w:sz w:val="28"/>
        </w:rPr>
        <w:t>Adding CAD volumes in the CLAS12 geometry repository.</w:t>
      </w:r>
    </w:p>
    <w:p w14:paraId="577BB1AC" w14:textId="77777777" w:rsidR="00117BCD" w:rsidRDefault="00117BCD" w:rsidP="0009318E">
      <w:pPr>
        <w:outlineLvl w:val="0"/>
      </w:pPr>
    </w:p>
    <w:p w14:paraId="4913E730" w14:textId="4E0A01C6" w:rsidR="00A96386" w:rsidRDefault="00A96386" w:rsidP="0009318E">
      <w:pPr>
        <w:outlineLvl w:val="0"/>
      </w:pPr>
      <w:r>
        <w:t xml:space="preserve">When importing volumes in the </w:t>
      </w:r>
      <w:proofErr w:type="spellStart"/>
      <w:r>
        <w:t>gemc</w:t>
      </w:r>
      <w:proofErr w:type="spellEnd"/>
      <w:r>
        <w:t xml:space="preserve"> simulation, several attributes need to be assigned: material, mother volume, sensitivity if applicable, etc.</w:t>
      </w:r>
    </w:p>
    <w:p w14:paraId="05478CE9" w14:textId="72176C42" w:rsidR="00117BCD" w:rsidRDefault="00A96386" w:rsidP="0009318E">
      <w:pPr>
        <w:outlineLvl w:val="0"/>
      </w:pPr>
      <w:r>
        <w:t>In addition, t</w:t>
      </w:r>
      <w:r w:rsidR="00117BCD">
        <w:t xml:space="preserve">he reference systems used by engineers has the z direction parallel to the beam but with the opposite direction. Their target center </w:t>
      </w:r>
      <w:r>
        <w:t>is shifted by 1273.27</w:t>
      </w:r>
      <w:r w:rsidR="00C55647">
        <w:t xml:space="preserve"> </w:t>
      </w:r>
      <w:r>
        <w:t>mm.</w:t>
      </w:r>
    </w:p>
    <w:p w14:paraId="770D31DA" w14:textId="5B581DF3" w:rsidR="00A96386" w:rsidRDefault="00A96386" w:rsidP="0009318E">
      <w:pPr>
        <w:outlineLvl w:val="0"/>
      </w:pPr>
      <w:r>
        <w:t>In summary the import steps are:</w:t>
      </w:r>
    </w:p>
    <w:p w14:paraId="5E7576B6" w14:textId="77777777" w:rsidR="00A96386" w:rsidRDefault="00A96386" w:rsidP="0009318E">
      <w:pPr>
        <w:outlineLvl w:val="0"/>
      </w:pPr>
    </w:p>
    <w:p w14:paraId="4E509DAA" w14:textId="65F607D6" w:rsidR="00A96386" w:rsidRDefault="00A96386" w:rsidP="00A96386">
      <w:pPr>
        <w:pStyle w:val="ListParagraph"/>
        <w:numPr>
          <w:ilvl w:val="0"/>
          <w:numId w:val="3"/>
        </w:numPr>
        <w:outlineLvl w:val="0"/>
      </w:pPr>
      <w:r>
        <w:t xml:space="preserve">Add the volume to the </w:t>
      </w:r>
      <w:proofErr w:type="spellStart"/>
      <w:r>
        <w:t>git</w:t>
      </w:r>
      <w:proofErr w:type="spellEnd"/>
      <w:r>
        <w:t xml:space="preserve"> repository</w:t>
      </w:r>
    </w:p>
    <w:p w14:paraId="2A978378" w14:textId="19A51CEE" w:rsidR="00A96386" w:rsidRDefault="00A96386" w:rsidP="00A96386">
      <w:pPr>
        <w:pStyle w:val="ListParagraph"/>
        <w:numPr>
          <w:ilvl w:val="0"/>
          <w:numId w:val="3"/>
        </w:numPr>
        <w:outlineLvl w:val="0"/>
      </w:pPr>
      <w:r>
        <w:t>Assign attributes</w:t>
      </w:r>
    </w:p>
    <w:p w14:paraId="5FE2C4CF" w14:textId="4040929F" w:rsidR="00A96386" w:rsidRDefault="00A96386" w:rsidP="00A96386">
      <w:pPr>
        <w:pStyle w:val="ListParagraph"/>
        <w:numPr>
          <w:ilvl w:val="0"/>
          <w:numId w:val="3"/>
        </w:numPr>
      </w:pPr>
      <w:r>
        <w:t>R</w:t>
      </w:r>
      <w:r w:rsidRPr="00A96386">
        <w:t xml:space="preserve">otate volume by 1800 - shift by 1273.27*mm </w:t>
      </w:r>
    </w:p>
    <w:p w14:paraId="247B2B1C" w14:textId="77AF68F3" w:rsidR="00A96386" w:rsidRPr="00117BCD" w:rsidRDefault="00A96386" w:rsidP="00A96386">
      <w:pPr>
        <w:pStyle w:val="ListParagraph"/>
        <w:numPr>
          <w:ilvl w:val="0"/>
          <w:numId w:val="3"/>
        </w:numPr>
      </w:pPr>
      <w:r>
        <w:t>Tag repository release</w:t>
      </w:r>
    </w:p>
    <w:p w14:paraId="1A29457F" w14:textId="77777777" w:rsidR="00041853" w:rsidRDefault="00041853" w:rsidP="002250C6">
      <w:pPr>
        <w:rPr>
          <w:b/>
          <w:sz w:val="28"/>
        </w:rPr>
      </w:pPr>
    </w:p>
    <w:p w14:paraId="3C5BCD4A" w14:textId="77777777" w:rsidR="00041853" w:rsidRDefault="00041853" w:rsidP="002250C6">
      <w:pPr>
        <w:rPr>
          <w:b/>
          <w:sz w:val="28"/>
        </w:rPr>
      </w:pPr>
    </w:p>
    <w:p w14:paraId="5E366BB1" w14:textId="68CE4DE6" w:rsidR="002250C6" w:rsidRDefault="002250C6" w:rsidP="00815E81">
      <w:pPr>
        <w:outlineLvl w:val="0"/>
        <w:rPr>
          <w:b/>
          <w:sz w:val="28"/>
        </w:rPr>
      </w:pPr>
      <w:r w:rsidRPr="002250C6">
        <w:rPr>
          <w:b/>
          <w:sz w:val="28"/>
        </w:rPr>
        <w:t>Conclusions</w:t>
      </w:r>
    </w:p>
    <w:p w14:paraId="56DF7944" w14:textId="77777777" w:rsidR="00BC5572" w:rsidRPr="002250C6" w:rsidRDefault="00BC5572" w:rsidP="002250C6">
      <w:pPr>
        <w:rPr>
          <w:b/>
          <w:sz w:val="28"/>
        </w:rPr>
      </w:pPr>
    </w:p>
    <w:p w14:paraId="49FCFD80" w14:textId="47B967EF" w:rsidR="0009318E" w:rsidRDefault="00E01078" w:rsidP="00E01078">
      <w:r>
        <w:t>With the new geant4 track navigation</w:t>
      </w:r>
      <w:r w:rsidR="008E1568" w:rsidRPr="00E01078">
        <w:t xml:space="preserve"> </w:t>
      </w:r>
      <w:r>
        <w:t xml:space="preserve">system it is now feasible to include CAD models into a </w:t>
      </w:r>
      <w:proofErr w:type="spellStart"/>
      <w:r>
        <w:t>gemc</w:t>
      </w:r>
      <w:proofErr w:type="spellEnd"/>
      <w:r>
        <w:t xml:space="preserve"> simulation, even when composed by </w:t>
      </w:r>
      <w:r w:rsidR="00257F15">
        <w:t xml:space="preserve">several thousands of tessellates per volume. </w:t>
      </w:r>
    </w:p>
    <w:p w14:paraId="39677464" w14:textId="77777777" w:rsidR="0009318E" w:rsidRDefault="0009318E" w:rsidP="00E01078"/>
    <w:p w14:paraId="58F96109" w14:textId="77777777" w:rsidR="0009318E" w:rsidRDefault="00257F15" w:rsidP="00E01078">
      <w:r>
        <w:t xml:space="preserve">There is no </w:t>
      </w:r>
      <w:r w:rsidR="0009318E" w:rsidRPr="0009318E">
        <w:t xml:space="preserve">ascertainable </w:t>
      </w:r>
      <w:r>
        <w:t>slowdown in the graphical capability or CPU processing time / event.</w:t>
      </w:r>
    </w:p>
    <w:p w14:paraId="50E8E94F" w14:textId="77777777" w:rsidR="0009318E" w:rsidRDefault="0009318E" w:rsidP="00E01078"/>
    <w:p w14:paraId="1AF1C16D" w14:textId="447CA474" w:rsidR="0009318E" w:rsidRDefault="0009318E" w:rsidP="00E01078">
      <w:r>
        <w:t>The advantage</w:t>
      </w:r>
      <w:r w:rsidR="00257F15">
        <w:t xml:space="preserve"> </w:t>
      </w:r>
      <w:r>
        <w:t>of a CAD import is</w:t>
      </w:r>
      <w:r w:rsidR="00257F15">
        <w:t xml:space="preserve"> significant:</w:t>
      </w:r>
      <w:r>
        <w:t xml:space="preserve"> the size and position of volumes match the en</w:t>
      </w:r>
      <w:r w:rsidR="00360B4A">
        <w:t>gineering design w/o users needing to approximate it with (sometimes complicated) native geant4 volumes</w:t>
      </w:r>
      <w:r>
        <w:t xml:space="preserve">. </w:t>
      </w:r>
    </w:p>
    <w:p w14:paraId="17728B18" w14:textId="77777777" w:rsidR="00C74E3C" w:rsidRDefault="00C74E3C" w:rsidP="00E01078"/>
    <w:p w14:paraId="204EC7E6" w14:textId="4338DA2B" w:rsidR="00C74E3C" w:rsidRDefault="00C74E3C" w:rsidP="00E01078">
      <w:r>
        <w:t>Several CLAS12 passive and active elements have been successfully incorporated in the GEMC simulation directly from the CASD engineering models, and used to estimate rates in the detectors for various conditions [3], [4], [5], [6].</w:t>
      </w:r>
    </w:p>
    <w:p w14:paraId="41369F89" w14:textId="77777777" w:rsidR="00257F15" w:rsidRPr="00E01078" w:rsidRDefault="00257F15" w:rsidP="00E01078"/>
    <w:p w14:paraId="3DEE8335" w14:textId="77777777" w:rsidR="00965A15" w:rsidRDefault="00965A15" w:rsidP="00A96386"/>
    <w:p w14:paraId="03E58E86" w14:textId="77777777" w:rsidR="008612F1" w:rsidRDefault="008612F1" w:rsidP="008612F1">
      <w:pPr>
        <w:jc w:val="both"/>
      </w:pPr>
    </w:p>
    <w:p w14:paraId="453581BE" w14:textId="77777777" w:rsidR="006227F9" w:rsidRDefault="006227F9" w:rsidP="008612F1">
      <w:pPr>
        <w:jc w:val="both"/>
      </w:pPr>
    </w:p>
    <w:p w14:paraId="32A756EE" w14:textId="77777777" w:rsidR="006227F9" w:rsidRDefault="006227F9" w:rsidP="008612F1">
      <w:pPr>
        <w:jc w:val="both"/>
      </w:pPr>
    </w:p>
    <w:p w14:paraId="18996FC4" w14:textId="77777777" w:rsidR="008612F1" w:rsidRPr="00F130E7" w:rsidRDefault="008612F1" w:rsidP="00815E81">
      <w:pPr>
        <w:outlineLvl w:val="0"/>
        <w:rPr>
          <w:b/>
          <w:sz w:val="28"/>
        </w:rPr>
      </w:pPr>
      <w:r>
        <w:rPr>
          <w:b/>
          <w:sz w:val="28"/>
        </w:rPr>
        <w:t>References</w:t>
      </w:r>
    </w:p>
    <w:p w14:paraId="5B8BC8F5" w14:textId="77777777" w:rsidR="00CA22FC" w:rsidRDefault="00CA22FC" w:rsidP="008612F1">
      <w:pPr>
        <w:jc w:val="both"/>
      </w:pPr>
    </w:p>
    <w:p w14:paraId="516177D0" w14:textId="65687E99" w:rsidR="008612F1" w:rsidRPr="00E2123B" w:rsidRDefault="00E2123B" w:rsidP="008612F1">
      <w:pPr>
        <w:jc w:val="both"/>
        <w:rPr>
          <w:rStyle w:val="Hyperlink"/>
        </w:rPr>
      </w:pPr>
      <w:r>
        <w:t xml:space="preserve">[1] </w:t>
      </w:r>
      <w:r>
        <w:fldChar w:fldCharType="begin"/>
      </w:r>
      <w:r>
        <w:instrText xml:space="preserve"> HYPERLINK "https://en.wikipedia.org/wiki/ISO_10303-21" </w:instrText>
      </w:r>
      <w:r>
        <w:fldChar w:fldCharType="separate"/>
      </w:r>
      <w:r w:rsidRPr="00E2123B">
        <w:rPr>
          <w:rStyle w:val="Hyperlink"/>
        </w:rPr>
        <w:t>Step Files</w:t>
      </w:r>
    </w:p>
    <w:p w14:paraId="1C333051" w14:textId="77777777" w:rsidR="00C74E3C" w:rsidRDefault="00E2123B" w:rsidP="008612F1">
      <w:r>
        <w:fldChar w:fldCharType="end"/>
      </w:r>
    </w:p>
    <w:p w14:paraId="4542F7E7" w14:textId="72D166E5" w:rsidR="00965A15" w:rsidRDefault="0055692F" w:rsidP="008612F1">
      <w:pPr>
        <w:rPr>
          <w:rStyle w:val="Hyperlink"/>
        </w:rPr>
      </w:pPr>
      <w:r>
        <w:t xml:space="preserve">[2] </w:t>
      </w:r>
      <w:hyperlink r:id="rId14" w:history="1">
        <w:proofErr w:type="spellStart"/>
        <w:r w:rsidRPr="0055692F">
          <w:rPr>
            <w:rStyle w:val="Hyperlink"/>
          </w:rPr>
          <w:t>FreeCad</w:t>
        </w:r>
        <w:proofErr w:type="spellEnd"/>
      </w:hyperlink>
    </w:p>
    <w:p w14:paraId="0D80AB2A" w14:textId="77777777" w:rsidR="00C74E3C" w:rsidRDefault="00C74E3C" w:rsidP="008612F1">
      <w:pPr>
        <w:rPr>
          <w:rStyle w:val="Hyperlink"/>
        </w:rPr>
      </w:pPr>
    </w:p>
    <w:p w14:paraId="210D851D" w14:textId="79F029CE" w:rsidR="00C74E3C" w:rsidRDefault="00C74E3C" w:rsidP="00C74E3C">
      <w:pPr>
        <w:jc w:val="both"/>
      </w:pPr>
      <w:r>
        <w:rPr>
          <w:i/>
        </w:rPr>
        <w:t>[3</w:t>
      </w:r>
      <w:r>
        <w:rPr>
          <w:i/>
        </w:rPr>
        <w:t xml:space="preserve">] </w:t>
      </w:r>
      <w:r w:rsidRPr="009C11F9">
        <w:rPr>
          <w:i/>
        </w:rPr>
        <w:t xml:space="preserve">R. De Vita and M. Ungaro, </w:t>
      </w:r>
      <w:r w:rsidRPr="0023713F">
        <w:rPr>
          <w:b/>
          <w:i/>
        </w:rPr>
        <w:t>CLAS12-note 2016-006</w:t>
      </w:r>
      <w:r w:rsidRPr="009C11F9">
        <w:rPr>
          <w:i/>
        </w:rPr>
        <w:t>:</w:t>
      </w:r>
      <w:r>
        <w:t xml:space="preserve"> </w:t>
      </w:r>
      <w:r w:rsidRPr="00795D7A">
        <w:t>Moller shield simulations: comparison of the GEMC-optimized layout and the engineering design.</w:t>
      </w:r>
    </w:p>
    <w:p w14:paraId="1EB85DD6" w14:textId="77777777" w:rsidR="00C74E3C" w:rsidRDefault="00C74E3C" w:rsidP="00C74E3C">
      <w:pPr>
        <w:jc w:val="both"/>
      </w:pPr>
    </w:p>
    <w:p w14:paraId="21F4AC57" w14:textId="564962A2" w:rsidR="00C74E3C" w:rsidRPr="00795D7A" w:rsidRDefault="00C74E3C" w:rsidP="00C74E3C">
      <w:pPr>
        <w:jc w:val="both"/>
      </w:pPr>
      <w:r>
        <w:rPr>
          <w:i/>
        </w:rPr>
        <w:t>[4</w:t>
      </w:r>
      <w:r>
        <w:rPr>
          <w:i/>
        </w:rPr>
        <w:t xml:space="preserve">] </w:t>
      </w:r>
      <w:r w:rsidRPr="009F6642">
        <w:rPr>
          <w:i/>
        </w:rPr>
        <w:t xml:space="preserve">R. De Vita, L. </w:t>
      </w:r>
      <w:proofErr w:type="spellStart"/>
      <w:r w:rsidRPr="009F6642">
        <w:rPr>
          <w:i/>
        </w:rPr>
        <w:t>Elouadrhiri</w:t>
      </w:r>
      <w:proofErr w:type="spellEnd"/>
      <w:r w:rsidRPr="009F6642">
        <w:rPr>
          <w:i/>
        </w:rPr>
        <w:t xml:space="preserve">, R. Miller, S. </w:t>
      </w:r>
      <w:proofErr w:type="spellStart"/>
      <w:r w:rsidRPr="009F6642">
        <w:rPr>
          <w:i/>
        </w:rPr>
        <w:t>Stepanyan</w:t>
      </w:r>
      <w:proofErr w:type="spellEnd"/>
      <w:r w:rsidRPr="009F6642">
        <w:rPr>
          <w:i/>
        </w:rPr>
        <w:t>, M. Ungaro, C. Wiggins, M</w:t>
      </w:r>
      <w:r>
        <w:rPr>
          <w:i/>
        </w:rPr>
        <w:t xml:space="preserve">. </w:t>
      </w:r>
      <w:proofErr w:type="spellStart"/>
      <w:r>
        <w:rPr>
          <w:i/>
        </w:rPr>
        <w:t>Zarecky</w:t>
      </w:r>
      <w:proofErr w:type="spellEnd"/>
      <w:r>
        <w:rPr>
          <w:i/>
        </w:rPr>
        <w:t xml:space="preserve">, A. Kim and J. A. Tan, </w:t>
      </w:r>
      <w:r w:rsidRPr="0023713F">
        <w:rPr>
          <w:b/>
          <w:i/>
        </w:rPr>
        <w:t>CLAS12-note 2017-012</w:t>
      </w:r>
      <w:r w:rsidRPr="009C11F9">
        <w:rPr>
          <w:i/>
        </w:rPr>
        <w:t>:</w:t>
      </w:r>
      <w:r>
        <w:t xml:space="preserve"> </w:t>
      </w:r>
      <w:r w:rsidRPr="009F6642">
        <w:t>Corrections to CLAS12 vacuum beamline</w:t>
      </w:r>
    </w:p>
    <w:p w14:paraId="42845807" w14:textId="77777777" w:rsidR="00C74E3C" w:rsidRDefault="00C74E3C" w:rsidP="00C74E3C">
      <w:pPr>
        <w:jc w:val="both"/>
      </w:pPr>
    </w:p>
    <w:p w14:paraId="6A31D6E3" w14:textId="77777777" w:rsidR="00C74E3C" w:rsidRDefault="00C74E3C" w:rsidP="00C74E3C">
      <w:pPr>
        <w:jc w:val="both"/>
      </w:pPr>
    </w:p>
    <w:p w14:paraId="150DB435" w14:textId="05A3C6BE" w:rsidR="00C74E3C" w:rsidRPr="00795D7A" w:rsidRDefault="00C74E3C" w:rsidP="00C74E3C">
      <w:pPr>
        <w:jc w:val="both"/>
      </w:pPr>
      <w:r>
        <w:rPr>
          <w:i/>
        </w:rPr>
        <w:t>[5</w:t>
      </w:r>
      <w:r>
        <w:rPr>
          <w:i/>
        </w:rPr>
        <w:t xml:space="preserve">] M. Ungaro, </w:t>
      </w:r>
      <w:r w:rsidRPr="0023713F">
        <w:rPr>
          <w:b/>
          <w:i/>
        </w:rPr>
        <w:t>CLAS12-note 2017-013</w:t>
      </w:r>
      <w:r w:rsidRPr="009C11F9">
        <w:rPr>
          <w:i/>
        </w:rPr>
        <w:t>:</w:t>
      </w:r>
      <w:r>
        <w:t xml:space="preserve"> </w:t>
      </w:r>
      <w:r w:rsidRPr="0023713F">
        <w:t>Corrections to CLAS12 target design</w:t>
      </w:r>
      <w:r w:rsidRPr="00795D7A">
        <w:t>.</w:t>
      </w:r>
    </w:p>
    <w:p w14:paraId="77167D28" w14:textId="77777777" w:rsidR="00C74E3C" w:rsidRDefault="00C74E3C" w:rsidP="008612F1"/>
    <w:p w14:paraId="4807F880" w14:textId="2281EE34" w:rsidR="00C74E3C" w:rsidRPr="00795D7A" w:rsidRDefault="00C74E3C" w:rsidP="00C74E3C">
      <w:pPr>
        <w:jc w:val="both"/>
      </w:pPr>
      <w:r>
        <w:rPr>
          <w:i/>
        </w:rPr>
        <w:t>[6</w:t>
      </w:r>
      <w:r>
        <w:rPr>
          <w:i/>
        </w:rPr>
        <w:t xml:space="preserve">] </w:t>
      </w:r>
      <w:r w:rsidRPr="00C74E3C">
        <w:rPr>
          <w:i/>
        </w:rPr>
        <w:t xml:space="preserve">R. De Vita, D. S. Carman, C. Smith, S. </w:t>
      </w:r>
      <w:proofErr w:type="spellStart"/>
      <w:r w:rsidRPr="00C74E3C">
        <w:rPr>
          <w:i/>
        </w:rPr>
        <w:t>Stepanyan</w:t>
      </w:r>
      <w:proofErr w:type="spellEnd"/>
      <w:r w:rsidRPr="00C74E3C">
        <w:rPr>
          <w:i/>
        </w:rPr>
        <w:t xml:space="preserve"> and M. Ungaro</w:t>
      </w:r>
      <w:r>
        <w:rPr>
          <w:i/>
        </w:rPr>
        <w:t xml:space="preserve">, </w:t>
      </w:r>
      <w:r w:rsidRPr="0023713F">
        <w:rPr>
          <w:b/>
          <w:i/>
        </w:rPr>
        <w:t>CLAS12-note 2017-01</w:t>
      </w:r>
      <w:r>
        <w:rPr>
          <w:b/>
          <w:i/>
        </w:rPr>
        <w:t>6</w:t>
      </w:r>
      <w:r w:rsidRPr="009C11F9">
        <w:rPr>
          <w:i/>
        </w:rPr>
        <w:t>:</w:t>
      </w:r>
      <w:r>
        <w:t xml:space="preserve"> </w:t>
      </w:r>
      <w:r w:rsidRPr="00C74E3C">
        <w:t>Study of the electromagnetic background rates in CLAS12</w:t>
      </w:r>
      <w:r w:rsidRPr="00795D7A">
        <w:t>.</w:t>
      </w:r>
    </w:p>
    <w:p w14:paraId="281EFE21" w14:textId="77777777" w:rsidR="00C74E3C" w:rsidRPr="008418AB" w:rsidRDefault="00C74E3C" w:rsidP="008612F1"/>
    <w:sectPr w:rsidR="00C74E3C" w:rsidRPr="008418AB" w:rsidSect="004401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0051E7" w14:textId="77777777" w:rsidR="002441FE" w:rsidRDefault="002441FE" w:rsidP="00483A72">
      <w:r>
        <w:separator/>
      </w:r>
    </w:p>
  </w:endnote>
  <w:endnote w:type="continuationSeparator" w:id="0">
    <w:p w14:paraId="2BA6549A" w14:textId="77777777" w:rsidR="002441FE" w:rsidRDefault="002441FE" w:rsidP="00483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6C970" w14:textId="77777777" w:rsidR="002441FE" w:rsidRDefault="002441FE" w:rsidP="00483A72">
      <w:r>
        <w:separator/>
      </w:r>
    </w:p>
  </w:footnote>
  <w:footnote w:type="continuationSeparator" w:id="0">
    <w:p w14:paraId="46C1A949" w14:textId="77777777" w:rsidR="002441FE" w:rsidRDefault="002441FE" w:rsidP="00483A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B85B10"/>
    <w:multiLevelType w:val="hybridMultilevel"/>
    <w:tmpl w:val="F9E8D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CF6C1E"/>
    <w:multiLevelType w:val="hybridMultilevel"/>
    <w:tmpl w:val="59626278"/>
    <w:lvl w:ilvl="0" w:tplc="EDDCCA8E">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470B07"/>
    <w:multiLevelType w:val="hybridMultilevel"/>
    <w:tmpl w:val="04BC0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proofState w:spelling="clean" w:grammar="clean"/>
  <w:trackRevisions/>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4C6"/>
    <w:rsid w:val="00000F41"/>
    <w:rsid w:val="00010258"/>
    <w:rsid w:val="00020755"/>
    <w:rsid w:val="00031075"/>
    <w:rsid w:val="00041853"/>
    <w:rsid w:val="00056937"/>
    <w:rsid w:val="00062B13"/>
    <w:rsid w:val="00076E54"/>
    <w:rsid w:val="0009318E"/>
    <w:rsid w:val="000B1D08"/>
    <w:rsid w:val="000C6260"/>
    <w:rsid w:val="000C660B"/>
    <w:rsid w:val="000D4201"/>
    <w:rsid w:val="000E0329"/>
    <w:rsid w:val="000E1D33"/>
    <w:rsid w:val="000E6C60"/>
    <w:rsid w:val="00117BCD"/>
    <w:rsid w:val="00134D62"/>
    <w:rsid w:val="001370D5"/>
    <w:rsid w:val="0014198C"/>
    <w:rsid w:val="00145C06"/>
    <w:rsid w:val="00164FA1"/>
    <w:rsid w:val="00171337"/>
    <w:rsid w:val="00183571"/>
    <w:rsid w:val="001908A2"/>
    <w:rsid w:val="00194D49"/>
    <w:rsid w:val="001A6287"/>
    <w:rsid w:val="001C1A86"/>
    <w:rsid w:val="001C38E2"/>
    <w:rsid w:val="001D26E1"/>
    <w:rsid w:val="001D70F1"/>
    <w:rsid w:val="00202799"/>
    <w:rsid w:val="00205822"/>
    <w:rsid w:val="002250C6"/>
    <w:rsid w:val="0024080F"/>
    <w:rsid w:val="002410F6"/>
    <w:rsid w:val="002441FE"/>
    <w:rsid w:val="0024569C"/>
    <w:rsid w:val="00257F15"/>
    <w:rsid w:val="002B2717"/>
    <w:rsid w:val="002D67AD"/>
    <w:rsid w:val="002E3373"/>
    <w:rsid w:val="002E6325"/>
    <w:rsid w:val="00301324"/>
    <w:rsid w:val="00324BAD"/>
    <w:rsid w:val="00324C0C"/>
    <w:rsid w:val="003465B5"/>
    <w:rsid w:val="00346A12"/>
    <w:rsid w:val="00360B4A"/>
    <w:rsid w:val="00361416"/>
    <w:rsid w:val="003642D7"/>
    <w:rsid w:val="00365840"/>
    <w:rsid w:val="00365D04"/>
    <w:rsid w:val="00366CCA"/>
    <w:rsid w:val="00367590"/>
    <w:rsid w:val="00372BAA"/>
    <w:rsid w:val="00384951"/>
    <w:rsid w:val="00390F1F"/>
    <w:rsid w:val="00395B02"/>
    <w:rsid w:val="003A1947"/>
    <w:rsid w:val="003B5E15"/>
    <w:rsid w:val="003C296C"/>
    <w:rsid w:val="003E39E5"/>
    <w:rsid w:val="003E75B2"/>
    <w:rsid w:val="003F36FB"/>
    <w:rsid w:val="003F7990"/>
    <w:rsid w:val="00413D5E"/>
    <w:rsid w:val="00421C1D"/>
    <w:rsid w:val="00437E79"/>
    <w:rsid w:val="00440129"/>
    <w:rsid w:val="00455600"/>
    <w:rsid w:val="00463694"/>
    <w:rsid w:val="00483A72"/>
    <w:rsid w:val="00485A35"/>
    <w:rsid w:val="004A1F89"/>
    <w:rsid w:val="004A43C1"/>
    <w:rsid w:val="004B59BF"/>
    <w:rsid w:val="004D0250"/>
    <w:rsid w:val="004D314A"/>
    <w:rsid w:val="004D5266"/>
    <w:rsid w:val="004E1F6A"/>
    <w:rsid w:val="0050451E"/>
    <w:rsid w:val="00524729"/>
    <w:rsid w:val="00525810"/>
    <w:rsid w:val="00552D2E"/>
    <w:rsid w:val="0055692F"/>
    <w:rsid w:val="00557238"/>
    <w:rsid w:val="0058275E"/>
    <w:rsid w:val="00592724"/>
    <w:rsid w:val="005C7AFC"/>
    <w:rsid w:val="005D21F8"/>
    <w:rsid w:val="005D3AEB"/>
    <w:rsid w:val="005E252E"/>
    <w:rsid w:val="005E59AA"/>
    <w:rsid w:val="005E5A75"/>
    <w:rsid w:val="00611883"/>
    <w:rsid w:val="0061760F"/>
    <w:rsid w:val="006227F9"/>
    <w:rsid w:val="00627870"/>
    <w:rsid w:val="00630FF1"/>
    <w:rsid w:val="0064140E"/>
    <w:rsid w:val="00666EDC"/>
    <w:rsid w:val="00667C9E"/>
    <w:rsid w:val="00695B34"/>
    <w:rsid w:val="006A16A2"/>
    <w:rsid w:val="006B00A3"/>
    <w:rsid w:val="006C4600"/>
    <w:rsid w:val="006C6C5B"/>
    <w:rsid w:val="006D2FF7"/>
    <w:rsid w:val="006F3C26"/>
    <w:rsid w:val="0075039A"/>
    <w:rsid w:val="00752D14"/>
    <w:rsid w:val="00764DBE"/>
    <w:rsid w:val="00772C20"/>
    <w:rsid w:val="00776215"/>
    <w:rsid w:val="00795745"/>
    <w:rsid w:val="007B3D15"/>
    <w:rsid w:val="007B506C"/>
    <w:rsid w:val="007B5C9C"/>
    <w:rsid w:val="007B636F"/>
    <w:rsid w:val="007C376F"/>
    <w:rsid w:val="00815E81"/>
    <w:rsid w:val="008418AB"/>
    <w:rsid w:val="00843DEB"/>
    <w:rsid w:val="00852743"/>
    <w:rsid w:val="008571A3"/>
    <w:rsid w:val="008612F1"/>
    <w:rsid w:val="0086644F"/>
    <w:rsid w:val="008702AC"/>
    <w:rsid w:val="00870DDE"/>
    <w:rsid w:val="00880281"/>
    <w:rsid w:val="00887AF0"/>
    <w:rsid w:val="008A0862"/>
    <w:rsid w:val="008A28F1"/>
    <w:rsid w:val="008A729B"/>
    <w:rsid w:val="008B76A0"/>
    <w:rsid w:val="008C2502"/>
    <w:rsid w:val="008C78B6"/>
    <w:rsid w:val="008D0722"/>
    <w:rsid w:val="008D72AF"/>
    <w:rsid w:val="008E1568"/>
    <w:rsid w:val="00902812"/>
    <w:rsid w:val="00904DAB"/>
    <w:rsid w:val="009054C6"/>
    <w:rsid w:val="00921AEF"/>
    <w:rsid w:val="009250ED"/>
    <w:rsid w:val="0095473B"/>
    <w:rsid w:val="00960EF2"/>
    <w:rsid w:val="00965A15"/>
    <w:rsid w:val="0097273A"/>
    <w:rsid w:val="009976DB"/>
    <w:rsid w:val="009B0199"/>
    <w:rsid w:val="009B4BFD"/>
    <w:rsid w:val="009C7E37"/>
    <w:rsid w:val="009D7F5F"/>
    <w:rsid w:val="00A353AF"/>
    <w:rsid w:val="00A77CDB"/>
    <w:rsid w:val="00A91519"/>
    <w:rsid w:val="00A9479C"/>
    <w:rsid w:val="00A96386"/>
    <w:rsid w:val="00A9787A"/>
    <w:rsid w:val="00AB5039"/>
    <w:rsid w:val="00AE0F38"/>
    <w:rsid w:val="00AF541A"/>
    <w:rsid w:val="00B06782"/>
    <w:rsid w:val="00B23F41"/>
    <w:rsid w:val="00B45A71"/>
    <w:rsid w:val="00B460DA"/>
    <w:rsid w:val="00BA383A"/>
    <w:rsid w:val="00BA6731"/>
    <w:rsid w:val="00BC1FFD"/>
    <w:rsid w:val="00BC5572"/>
    <w:rsid w:val="00BE4202"/>
    <w:rsid w:val="00BE4CFA"/>
    <w:rsid w:val="00BE7F2E"/>
    <w:rsid w:val="00C241D0"/>
    <w:rsid w:val="00C50004"/>
    <w:rsid w:val="00C52F8E"/>
    <w:rsid w:val="00C543A8"/>
    <w:rsid w:val="00C55647"/>
    <w:rsid w:val="00C6043B"/>
    <w:rsid w:val="00C62A99"/>
    <w:rsid w:val="00C74E3C"/>
    <w:rsid w:val="00CA1D72"/>
    <w:rsid w:val="00CA22FC"/>
    <w:rsid w:val="00CC62DA"/>
    <w:rsid w:val="00CD2F45"/>
    <w:rsid w:val="00CD3F1C"/>
    <w:rsid w:val="00D26AB5"/>
    <w:rsid w:val="00D27150"/>
    <w:rsid w:val="00D53D69"/>
    <w:rsid w:val="00D617B6"/>
    <w:rsid w:val="00D72C5D"/>
    <w:rsid w:val="00D75A71"/>
    <w:rsid w:val="00D843A2"/>
    <w:rsid w:val="00D93DC5"/>
    <w:rsid w:val="00D96E58"/>
    <w:rsid w:val="00DA6D90"/>
    <w:rsid w:val="00DE0C56"/>
    <w:rsid w:val="00DE1674"/>
    <w:rsid w:val="00DE32A3"/>
    <w:rsid w:val="00E01078"/>
    <w:rsid w:val="00E2123B"/>
    <w:rsid w:val="00E23E57"/>
    <w:rsid w:val="00E272C6"/>
    <w:rsid w:val="00E80387"/>
    <w:rsid w:val="00E84059"/>
    <w:rsid w:val="00E87145"/>
    <w:rsid w:val="00E91645"/>
    <w:rsid w:val="00E95081"/>
    <w:rsid w:val="00E96186"/>
    <w:rsid w:val="00EA7A9B"/>
    <w:rsid w:val="00EC1CA0"/>
    <w:rsid w:val="00ED1213"/>
    <w:rsid w:val="00EE018D"/>
    <w:rsid w:val="00EF64AD"/>
    <w:rsid w:val="00F0377F"/>
    <w:rsid w:val="00F04B8F"/>
    <w:rsid w:val="00F04DD4"/>
    <w:rsid w:val="00F10884"/>
    <w:rsid w:val="00F130E7"/>
    <w:rsid w:val="00F151C4"/>
    <w:rsid w:val="00F31DA6"/>
    <w:rsid w:val="00F349D0"/>
    <w:rsid w:val="00F34F39"/>
    <w:rsid w:val="00F57332"/>
    <w:rsid w:val="00F66DB9"/>
    <w:rsid w:val="00F74A3E"/>
    <w:rsid w:val="00F86BDA"/>
    <w:rsid w:val="00FA6998"/>
    <w:rsid w:val="00FB7CB0"/>
    <w:rsid w:val="00FD5B79"/>
    <w:rsid w:val="00FD715D"/>
    <w:rsid w:val="00FE3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85A29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3F4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D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DDE"/>
    <w:rPr>
      <w:rFonts w:ascii="Lucida Grande" w:hAnsi="Lucida Grande" w:cs="Lucida Grande"/>
      <w:sz w:val="18"/>
      <w:szCs w:val="18"/>
    </w:rPr>
  </w:style>
  <w:style w:type="paragraph" w:styleId="ListParagraph">
    <w:name w:val="List Paragraph"/>
    <w:basedOn w:val="Normal"/>
    <w:uiPriority w:val="34"/>
    <w:qFormat/>
    <w:rsid w:val="002250C6"/>
    <w:pPr>
      <w:ind w:left="720"/>
      <w:contextualSpacing/>
    </w:pPr>
    <w:rPr>
      <w:rFonts w:asciiTheme="minorHAnsi" w:hAnsiTheme="minorHAnsi" w:cstheme="minorBidi"/>
    </w:rPr>
  </w:style>
  <w:style w:type="paragraph" w:styleId="DocumentMap">
    <w:name w:val="Document Map"/>
    <w:basedOn w:val="Normal"/>
    <w:link w:val="DocumentMapChar"/>
    <w:uiPriority w:val="99"/>
    <w:semiHidden/>
    <w:unhideWhenUsed/>
    <w:rsid w:val="00815E81"/>
  </w:style>
  <w:style w:type="character" w:customStyle="1" w:styleId="DocumentMapChar">
    <w:name w:val="Document Map Char"/>
    <w:basedOn w:val="DefaultParagraphFont"/>
    <w:link w:val="DocumentMap"/>
    <w:uiPriority w:val="99"/>
    <w:semiHidden/>
    <w:rsid w:val="00815E81"/>
    <w:rPr>
      <w:rFonts w:ascii="Times New Roman" w:hAnsi="Times New Roman" w:cs="Times New Roman"/>
    </w:rPr>
  </w:style>
  <w:style w:type="character" w:styleId="Hyperlink">
    <w:name w:val="Hyperlink"/>
    <w:basedOn w:val="DefaultParagraphFont"/>
    <w:uiPriority w:val="99"/>
    <w:unhideWhenUsed/>
    <w:rsid w:val="00E2123B"/>
    <w:rPr>
      <w:color w:val="0000FF" w:themeColor="hyperlink"/>
      <w:u w:val="single"/>
    </w:rPr>
  </w:style>
  <w:style w:type="character" w:styleId="FollowedHyperlink">
    <w:name w:val="FollowedHyperlink"/>
    <w:basedOn w:val="DefaultParagraphFont"/>
    <w:uiPriority w:val="99"/>
    <w:semiHidden/>
    <w:unhideWhenUsed/>
    <w:rsid w:val="0055692F"/>
    <w:rPr>
      <w:color w:val="800080" w:themeColor="followedHyperlink"/>
      <w:u w:val="single"/>
    </w:rPr>
  </w:style>
  <w:style w:type="paragraph" w:styleId="Header">
    <w:name w:val="header"/>
    <w:basedOn w:val="Normal"/>
    <w:link w:val="HeaderChar"/>
    <w:uiPriority w:val="99"/>
    <w:unhideWhenUsed/>
    <w:rsid w:val="00483A72"/>
    <w:pPr>
      <w:tabs>
        <w:tab w:val="center" w:pos="4680"/>
        <w:tab w:val="right" w:pos="9360"/>
      </w:tabs>
    </w:pPr>
  </w:style>
  <w:style w:type="character" w:customStyle="1" w:styleId="HeaderChar">
    <w:name w:val="Header Char"/>
    <w:basedOn w:val="DefaultParagraphFont"/>
    <w:link w:val="Header"/>
    <w:uiPriority w:val="99"/>
    <w:rsid w:val="00483A72"/>
    <w:rPr>
      <w:rFonts w:ascii="Times New Roman" w:hAnsi="Times New Roman" w:cs="Times New Roman"/>
    </w:rPr>
  </w:style>
  <w:style w:type="paragraph" w:styleId="Footer">
    <w:name w:val="footer"/>
    <w:basedOn w:val="Normal"/>
    <w:link w:val="FooterChar"/>
    <w:uiPriority w:val="99"/>
    <w:unhideWhenUsed/>
    <w:rsid w:val="00483A72"/>
    <w:pPr>
      <w:tabs>
        <w:tab w:val="center" w:pos="4680"/>
        <w:tab w:val="right" w:pos="9360"/>
      </w:tabs>
    </w:pPr>
  </w:style>
  <w:style w:type="character" w:customStyle="1" w:styleId="FooterChar">
    <w:name w:val="Footer Char"/>
    <w:basedOn w:val="DefaultParagraphFont"/>
    <w:link w:val="Footer"/>
    <w:uiPriority w:val="99"/>
    <w:rsid w:val="00483A72"/>
    <w:rPr>
      <w:rFonts w:ascii="Times New Roman" w:hAnsi="Times New Roman" w:cs="Times New Roman"/>
    </w:rPr>
  </w:style>
  <w:style w:type="character" w:styleId="CommentReference">
    <w:name w:val="annotation reference"/>
    <w:basedOn w:val="DefaultParagraphFont"/>
    <w:uiPriority w:val="99"/>
    <w:semiHidden/>
    <w:unhideWhenUsed/>
    <w:rsid w:val="00C55647"/>
    <w:rPr>
      <w:sz w:val="18"/>
      <w:szCs w:val="18"/>
    </w:rPr>
  </w:style>
  <w:style w:type="paragraph" w:styleId="CommentText">
    <w:name w:val="annotation text"/>
    <w:basedOn w:val="Normal"/>
    <w:link w:val="CommentTextChar"/>
    <w:uiPriority w:val="99"/>
    <w:semiHidden/>
    <w:unhideWhenUsed/>
    <w:rsid w:val="00C55647"/>
  </w:style>
  <w:style w:type="character" w:customStyle="1" w:styleId="CommentTextChar">
    <w:name w:val="Comment Text Char"/>
    <w:basedOn w:val="DefaultParagraphFont"/>
    <w:link w:val="CommentText"/>
    <w:uiPriority w:val="99"/>
    <w:semiHidden/>
    <w:rsid w:val="00C556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5647"/>
    <w:rPr>
      <w:b/>
      <w:bCs/>
      <w:sz w:val="20"/>
      <w:szCs w:val="20"/>
    </w:rPr>
  </w:style>
  <w:style w:type="character" w:customStyle="1" w:styleId="CommentSubjectChar">
    <w:name w:val="Comment Subject Char"/>
    <w:basedOn w:val="CommentTextChar"/>
    <w:link w:val="CommentSubject"/>
    <w:uiPriority w:val="99"/>
    <w:semiHidden/>
    <w:rsid w:val="00C556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7220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www.freecadweb.org/"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1009</Words>
  <Characters>5752</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R. De Vita</vt:lpstr>
      <vt:lpstr>M. Ungaro</vt:lpstr>
      <vt:lpstr>Abstract</vt:lpstr>
      <vt:lpstr>Step file, volume selection and tessellation</vt:lpstr>
      <vt:lpstr>Geometry Validation</vt:lpstr>
      <vt:lpstr>Adding CAD volumes in the CLAS12 geometry repository.</vt:lpstr>
      <vt:lpstr/>
      <vt:lpstr>When importing volumes in the gemc simulation, several attributes need to be ass</vt:lpstr>
      <vt:lpstr>In addition, the reference systems used by engineers has the z direction paralle</vt:lpstr>
      <vt:lpstr>In summary the import steps are:</vt:lpstr>
      <vt:lpstr/>
      <vt:lpstr>Add the volume to the git repository</vt:lpstr>
      <vt:lpstr>Assign attributes</vt:lpstr>
      <vt:lpstr>Conclusions</vt:lpstr>
      <vt:lpstr>References</vt:lpstr>
    </vt:vector>
  </TitlesOfParts>
  <Company>INFN</Company>
  <LinksUpToDate>false</LinksUpToDate>
  <CharactersWithSpaces>6748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De Vita</dc:creator>
  <cp:keywords/>
  <dc:description/>
  <cp:lastModifiedBy>Maurizio Ungaro</cp:lastModifiedBy>
  <cp:revision>69</cp:revision>
  <cp:lastPrinted>2016-10-13T23:54:00Z</cp:lastPrinted>
  <dcterms:created xsi:type="dcterms:W3CDTF">2016-10-13T23:54:00Z</dcterms:created>
  <dcterms:modified xsi:type="dcterms:W3CDTF">2017-11-28T13:26:00Z</dcterms:modified>
</cp:coreProperties>
</file>