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2C5F2D"/>
          <w:sz w:val="52"/>
          <w:szCs w:val="52"/>
        </w:rPr>
        <w:t xml:space="preserve">PLAN DE PRESENTACION</w:t>
      </w:r>
    </w:p>
    <w:p>
      <w:pPr>
        <w:spacing w:after="60"/>
        <w:jc w:val="center"/>
      </w:pPr>
      <w:r>
        <w:rPr>
          <w:rFonts w:ascii="Arial" w:cs="Arial" w:eastAsia="Arial" w:hAnsi="Arial"/>
          <w:color w:val="4A8C3F"/>
          <w:sz w:val="36"/>
          <w:szCs w:val="36"/>
        </w:rPr>
        <w:t xml:space="preserve">Obtencion de Repelente Natural</w:t>
      </w:r>
    </w:p>
    <w:p>
      <w:pPr>
        <w:spacing w:after="60"/>
        <w:jc w:val="center"/>
      </w:pPr>
      <w:r>
        <w:rPr>
          <w:rFonts w:ascii="Arial" w:cs="Arial" w:eastAsia="Arial" w:hAnsi="Arial"/>
          <w:color w:val="4A8C3F"/>
          <w:sz w:val="36"/>
          <w:szCs w:val="36"/>
        </w:rPr>
        <w:t xml:space="preserve">a partir de Aceite Esencial de Eucalipto</w:t>
      </w:r>
    </w:p>
    <w:p>
      <w:pPr>
        <w:pBdr>
          <w:bottom w:val="single" w:color="97BC62" w:sz="6" w:space="8"/>
        </w:pBdr>
        <w:spacing w:after="300"/>
        <w:jc w:val="center"/>
      </w:pPr>
    </w:p>
    <w:p>
      <w:pPr>
        <w:spacing w:after="80"/>
        <w:jc w:val="center"/>
      </w:pPr>
      <w:r>
        <w:rPr>
          <w:rFonts w:ascii="Arial" w:cs="Arial" w:eastAsia="Arial" w:hAnsi="Arial"/>
          <w:b/>
          <w:bCs/>
          <w:color w:val="2D2D2D"/>
          <w:sz w:val="24"/>
          <w:szCs w:val="24"/>
        </w:rPr>
        <w:t xml:space="preserve">BRESSO, Romina  |  MACAGNO, Micaela</w:t>
      </w:r>
    </w:p>
    <w:p>
      <w:pPr>
        <w:spacing w:after="80"/>
        <w:jc w:val="center"/>
      </w:pPr>
      <w:r>
        <w:rPr>
          <w:rFonts w:ascii="Arial" w:cs="Arial" w:eastAsia="Arial" w:hAnsi="Arial"/>
          <w:color w:val="5A6B5A"/>
          <w:sz w:val="22"/>
          <w:szCs w:val="22"/>
        </w:rPr>
        <w:t xml:space="preserve">Proyecto Final - Ingenieria Quimica</w:t>
      </w:r>
    </w:p>
    <w:p>
      <w:pPr>
        <w:spacing w:after="80"/>
        <w:jc w:val="center"/>
      </w:pPr>
      <w:r>
        <w:rPr>
          <w:rFonts w:ascii="Arial" w:cs="Arial" w:eastAsia="Arial" w:hAnsi="Arial"/>
          <w:color w:val="5A6B5A"/>
          <w:sz w:val="22"/>
          <w:szCs w:val="22"/>
        </w:rPr>
        <w:t xml:space="preserve">Universidad Tecnologica Nacional - Facultad Regional San Francisco</w:t>
      </w:r>
    </w:p>
    <w:p>
      <w:pPr>
        <w:spacing w:after="300"/>
        <w:jc w:val="center"/>
      </w:pPr>
      <w:r>
        <w:rPr>
          <w:rFonts w:ascii="Arial" w:cs="Arial" w:eastAsia="Arial" w:hAnsi="Arial"/>
          <w:b/>
          <w:bCs/>
          <w:color w:val="2C5F2D"/>
          <w:sz w:val="28"/>
          <w:szCs w:val="28"/>
        </w:rPr>
        <w:t xml:space="preserve">2025</w:t>
      </w:r>
    </w:p>
    <w:p>
      <w:pPr>
        <w:spacing w:after="200"/>
        <w:jc w:val="center"/>
      </w:pPr>
      <w:r>
        <w:rPr>
          <w:rFonts w:ascii="Arial" w:cs="Arial" w:eastAsia="Arial" w:hAnsi="Arial"/>
          <w:i/>
          <w:iCs/>
          <w:color w:val="5A6B5A"/>
          <w:sz w:val="20"/>
          <w:szCs w:val="20"/>
        </w:rPr>
        <w:t xml:space="preserve">Este documento contiene la planificacion detallada de 52 slides para la presentacion del proyecto final. Cada entrada incluye: numero de slide, titulo, contenido textual completo e idea de diseno/UI.</w:t>
      </w:r>
    </w:p>
    <w:p>
      <w:r>
        <w:br w:type="page"/>
      </w:r>
    </w:p>
    <w:p>
      <w:pPr>
        <w:pStyle w:val="Heading1"/>
      </w:pPr>
      <w:r>
        <w:t xml:space="preserve">Estructura de la Presentacion</w:t>
      </w:r>
    </w:p>
    <w:p>
      <w:pPr>
        <w:spacing w:after="200"/>
      </w:pPr>
      <w:r>
        <w:rPr>
          <w:rFonts w:ascii="Arial" w:cs="Arial" w:eastAsia="Arial" w:hAnsi="Arial"/>
          <w:sz w:val="20"/>
          <w:szCs w:val="20"/>
        </w:rPr>
        <w:t xml:space="preserve">La presentacion se organiza en 14 bloques tematicos con 52 slides en total: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840"/>
      </w:tblGrid>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color w:val="2C5F2D"/>
                <w:sz w:val="20"/>
                <w:szCs w:val="20"/>
              </w:rPr>
              <w:t xml:space="preserve">Bloque 1</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sz w:val="20"/>
                <w:szCs w:val="20"/>
              </w:rPr>
              <w:t xml:space="preserve">Portada y Contexto</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color w:val="4A8C3F"/>
                <w:sz w:val="20"/>
                <w:szCs w:val="20"/>
              </w:rPr>
              <w:t xml:space="preserve">Slides 1-5</w:t>
            </w:r>
          </w:p>
        </w:tc>
        <w:tc>
          <w:tcPr>
            <w:tcW w:type="dxa" w:w="384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i/>
                <w:iCs/>
                <w:color w:val="5A6B5A"/>
                <w:sz w:val="18"/>
                <w:szCs w:val="18"/>
              </w:rPr>
              <w:t xml:space="preserve">Introduccion al proyecto y motivacion</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840"/>
      </w:tblGrid>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color w:val="2C5F2D"/>
                <w:sz w:val="20"/>
                <w:szCs w:val="20"/>
              </w:rPr>
              <w:t xml:space="preserve">Bloque 2</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sz w:val="20"/>
                <w:szCs w:val="20"/>
              </w:rPr>
              <w:t xml:space="preserve">Estudio de Mercado</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color w:val="4A8C3F"/>
                <w:sz w:val="20"/>
                <w:szCs w:val="20"/>
              </w:rPr>
              <w:t xml:space="preserve">Slides 6-12</w:t>
            </w:r>
          </w:p>
        </w:tc>
        <w:tc>
          <w:tcPr>
            <w:tcW w:type="dxa" w:w="384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i/>
                <w:iCs/>
                <w:color w:val="5A6B5A"/>
                <w:sz w:val="18"/>
                <w:szCs w:val="18"/>
              </w:rPr>
              <w:t xml:space="preserve">Demanda, oferta, DPI, precios, comercializacion</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840"/>
      </w:tblGrid>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color w:val="2C5F2D"/>
                <w:sz w:val="20"/>
                <w:szCs w:val="20"/>
              </w:rPr>
              <w:t xml:space="preserve">Bloque 3</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sz w:val="20"/>
                <w:szCs w:val="20"/>
              </w:rPr>
              <w:t xml:space="preserve">Materias Primas</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color w:val="4A8C3F"/>
                <w:sz w:val="20"/>
                <w:szCs w:val="20"/>
              </w:rPr>
              <w:t xml:space="preserve">Slides 13-17</w:t>
            </w:r>
          </w:p>
        </w:tc>
        <w:tc>
          <w:tcPr>
            <w:tcW w:type="dxa" w:w="384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i/>
                <w:iCs/>
                <w:color w:val="5A6B5A"/>
                <w:sz w:val="18"/>
                <w:szCs w:val="18"/>
              </w:rPr>
              <w:t xml:space="preserve">Eucalipto, solventes, agua, glicerina</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840"/>
      </w:tblGrid>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color w:val="2C5F2D"/>
                <w:sz w:val="20"/>
                <w:szCs w:val="20"/>
              </w:rPr>
              <w:t xml:space="preserve">Bloque 4</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sz w:val="20"/>
                <w:szCs w:val="20"/>
              </w:rPr>
              <w:t xml:space="preserve">Producto Elaborado</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color w:val="4A8C3F"/>
                <w:sz w:val="20"/>
                <w:szCs w:val="20"/>
              </w:rPr>
              <w:t xml:space="preserve">Slides 18-19</w:t>
            </w:r>
          </w:p>
        </w:tc>
        <w:tc>
          <w:tcPr>
            <w:tcW w:type="dxa" w:w="384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i/>
                <w:iCs/>
                <w:color w:val="5A6B5A"/>
                <w:sz w:val="18"/>
                <w:szCs w:val="18"/>
              </w:rPr>
              <w:t xml:space="preserve">Caracteristicas fisicoquimicas, envase</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840"/>
      </w:tblGrid>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color w:val="2C5F2D"/>
                <w:sz w:val="20"/>
                <w:szCs w:val="20"/>
              </w:rPr>
              <w:t xml:space="preserve">Bloque 5</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sz w:val="20"/>
                <w:szCs w:val="20"/>
              </w:rPr>
              <w:t xml:space="preserve">Localizacion</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color w:val="4A8C3F"/>
                <w:sz w:val="20"/>
                <w:szCs w:val="20"/>
              </w:rPr>
              <w:t xml:space="preserve">Slides 20-22</w:t>
            </w:r>
          </w:p>
        </w:tc>
        <w:tc>
          <w:tcPr>
            <w:tcW w:type="dxa" w:w="384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i/>
                <w:iCs/>
                <w:color w:val="5A6B5A"/>
                <w:sz w:val="18"/>
                <w:szCs w:val="18"/>
              </w:rPr>
              <w:t xml:space="preserve">Macro y microlocalizacion</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840"/>
      </w:tblGrid>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color w:val="2C5F2D"/>
                <w:sz w:val="20"/>
                <w:szCs w:val="20"/>
              </w:rPr>
              <w:t xml:space="preserve">Bloque 6</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sz w:val="20"/>
                <w:szCs w:val="20"/>
              </w:rPr>
              <w:t xml:space="preserve">Proceso Productivo</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color w:val="4A8C3F"/>
                <w:sz w:val="20"/>
                <w:szCs w:val="20"/>
              </w:rPr>
              <w:t xml:space="preserve">Slides 23-31</w:t>
            </w:r>
          </w:p>
        </w:tc>
        <w:tc>
          <w:tcPr>
            <w:tcW w:type="dxa" w:w="384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i/>
                <w:iCs/>
                <w:color w:val="5A6B5A"/>
                <w:sz w:val="18"/>
                <w:szCs w:val="18"/>
              </w:rPr>
              <w:t xml:space="preserve">9 etapas, balance de masa</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840"/>
      </w:tblGrid>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color w:val="2C5F2D"/>
                <w:sz w:val="20"/>
                <w:szCs w:val="20"/>
              </w:rPr>
              <w:t xml:space="preserve">Bloque 7</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sz w:val="20"/>
                <w:szCs w:val="20"/>
              </w:rPr>
              <w:t xml:space="preserve">Control de Calidad</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color w:val="4A8C3F"/>
                <w:sz w:val="20"/>
                <w:szCs w:val="20"/>
              </w:rPr>
              <w:t xml:space="preserve">Slides 32-34</w:t>
            </w:r>
          </w:p>
        </w:tc>
        <w:tc>
          <w:tcPr>
            <w:tcW w:type="dxa" w:w="384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i/>
                <w:iCs/>
                <w:color w:val="5A6B5A"/>
                <w:sz w:val="18"/>
                <w:szCs w:val="18"/>
              </w:rPr>
              <w:t xml:space="preserve">MP, producto en proceso y final</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840"/>
      </w:tblGrid>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color w:val="2C5F2D"/>
                <w:sz w:val="20"/>
                <w:szCs w:val="20"/>
              </w:rPr>
              <w:t xml:space="preserve">Bloque 8</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sz w:val="20"/>
                <w:szCs w:val="20"/>
              </w:rPr>
              <w:t xml:space="preserve">Higiene y Seguridad</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color w:val="4A8C3F"/>
                <w:sz w:val="20"/>
                <w:szCs w:val="20"/>
              </w:rPr>
              <w:t xml:space="preserve">Slides 35-36</w:t>
            </w:r>
          </w:p>
        </w:tc>
        <w:tc>
          <w:tcPr>
            <w:tcW w:type="dxa" w:w="384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i/>
                <w:iCs/>
                <w:color w:val="5A6B5A"/>
                <w:sz w:val="18"/>
                <w:szCs w:val="18"/>
              </w:rPr>
              <w:t xml:space="preserve">EPP, condiciones, incendio</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840"/>
      </w:tblGrid>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color w:val="2C5F2D"/>
                <w:sz w:val="20"/>
                <w:szCs w:val="20"/>
              </w:rPr>
              <w:t xml:space="preserve">Bloque 9</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sz w:val="20"/>
                <w:szCs w:val="20"/>
              </w:rPr>
              <w:t xml:space="preserve">Impacto y Marco Juridico</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color w:val="4A8C3F"/>
                <w:sz w:val="20"/>
                <w:szCs w:val="20"/>
              </w:rPr>
              <w:t xml:space="preserve">Slides 37-39</w:t>
            </w:r>
          </w:p>
        </w:tc>
        <w:tc>
          <w:tcPr>
            <w:tcW w:type="dxa" w:w="384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i/>
                <w:iCs/>
                <w:color w:val="5A6B5A"/>
                <w:sz w:val="18"/>
                <w:szCs w:val="18"/>
              </w:rPr>
              <w:t xml:space="preserve">Ambiental, social, leyes</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840"/>
      </w:tblGrid>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color w:val="2C5F2D"/>
                <w:sz w:val="20"/>
                <w:szCs w:val="20"/>
              </w:rPr>
              <w:t xml:space="preserve">Bloque 10</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sz w:val="20"/>
                <w:szCs w:val="20"/>
              </w:rPr>
              <w:t xml:space="preserve">Organizacion</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color w:val="4A8C3F"/>
                <w:sz w:val="20"/>
                <w:szCs w:val="20"/>
              </w:rPr>
              <w:t xml:space="preserve">Slides 40-41</w:t>
            </w:r>
          </w:p>
        </w:tc>
        <w:tc>
          <w:tcPr>
            <w:tcW w:type="dxa" w:w="384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i/>
                <w:iCs/>
                <w:color w:val="5A6B5A"/>
                <w:sz w:val="18"/>
                <w:szCs w:val="18"/>
              </w:rPr>
              <w:t xml:space="preserve">Estructura, edificacion, planta</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840"/>
      </w:tblGrid>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color w:val="2C5F2D"/>
                <w:sz w:val="20"/>
                <w:szCs w:val="20"/>
              </w:rPr>
              <w:t xml:space="preserve">Bloque 11</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sz w:val="20"/>
                <w:szCs w:val="20"/>
              </w:rPr>
              <w:t xml:space="preserve">Servicios Auxiliares</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color w:val="4A8C3F"/>
                <w:sz w:val="20"/>
                <w:szCs w:val="20"/>
              </w:rPr>
              <w:t xml:space="preserve">Slides 42-43</w:t>
            </w:r>
          </w:p>
        </w:tc>
        <w:tc>
          <w:tcPr>
            <w:tcW w:type="dxa" w:w="384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i/>
                <w:iCs/>
                <w:color w:val="5A6B5A"/>
                <w:sz w:val="18"/>
                <w:szCs w:val="18"/>
              </w:rPr>
              <w:t xml:space="preserve">Agua, gas, electricidad, aire</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840"/>
      </w:tblGrid>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color w:val="2C5F2D"/>
                <w:sz w:val="20"/>
                <w:szCs w:val="20"/>
              </w:rPr>
              <w:t xml:space="preserve">Bloque 12</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sz w:val="20"/>
                <w:szCs w:val="20"/>
              </w:rPr>
              <w:t xml:space="preserve">Inversiones y Costos</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color w:val="4A8C3F"/>
                <w:sz w:val="20"/>
                <w:szCs w:val="20"/>
              </w:rPr>
              <w:t xml:space="preserve">Slides 44-46</w:t>
            </w:r>
          </w:p>
        </w:tc>
        <w:tc>
          <w:tcPr>
            <w:tcW w:type="dxa" w:w="384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i/>
                <w:iCs/>
                <w:color w:val="5A6B5A"/>
                <w:sz w:val="18"/>
                <w:szCs w:val="18"/>
              </w:rPr>
              <w:t xml:space="preserve">Inversion, costos operativos</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840"/>
      </w:tblGrid>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color w:val="2C5F2D"/>
                <w:sz w:val="20"/>
                <w:szCs w:val="20"/>
              </w:rPr>
              <w:t xml:space="preserve">Bloque 13</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sz w:val="20"/>
                <w:szCs w:val="20"/>
              </w:rPr>
              <w:t xml:space="preserve">Evaluacion</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color w:val="4A8C3F"/>
                <w:sz w:val="20"/>
                <w:szCs w:val="20"/>
              </w:rPr>
              <w:t xml:space="preserve">Slides 47-49</w:t>
            </w:r>
          </w:p>
        </w:tc>
        <w:tc>
          <w:tcPr>
            <w:tcW w:type="dxa" w:w="384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i/>
                <w:iCs/>
                <w:color w:val="5A6B5A"/>
                <w:sz w:val="18"/>
                <w:szCs w:val="18"/>
              </w:rPr>
              <w:t xml:space="preserve">Punto equilibrio, VAN, TIR, factibilidad</w:t>
            </w:r>
          </w:p>
        </w:tc>
      </w:tr>
    </w:tbl>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800"/>
        <w:gridCol w:w="3840"/>
      </w:tblGrid>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color w:val="2C5F2D"/>
                <w:sz w:val="20"/>
                <w:szCs w:val="20"/>
              </w:rPr>
              <w:t xml:space="preserve">Bloque 14</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b/>
                <w:bCs/>
                <w:sz w:val="20"/>
                <w:szCs w:val="20"/>
              </w:rPr>
              <w:t xml:space="preserve">Conclusiones y Cierre</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color w:val="4A8C3F"/>
                <w:sz w:val="20"/>
                <w:szCs w:val="20"/>
              </w:rPr>
              <w:t xml:space="preserve">Slides 50-52</w:t>
            </w:r>
          </w:p>
        </w:tc>
        <w:tc>
          <w:tcPr>
            <w:tcW w:type="dxa" w:w="384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Arial" w:cs="Arial" w:eastAsia="Arial" w:hAnsi="Arial"/>
                <w:i/>
                <w:iCs/>
                <w:color w:val="5A6B5A"/>
                <w:sz w:val="18"/>
                <w:szCs w:val="18"/>
              </w:rPr>
              <w:t xml:space="preserve">Conclusiones, resumen, agradecimiento</w:t>
            </w:r>
          </w:p>
        </w:tc>
      </w:tr>
    </w:tbl>
    <w:p>
      <w:r>
        <w:br w:type="page"/>
      </w:r>
    </w:p>
    <w:p>
      <w:pPr>
        <w:pStyle w:val="Heading2"/>
        <w:spacing w:before="0"/>
      </w:pPr>
      <w:r>
        <w:t xml:space="preserve">Slide 1: PORTADA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Titulo: Obtencion de Repelente Natural a partir de Aceite Esencial de Eucalipto. Proyecto Final - Ingenieria Quimica. Autoras: BRESSO, Romina / MACAGNO, Micaela. Directora: Ing. SPOSETTI, Patricia. Tutora: Ing. Dra. TAVERNA, Maria Eugenia. Universidad Tecnologica Nacional - Facultad Regional San Francisco - 2025.</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Fondo verde oscuro (#2C5F2D). Icono de hoja de eucalipto grande a la izquierda. Barra lateral verde musgo. Barra inferior oscura con datos de la universidad. Tipografia Georgia bold para titulo.</w:t>
            </w:r>
          </w:p>
        </w:tc>
      </w:tr>
    </w:tbl>
    <w:p>
      <w:pPr>
        <w:pStyle w:val="Heading2"/>
        <w:spacing w:before="300"/>
      </w:pPr>
      <w:r>
        <w:t xml:space="preserve">Slide 2: OBJETIVOS DEL PROYECTO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9 objetivos: (1) Describir la materia prima y el producto final. (2) Identificar envases y rotulacion. (3) Definir localizacion de la planta. (4) Detallar etapas del proceso. (5) Garantizar calidad mediante analisis. (6) Establecer condiciones de seguridad e higiene. (7) Evaluar impacto ambiental y social. (8) Indicar leyes y normativas. (9) Estimar costo unitario, precio de venta y factibilidad.</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Fondo crema. Lista vertical con iconos verdes a la izquierda de cada objetivo. Estilo limpio, sin tarjetas. Similar al PDF de referencia con items alineados.</w:t>
            </w:r>
          </w:p>
        </w:tc>
      </w:tr>
    </w:tbl>
    <w:p>
      <w:pPr>
        <w:pStyle w:val="Heading2"/>
        <w:spacing w:before="300"/>
      </w:pPr>
      <w:r>
        <w:t xml:space="preserve">Slide 3: REPELENTE NATURAL - Contexto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Cambio global hacia lo natural: creciente conciencia sobre deterioro ambiental. Riesgos de repelentes sinteticos: irritacion, toxicidad. Alternativa sustentable: producto biodegradable, recursos renovables. Potencial del eucalipto: propiedades repelentes comprobadas por su aceite esencial.</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4 tarjetas en grilla 2x2 con icono + titulo + descripcion. Barra lateral verde a la izquierda de cada tarjeta. Sombra suave.</w:t>
            </w:r>
          </w:p>
        </w:tc>
      </w:tr>
    </w:tbl>
    <w:p>
      <w:pPr>
        <w:pStyle w:val="Heading2"/>
        <w:spacing w:before="300"/>
      </w:pPr>
      <w:r>
        <w:t xml:space="preserve">Slide 4: POR QUE UN REPELENTE NATURAL?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Los mosquitos transmiten enfermedades (dengue, malaria, zika). Los repelentes sinteticos (DEET) causan irritacion. Los productos naturales son biodegradables. El aceite de eucalipto tiene compuestos repelentes: eucamalol y 4-isopropilbencil alcohol. Asimilacion &gt; 90% vs 1% del colageno nativo.</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Estilo similar al PDF referencia: titulo como pregunta en bold, 3 bloques horizontales tipo pillow/rounded rectangles con texto centrado. Icono a la derecha.</w:t>
            </w:r>
          </w:p>
        </w:tc>
      </w:tr>
    </w:tbl>
    <w:p>
      <w:pPr>
        <w:pStyle w:val="Heading2"/>
        <w:spacing w:before="300"/>
      </w:pPr>
      <w:r>
        <w:t xml:space="preserve">Slide 5: TENDENCIAS MUNDIALES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Preocupacion por la salud y el bienestar. Crecimiento de cosmeticos naturales. Mayor empleo de derivados de plantas medicinales y aromaticas. Regulaciones a favor de productos naturales. Demanda creciente de productos con bajo impacto toxicologico.</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3 bloques rounded rectangles apilados verticalmente (como PDF ref). Icono de pulgar arriba verde a la derecha. Titulo en italic.</w:t>
            </w:r>
          </w:p>
        </w:tc>
      </w:tr>
    </w:tbl>
    <w:p>
      <w:pPr>
        <w:pStyle w:val="Heading2"/>
        <w:spacing w:before="300"/>
      </w:pPr>
      <w:r>
        <w:t xml:space="preserve">Slide 6: SEPARADOR: ESTUDIO DE MERCADO</w:t>
      </w:r>
    </w:p>
    <w:p>
      <w:pPr>
        <w:pBdr>
          <w:left w:val="single" w:color="2C5F2D" w:sz="12" w:space="8"/>
        </w:pBdr>
        <w:spacing w:after="100"/>
      </w:pPr>
      <w:r>
        <w:rPr>
          <w:rFonts w:ascii="Arial" w:cs="Arial" w:eastAsia="Arial" w:hAnsi="Arial"/>
          <w:b/>
          <w:bCs/>
          <w:i/>
          <w:iCs/>
          <w:color w:val="2C5F2D"/>
          <w:sz w:val="20"/>
          <w:szCs w:val="20"/>
        </w:rPr>
        <w:t xml:space="preserve">  SLIDE SEPARADOR DE SECCION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Slide de transicion. Titulo grande centrado. Iconos de graficos y lupa.</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Fondo verde oscuro. Titulo enorme centrado. Icono de grafico circular grande. Subtitulo: Analisis de oferta, demanda y comercializacion.</w:t>
            </w:r>
          </w:p>
        </w:tc>
      </w:tr>
    </w:tbl>
    <w:p>
      <w:pPr>
        <w:pStyle w:val="Heading2"/>
        <w:spacing w:before="300"/>
      </w:pPr>
      <w:r>
        <w:t xml:space="preserve">Slide 7: TENDENCIAS DEL MERCADO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Mercado mundial valorado en USD 4.150,91 millones (2020). CAGR proyectado: 6,85% (2021-2026). Consumidores cada vez mas informados. Preocupacion por enfermedades transmitidas por mosquitos a nivel global.</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3 tarjetas de estadisticas grandes con numero destacado (USD 4.150M / 6,85% / Consumidores informados). Icono sobre cada numero. Estilo stat-card.</w:t>
            </w:r>
          </w:p>
        </w:tc>
      </w:tr>
    </w:tbl>
    <w:p>
      <w:pPr>
        <w:pStyle w:val="Heading2"/>
        <w:spacing w:before="300"/>
      </w:pPr>
      <w:r>
        <w:t xml:space="preserve">Slide 8: NATURAL vs SINTETICO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Tabla comparativa: Origen (Natural vs Quimico), Duracion (Menor vs Mayor), Efectividad (Media-Alta vs Alta), Riesgo para la salud (Bajo vs Puede causar irritacion), Impacto ambiental (Biodegradable vs Persistente), Costo (Competitivo vs Variable).</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Tabla con header verde y filas alternadas. 3 columnas: Caracteristica, Natural (verde), Sintetico (gris). Bordes suaves.</w:t>
            </w:r>
          </w:p>
        </w:tc>
      </w:tr>
    </w:tbl>
    <w:p>
      <w:pPr>
        <w:pStyle w:val="Heading2"/>
        <w:spacing w:before="300"/>
      </w:pPr>
      <w:r>
        <w:t xml:space="preserve">Slide 9: PROYECCION DE LA DEMANDA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Tabla DPIO (optimista): 2023: 91,85 / 2024: 100,39 / 2025: 108,93 / 2026: 117,46 / 2027: 125,99 miles de L. Tabla DPIP (pesimista): 2023: 72,16 / 2024: 80,69 / 2025: 89,23 / 2026: 97,76 / 2027: 106,30 miles de L.</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Dos tablas lado a lado (izquierda optimista, derecha pesimista). Columna DPI resaltada en verde. Fuente: INDEC.</w:t>
            </w:r>
          </w:p>
        </w:tc>
      </w:tr>
    </w:tbl>
    <w:p>
      <w:pPr>
        <w:pStyle w:val="Heading2"/>
        <w:spacing w:before="300"/>
      </w:pPr>
      <w:r>
        <w:t xml:space="preserve">Slide 10: PROYECCION DE LA OFERTA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Oferta optimista: 2023: 534,70 / 2024: 582,81 / 2025: 630,92 / 2026: 679,03 / 2027: 727,15 miles de L. Oferta pesimista: 2023: 408,84 / 2024: 456,96 / 2025: 505,07 / 2026: 553,18 / 2027: 601,29 miles de L.</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Mismo formato que slide anterior. Dos tablas paralelas. Se puede incluir grafico de lineas si la herramienta lo permite.</w:t>
            </w:r>
          </w:p>
        </w:tc>
      </w:tr>
    </w:tbl>
    <w:p>
      <w:r>
        <w:br w:type="page"/>
      </w:r>
    </w:p>
    <w:p>
      <w:pPr>
        <w:pStyle w:val="Heading2"/>
        <w:spacing w:before="300"/>
      </w:pPr>
      <w:r>
        <w:t xml:space="preserve">Slide 11: CUANTIFICACION DPI Y PRODUCCION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DPI promedio = 99 miles de L/a = 330 L/d. La empresa absorbe 15% de la DPI. Produccion diaria: 49,50 L/d. Produccion anual: 148.500 botellas/ano de 100 mL. 495 botellas/dia, 247 por turno. 2 turnos de 8 horas.</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Flujo visual: DPI (circulo) -&gt; flecha -&gt; 15% (circulo pequeno) -&gt; flecha -&gt; 49,50 L/d (rectangulo). Numero grande destacado abajo. Similar al PDF referencia con iconos de caja.</w:t>
            </w:r>
          </w:p>
        </w:tc>
      </w:tr>
    </w:tbl>
    <w:p>
      <w:pPr>
        <w:pStyle w:val="Heading2"/>
        <w:spacing w:before="300"/>
      </w:pPr>
      <w:r>
        <w:t xml:space="preserve">Slide 12: PRECIOS Y COMERCIALIZACION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Precios de competencia: Just $3.500, OFF $2.143, Farmacity $1.230, Exilet $3.861. Precio promedio fabrica: $1.878,45/envase. Canales: venta al por mayor, distribucion intensiva, agentes, e-commerce. Estrategias: soft launch en Santa Fe, redes sociales, precios promocionales.</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Tabla de precios a la izquierda. Tarjeta con canales de distribucion a la derecha (lista con bullets). Nota de precio promedio resaltada.</w:t>
            </w:r>
          </w:p>
        </w:tc>
      </w:tr>
    </w:tbl>
    <w:p>
      <w:pPr>
        <w:pStyle w:val="Heading2"/>
        <w:spacing w:before="300"/>
      </w:pPr>
      <w:r>
        <w:t xml:space="preserve">Slide 13: SEPARADOR: MATERIAS PRIMAS</w:t>
      </w:r>
    </w:p>
    <w:p>
      <w:pPr>
        <w:pBdr>
          <w:left w:val="single" w:color="2C5F2D" w:sz="12" w:space="8"/>
        </w:pBdr>
        <w:spacing w:after="100"/>
      </w:pPr>
      <w:r>
        <w:rPr>
          <w:rFonts w:ascii="Arial" w:cs="Arial" w:eastAsia="Arial" w:hAnsi="Arial"/>
          <w:b/>
          <w:bCs/>
          <w:i/>
          <w:iCs/>
          <w:color w:val="2C5F2D"/>
          <w:sz w:val="20"/>
          <w:szCs w:val="20"/>
        </w:rPr>
        <w:t xml:space="preserve">  SLIDE SEPARADOR DE SECCION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Slide de transicion con icono de hoja.</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Fondo verde oscuro. Icono de hoja grande centrado. Titulo: MATERIAS PRIMAS. Subtitulo: Eucalipto, solventes y aditivos.</w:t>
            </w:r>
          </w:p>
        </w:tc>
      </w:tr>
    </w:tbl>
    <w:p>
      <w:pPr>
        <w:pStyle w:val="Heading2"/>
        <w:spacing w:before="300"/>
      </w:pPr>
      <w:r>
        <w:t xml:space="preserve">Slide 14: EUCALIPTO CAMALDULENSIS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Arbol de gran porte, hasta 30m. Corteza lisa, grisacea. Copa extendida con ramas pendulas. Extendido en Argentina (Buenos Aires, Santa Fe, Jujuy). Hojas de 25cm x 4cm con cavidades de aceites esenciales. Especie seleccionada por su disponibilidad regional.</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Dos columnas: izquierda con texto descriptivo + taxonomia (Reino: Plantae, Familia: Myrtaceae, Especie: E. Camaldulensis). Derecha con imagen o icono de hojas de eucalipto. Mapa de distribucion en Argentina.</w:t>
            </w:r>
          </w:p>
        </w:tc>
      </w:tr>
    </w:tbl>
    <w:p>
      <w:pPr>
        <w:pStyle w:val="Heading2"/>
        <w:spacing w:before="300"/>
      </w:pPr>
      <w:r>
        <w:t xml:space="preserve">Slide 15: COMPOSICION DEL ACEITE ESENCIAL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Componente principal: 1,8-cineol (eucaliptol). Formula: C10H18O. Masa molar: 154,25 g/mol. Densidad: 0,92 g/cm3. Punto de ebullicion: 176,50 C. Otros: a-pineno, limoneno, terpineol, flavonoides, taninos. Rendimiento: 2,15% con extraccion por solvente (etanol). Efecto fitotoxico: interaccion alelopatica negativa.</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Izquierda: tabla de propiedades del eucaliptol con valores. Derecha: lista de componentes con bullets. Imagen de estructura quimica si es posible. Similar a slide 12 del PDF ref (propiedades).</w:t>
            </w:r>
          </w:p>
        </w:tc>
      </w:tr>
    </w:tbl>
    <w:p>
      <w:pPr>
        <w:pStyle w:val="Heading2"/>
        <w:spacing w:before="300"/>
      </w:pPr>
      <w:r>
        <w:t xml:space="preserve">Slide 16: SOLVENTES: ETANOL E ISOPROPANOL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ETANOL: solvente principal para extraccion. Alta volatilidad, secado rapido. Densidad 797 kg/m3. Concentracion 96%. Se obtiene por fermentacion. ISOPROPANOL: co-solvente. Densidad 0,80. Punto de ebullicion 82C. Punto de inflamacion 12C. Inflamable cat. 2. Irritacion ocular cat. 2. Vehiculo del repelente, diluye el aceite esencial.</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Dos bloques horizontales con barra verde lateral. Icono de frasco para cada solvente. Propiedades clave a la derecha en badges/pills. Pictogramas SGA pequenos.</w:t>
            </w:r>
          </w:p>
        </w:tc>
      </w:tr>
    </w:tbl>
    <w:p>
      <w:pPr>
        <w:pStyle w:val="Heading2"/>
        <w:spacing w:before="300"/>
      </w:pPr>
      <w:r>
        <w:t xml:space="preserve">Slide 17: AGUA Y GLICERINA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AGUA DESTILADA: libre de contaminantes. Liquido transparente, incoloro, inodoro. Contenido organico total &lt; 0,50 mg/L. Se emplea para preparar solucion de isopropanol. GLICERINA (1,2,3-Propanotriol): contenido &gt;= 99% de C3H8O3. Humectante, reduce deshidratacion de la piel. Mejora textura y sensacion de aplicacion. Miscible con agua y alcohol.</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Similar al PDF ref (slide agua potable + enzima). Dos secciones con icono de gotas arriba y icono de botella abajo. Propiedades en pills verdes a la derecha.</w:t>
            </w:r>
          </w:p>
        </w:tc>
      </w:tr>
    </w:tbl>
    <w:p>
      <w:pPr>
        <w:pStyle w:val="Heading2"/>
        <w:spacing w:before="300"/>
      </w:pPr>
      <w:r>
        <w:t xml:space="preserve">Slide 18: PRODUCTO ELABORADO - Caracteristicas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Fisicoquimicas: Densidad 0,92 g/cm3, Viscosidad 0,002 Pa.s, Saturacion 20%, pH 4,50. Organolepticas: Liquido, verde, olor a eucalipto, sin turbidez. Accion repelente por compuestos eucamalol y 4-isopropilbencil alcohol.</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Dos tablas lado a lado (fisicoquimicas y organolepticas). Titulo de cada tabla en barra de color. Similar a slide de propiedades del PDF ref.</w:t>
            </w:r>
          </w:p>
        </w:tc>
      </w:tr>
    </w:tbl>
    <w:p>
      <w:pPr>
        <w:pStyle w:val="Heading2"/>
        <w:spacing w:before="300"/>
      </w:pPr>
      <w:r>
        <w:t xml:space="preserve">Slide 19: ENVASE Y ROTULACION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Envase primario: atomizador spray PET blanco 100 mL. PET virgen, reciclable (simbolo SPI). Funcionamiento por principio de Bernoulli. Embalaje: cajas de carton corrugado, pallets retornables de plastico, film stretch. Rotulacion segun ANMAT: sustancias activas repelentes permitidas.</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Imagen del atomizador a la izquierda. A la derecha: especificaciones del envase en lista. Abajo: diagrama de embalaje (botella -&gt; caja -&gt; pallet). Icono de reciclaje.</w:t>
            </w:r>
          </w:p>
        </w:tc>
      </w:tr>
    </w:tbl>
    <w:p>
      <w:pPr>
        <w:pStyle w:val="Heading2"/>
        <w:spacing w:before="300"/>
      </w:pPr>
      <w:r>
        <w:t xml:space="preserve">Slide 20: SEPARADOR: LOCALIZACION</w:t>
      </w:r>
    </w:p>
    <w:p>
      <w:pPr>
        <w:pBdr>
          <w:left w:val="single" w:color="2C5F2D" w:sz="12" w:space="8"/>
        </w:pBdr>
        <w:spacing w:after="100"/>
      </w:pPr>
      <w:r>
        <w:rPr>
          <w:rFonts w:ascii="Arial" w:cs="Arial" w:eastAsia="Arial" w:hAnsi="Arial"/>
          <w:b/>
          <w:bCs/>
          <w:i/>
          <w:iCs/>
          <w:color w:val="2C5F2D"/>
          <w:sz w:val="20"/>
          <w:szCs w:val="20"/>
        </w:rPr>
        <w:t xml:space="preserve">  SLIDE SEPARADOR DE SECCION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Slide de transicion.</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Fondo verde oscuro. Icono de mapa/pin. Titulo: LOCALIZACION DE LA PLANTA. Subtitulo: Seleccion macro y micro.</w:t>
            </w:r>
          </w:p>
        </w:tc>
      </w:tr>
    </w:tbl>
    <w:p>
      <w:r>
        <w:br w:type="page"/>
      </w:r>
    </w:p>
    <w:p>
      <w:pPr>
        <w:pStyle w:val="Heading2"/>
        <w:spacing w:before="300"/>
      </w:pPr>
      <w:r>
        <w:t xml:space="preserve">Slide 21: MACROLOCALIZACION: Santa Fe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Provincias analizadas: Santa Fe vs Buenos Aires. Factores: materia prima, mano de obra, clima, transporte, parques industriales, energia. Metodo de factores ponderados. Resultado: Santa Fe seleccionada. Rutas RN 11, RN 19. 2 aeropuertos. Produccion de eucalipto local.</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Dos columnas comparativas (Santa Fe vs Buenos Aires). Tabla de factores ponderados con puntajes. Mapa esquematico de rutas. Resultado resaltado en verde.</w:t>
            </w:r>
          </w:p>
        </w:tc>
      </w:tr>
    </w:tbl>
    <w:p>
      <w:pPr>
        <w:pStyle w:val="Heading2"/>
        <w:spacing w:before="300"/>
      </w:pPr>
      <w:r>
        <w:t xml:space="preserve">Slide 22: MICROLOCALIZACION: Sauce Viejo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Localidades analizadas: Sauce Viejo vs Santa Fe de la Vera Cruz. Sauce Viejo seleccionada. Proveedor: Forestal Sauce Viejo S.A. (hojas de eucalipto como residuo maderero). 22 km de Santa Fe capital. Parque Industrial con accesos pavimentados. Central electrica 280 MW. Aguas Santafesinas. 17.000 hab. RN 11.</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Misma estructura que macro. Tabla de factores ponderados. Datos clave del Parque Industrial en tarjeta. Distancias en badges.</w:t>
            </w:r>
          </w:p>
        </w:tc>
      </w:tr>
    </w:tbl>
    <w:p>
      <w:pPr>
        <w:pStyle w:val="Heading2"/>
        <w:spacing w:before="300"/>
      </w:pPr>
      <w:r>
        <w:t xml:space="preserve">Slide 23: SEPARADOR: DESCRIPCION DEL PROCESO</w:t>
      </w:r>
    </w:p>
    <w:p>
      <w:pPr>
        <w:pBdr>
          <w:left w:val="single" w:color="2C5F2D" w:sz="12" w:space="8"/>
        </w:pBdr>
        <w:spacing w:after="100"/>
      </w:pPr>
      <w:r>
        <w:rPr>
          <w:rFonts w:ascii="Arial" w:cs="Arial" w:eastAsia="Arial" w:hAnsi="Arial"/>
          <w:b/>
          <w:bCs/>
          <w:i/>
          <w:iCs/>
          <w:color w:val="2C5F2D"/>
          <w:sz w:val="20"/>
          <w:szCs w:val="20"/>
        </w:rPr>
        <w:t xml:space="preserve">  SLIDE SEPARADOR DE SECCION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Slide de transicion.</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Fondo verde oscuro. Icono de engranajes. Titulo: DESCRIPCION DEL PROCESO. Subtitulo: 9 etapas de produccion.</w:t>
            </w:r>
          </w:p>
        </w:tc>
      </w:tr>
    </w:tbl>
    <w:p>
      <w:pPr>
        <w:pStyle w:val="Heading2"/>
        <w:spacing w:before="300"/>
      </w:pPr>
      <w:r>
        <w:t xml:space="preserve">Slide 24: METODOS DE OBTENCION DE ACEITE ESENCIAL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3 metodos: (A) Destilacion por arrastre con vapor: vapor arrastra aceite volatil. (B) Extraccion por prensado: presion mecanica, bajo rendimiento. (C) Extraccion con solventes: etanol disuelve aceite, mayor rendimiento (3%). Metodo elegido: lixiviacion con etanol + arrastre con vapor posterior.</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3 bloques horizontales con titulo bold y descripcion. Metodo elegido resaltado con borde verde y check. Similar al PDF ref con pills.</w:t>
            </w:r>
          </w:p>
        </w:tc>
      </w:tr>
    </w:tbl>
    <w:p>
      <w:pPr>
        <w:pStyle w:val="Heading2"/>
        <w:spacing w:before="300"/>
      </w:pPr>
      <w:r>
        <w:t xml:space="preserve">Slide 25: ETAPAS DEL PROCESO - Flujo completo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9 etapas: 1. Recepcion y control de MP. 2. Separacion manual. 3. Lixiviacion. 4. Arrastre con vapor. 5. Condensacion. 6. Decantacion. 7. Mezclado. 8. Envasado. 9. Almacenamiento.</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Flujo en dos filas (5+4) con cajas numeradas conectadas por flechas. Numeros en circulos verdes. Similar al PDF ref (proceso de elaboracion con numeros grandes).</w:t>
            </w:r>
          </w:p>
        </w:tc>
      </w:tr>
    </w:tbl>
    <w:p>
      <w:pPr>
        <w:pStyle w:val="Heading2"/>
        <w:spacing w:before="300"/>
      </w:pPr>
      <w:r>
        <w:t xml:space="preserve">Slide 26: RECEPCION Y SEPARACION MANUAL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Recepcion: Eucalipto en fardos de 25 kg (pallets). Etanol en bidones 20 L. Isopropanol en bidones 20 L. Glicerina en bidones 5 L. Sistema FIFO. Separacion manual: se conservan hojas, peciolos, tallos tiernos. Ramas = 20% de MP. Perdidas = 1%. F1=100 kg/h -&gt; F2=79 kg/h hojas + R1=20 kg/h ramas + P=1 kg/h.</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Dos paneles: izquierda con iconos de fardos/bidones y formato de recepcion. Derecha con balance de separacion y ecuacion. Similar a slide 16 del PDF ref.</w:t>
            </w:r>
          </w:p>
        </w:tc>
      </w:tr>
    </w:tbl>
    <w:p>
      <w:pPr>
        <w:pStyle w:val="Heading2"/>
        <w:spacing w:before="300"/>
      </w:pPr>
      <w:r>
        <w:t xml:space="preserve">Slide 27: LIXIVIACION - Parametros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Extraccion solido-liquido: hojas + etanol. Solvente: etanol 96%. Relacion solido-liquido: 1:5. Tiempo: 4 h. Temp. media liquido: 80C. Vapor calentamiento: 148C. Delta T: 68C. Agua enfriamiento: 20-45C. Temp. condensacion: 85C. Sistema integrado: Percolador (V=0,62m3, D=0,92m) + Evaporador (A=0,31m2) + Condensador (A=0,49m2).</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Izquierda: tabla de parametros operativos con valores en columna. Derecha: diagrama del sistema (percolador+evaporador+condensador) con numeros. Similar a slides de proceso del PDF ref.</w:t>
            </w:r>
          </w:p>
        </w:tc>
      </w:tr>
    </w:tbl>
    <w:p>
      <w:pPr>
        <w:pStyle w:val="Heading2"/>
        <w:spacing w:before="300"/>
      </w:pPr>
      <w:r>
        <w:t xml:space="preserve">Slide 28: ARRASTRE CON VAPOR Y CONDENSACION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Arrastre: concentra aceite esencial. Vapor inyectado: 3,50 kg/h. 78% del vapor concentra el aceite. 90% del aceite se recupera. F6=4,26 kg/h. Condensacion: cambio de estado sin perdida. F6=F7=4,26 kg/h. Equipo: destilador D=0,14m, H=0,13m. Tiempo calentamiento: 10,50 min. Tiempo extraccion: 30,43 min. Potencia: 3,21 kW.</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Flujo vertical: entrada -&gt; equipo -&gt; salida con parametros en circulos (como PDF ref: 85C, 4 min). Especificaciones del destilador en tarjeta lateral.</w:t>
            </w:r>
          </w:p>
        </w:tc>
      </w:tr>
    </w:tbl>
    <w:p>
      <w:pPr>
        <w:pStyle w:val="Heading2"/>
        <w:spacing w:before="300"/>
      </w:pPr>
      <w:r>
        <w:t xml:space="preserve">Slide 29: DECANTACION Y MEZCLADO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Decantacion: separacion por gravedad. Aceite esencial: 1,38 kg/h. Perdidas: 10%. Agua residual: 2,88 kg/h. Decantador: D=0,11m, L=0,34m, V=3,53x10-3 m3. Mezclado: aceite (1,38 kg/h) + isopropanol (1,44 kg/h) + glicerina (0,02 kg/h) = 2,84 kg/h repelente. Tanque: V=0,0038m3, D=0,17m. Tiempo mezcla: 4,74 s. Potencia: 0,55 W.</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Dos paneles con flujo vertical cada uno (entrada -&gt; equipo -&gt; salida). Parametros en circulos. Iconos de decantador y tanque agitador.</w:t>
            </w:r>
          </w:p>
        </w:tc>
      </w:tr>
    </w:tbl>
    <w:p>
      <w:pPr>
        <w:pStyle w:val="Heading2"/>
        <w:spacing w:before="300"/>
      </w:pPr>
      <w:r>
        <w:t xml:space="preserve">Slide 30: ENVASADO Y ALMACENAMIENTO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Envasado: maquina automatica ZT-Pack CBZ-4. 495 botellas/dia (247/turno). Potencia: 3 kW. Botella PET 100 mL con atomizador spray. Almacenamiento: cajas de carton corrugado. Pallets retornables de plastico. Film stretch. Sistema FIFO.</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Izquierda: especificaciones de la maquina envasadora con imagen/icono. Derecha: diagrama de embalaje (botella -&gt; caja -&gt; pallet). Iconos de caja y camion.</w:t>
            </w:r>
          </w:p>
        </w:tc>
      </w:tr>
    </w:tbl>
    <w:p>
      <w:r>
        <w:br w:type="page"/>
      </w:r>
    </w:p>
    <w:p>
      <w:pPr>
        <w:pStyle w:val="Heading2"/>
        <w:spacing w:before="300"/>
      </w:pPr>
      <w:r>
        <w:t xml:space="preserve">Slide 31: BALANCE DE MASA - Resumen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Tabla completa: Recepcion 100-&gt;100 kg/h. Separacion 100-&gt;79+21 kg/h. Lixiviacion 471,89-&gt;1,70(AE)+115,95+354,24(S). Arrastre 1,70+3,50-&gt;4,26+0,94. Condensacion 4,26-&gt;4,26. Decantacion 4,26-&gt;1,38+2,88. Mezclado 1,38+1,44+0,02-&gt;2,84. Envasado 2,84-&gt;495 bot/d. Produccion final: 2,84 kg/h = 49,50 L/d.</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Tabla con 4 columnas (Etapa, Entrada, Salida, Residuo). Header verde. Filas alternadas. Resultado final destacado en barra verde al pie.</w:t>
            </w:r>
          </w:p>
        </w:tc>
      </w:tr>
    </w:tbl>
    <w:p>
      <w:pPr>
        <w:pStyle w:val="Heading2"/>
        <w:spacing w:before="300"/>
      </w:pPr>
      <w:r>
        <w:t xml:space="preserve">Slide 32: SEPARADOR: CONTROL DE CALIDAD</w:t>
      </w:r>
    </w:p>
    <w:p>
      <w:pPr>
        <w:pBdr>
          <w:left w:val="single" w:color="2C5F2D" w:sz="12" w:space="8"/>
        </w:pBdr>
        <w:spacing w:after="100"/>
      </w:pPr>
      <w:r>
        <w:rPr>
          <w:rFonts w:ascii="Arial" w:cs="Arial" w:eastAsia="Arial" w:hAnsi="Arial"/>
          <w:b/>
          <w:bCs/>
          <w:i/>
          <w:iCs/>
          <w:color w:val="2C5F2D"/>
          <w:sz w:val="20"/>
          <w:szCs w:val="20"/>
        </w:rPr>
        <w:t xml:space="preserve">  SLIDE SEPARADOR DE SECCION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Slide de transicion.</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Fondo verde oscuro. Icono de check/escudo. Titulo: CONTROL DE CALIDAD.</w:t>
            </w:r>
          </w:p>
        </w:tc>
      </w:tr>
    </w:tbl>
    <w:p>
      <w:pPr>
        <w:pStyle w:val="Heading2"/>
        <w:spacing w:before="300"/>
      </w:pPr>
      <w:r>
        <w:t xml:space="preserve">Slide 33: CONTROL DE CALIDAD - Materias Primas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EUCALIPTO: Organolepticos (color verde grisaceo, aroma). Morfologicos (observacion macro/microscopica). Fisicoquimicos (aceites &gt;= 20 mL/g, secado &lt;= 10%, cenizas &lt;= 6%). Microbiologicos (coliformes, E. coli, hongos). ETANOL/ISOPROPANOL: color, olor, densidad, acidez. GLICERINA: color, densidad &gt;= 1,25, agua &lt;= 5%, residuo ignicion &lt;= 0,01%.</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4 tarjetas en grilla 2x2. Cada una con icono, titulo y bullets. Similar a slide 17 del PDF ref con analisis fisicoquimicos, sensoriales, microbiologicos.</w:t>
            </w:r>
          </w:p>
        </w:tc>
      </w:tr>
    </w:tbl>
    <w:p>
      <w:pPr>
        <w:pStyle w:val="Heading2"/>
        <w:spacing w:before="300"/>
      </w:pPr>
      <w:r>
        <w:t xml:space="preserve">Slide 34: CONTROL DE CALIDAD - Producto en Proceso y Final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Aceite esencial (arrastre con vapor): organolepticos + cromatografia de capa fina (TLC) para determinar componentes. Rf = distancia sustancia / distancia frente solvente. Producto final: aspecto liquido verde, olor eucalipto, pH 4,50, contenido de aceite verificado.</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Dos paneles: izquierda control en proceso con diagrama TLC. Derecha control producto final con tabla de parametros. Icono de microscopio.</w:t>
            </w:r>
          </w:p>
        </w:tc>
      </w:tr>
    </w:tbl>
    <w:p>
      <w:pPr>
        <w:pStyle w:val="Heading2"/>
        <w:spacing w:before="300"/>
      </w:pPr>
      <w:r>
        <w:t xml:space="preserve">Slide 35: HIGIENE Y SEGURIDAD - EPP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Seleccion y capacitacion del personal. EPP: casco ABS blanco, anteojos 3M, protector auditivo, zapatos funcionales, guantes de cuero, mascarilla con valvula. Senalizacion: obligacion, contra incendios, informativas, advertencia. Rombo de seguridad (NFPA).</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3 columnas: (1) EPP con iconos de cada elemento. (2) Condiciones ambientales (ventilacion, iluminacion, ruidos). (3) Proteccion contra incendios (clasificacion riesgo, extintores). Similar al PDF ref.</w:t>
            </w:r>
          </w:p>
        </w:tc>
      </w:tr>
    </w:tbl>
    <w:p>
      <w:pPr>
        <w:pStyle w:val="Heading2"/>
        <w:spacing w:before="300"/>
      </w:pPr>
      <w:r>
        <w:t xml:space="preserve">Slide 36: CONDICIONES AMBIENTALES E INCENDIO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Ventilacion controlada. Iluminacion segun norma (metodo de cavidades zonales). Ruidos y vibraciones controlados. Instalaciones electricas seguras. Proteccion contra incendio: clasificacion de riesgo, extintores adecuados, plan de evacuacion. Colores en canerias segun DIN 2.403.</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Lista con iconos para cada condicion. Diagrama de colores de canerias. Riesgo de incendio en tarjeta roja/naranja con triangulo de fuego.</w:t>
            </w:r>
          </w:p>
        </w:tc>
      </w:tr>
    </w:tbl>
    <w:p>
      <w:pPr>
        <w:pStyle w:val="Heading2"/>
        <w:spacing w:before="300"/>
      </w:pPr>
      <w:r>
        <w:t xml:space="preserve">Slide 37: IMPACTO AMBIENTAL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Metodologia: Matriz de Conesa. Factores: signo, intensidad, extension, momento, persistencia, reversibilidad, recuperabilidad, sinergia, acumulacion, efecto, periodicidad. Resultados: impactos compatibles y moderados en etapas de construccion y operacion. Plan de mitigacion para ambas etapas.</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Tabla resumida de la Matriz de Conesa con colores (verde=compatible, amarillo=moderado). Lista de factores evaluados. Plan de mitigacion en bullets.</w:t>
            </w:r>
          </w:p>
        </w:tc>
      </w:tr>
    </w:tbl>
    <w:p>
      <w:pPr>
        <w:pStyle w:val="Heading2"/>
        <w:spacing w:before="300"/>
      </w:pPr>
      <w:r>
        <w:t xml:space="preserve">Slide 38: IMPACTO SOCIAL Y ECONOMICO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Social: generacion de empleo local (20 empleados directos + 7 tercerizados), promocion de alternativas saludables, fortalecimiento industrial. Economico: uso de materia prima de bajo costo, alto valor agregado, valorizacion de recursos forestales. Ambiental: biodegradable, sin quimicos sinteticos.</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3 columnas tipo pillar: Social (icono personas), Economico (icono dinero), Ambiental (icono reciclaje). Cada una con area coloreada arriba y texto abajo.</w:t>
            </w:r>
          </w:p>
        </w:tc>
      </w:tr>
    </w:tbl>
    <w:p>
      <w:pPr>
        <w:pStyle w:val="Heading2"/>
        <w:spacing w:before="300"/>
      </w:pPr>
      <w:r>
        <w:t xml:space="preserve">Slide 39: MARCO JURIDICO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Registro: ANMAT (producto y establecimiento). Localizacion: Ley 8.478 (promocion industrial), Ley 11.525 (parques industriales). Laboral: LCT, convenio colectivo, escala salarial CCT 42/89. Calidad: Farmacopea Argentina. Fiscal: monotributo/responsable inscripto. Seguridad: Ley 19.587 (higiene y seguridad).</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Lista organizada por categoria (Registro, Localizacion, Laboral, etc.) con iconos de libro/ley. Tarjetas horizontales con barra lateral.</w:t>
            </w:r>
          </w:p>
        </w:tc>
      </w:tr>
    </w:tbl>
    <w:p>
      <w:pPr>
        <w:pStyle w:val="Heading2"/>
        <w:spacing w:before="300"/>
      </w:pPr>
      <w:r>
        <w:t xml:space="preserve">Slide 40: ORGANIZACION INDUSTRIAL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Sociedad de Responsabilidad Limitada (SRL). 20 empleados: Gerente General (1), Jefe Produccion y Calidad (1), Jefe Admin y Comercializacion (1), operarios produccion (5), mantenimiento (2), analistas calidad (2), administrativos (1), recepcionista (1). Tercerizados (7): limpieza, higiene y seguridad, seguridad privada, legal, transporte, laboratorio, informatica. Turnos: 2 turnos de 8 horas.</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Organigrama jerarquico con 4 niveles. Tabla de empleados por sector. Servicios tercerizados en tarjeta lateral.</w:t>
            </w:r>
          </w:p>
        </w:tc>
      </w:tr>
    </w:tbl>
    <w:p>
      <w:r>
        <w:br w:type="page"/>
      </w:r>
    </w:p>
    <w:p>
      <w:pPr>
        <w:pStyle w:val="Heading2"/>
        <w:spacing w:before="300"/>
      </w:pPr>
      <w:r>
        <w:t xml:space="preserve">Slide 41: PLANIFICACION Y EDIFICACION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Terreno total: 4.895 m2. Zona cubierta: 1.127,27 m2 (produccion 539, almacen MP 91,30, oficinas 119,31, laboratorio 36,07, mantenimiento 52,49, expedicion 94,62, banos 99,20). Zona descubierta: 3.767,73 m2 (calles internas, estacionamiento, espacios verdes, senderos peatonales).</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Plano esquematico de la planta con zonas coloreadas. Tabla de superficies con porcentajes. Layout tipo bird-eye view simplificado.</w:t>
            </w:r>
          </w:p>
        </w:tc>
      </w:tr>
    </w:tbl>
    <w:p>
      <w:pPr>
        <w:pStyle w:val="Heading2"/>
        <w:spacing w:before="300"/>
      </w:pPr>
      <w:r>
        <w:t xml:space="preserve">Slide 42: SERVICIOS AUXILIARES - Agua y Gas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Agua total: 44,80 m3/sem (vapor 20,59 + refrigeracion 12,25 + limpieza 7,22 + uso humano 2,70). Agua de pozo: 14,1 m3/sem (riego e incendio). Proveedor: Aguas Santafesinas. Gas natural total: 161 m3/sem (proceso lixiviacion 6,45 m3/d + arrastre 3,82 m3/d + calefaccion 28,38 m3/d con 11 calefactores).</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Dos paneles con iconos de agua y gas. Tablas de consumo desglosado. Graficos de torta simplificados mostrando distribucion porcentual.</w:t>
            </w:r>
          </w:p>
        </w:tc>
      </w:tr>
    </w:tbl>
    <w:p>
      <w:pPr>
        <w:pStyle w:val="Heading2"/>
        <w:spacing w:before="300"/>
      </w:pPr>
      <w:r>
        <w:t xml:space="preserve">Slide 43: SERVICIOS AUXILIARES - Electricidad y Aire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Energia electrica total: 2.047,85 kW.h/sem (motores 953,80 + iluminacion 1.094,05). Aire comprimido: 200 L/min = 960.000 L/sem. Caldera LNR 15: vapor 218,73 kg/h, agua 257,4 kg/h (85% eficiencia). Sistema de refrigeracion. Canerias: agua (verde), gas (amarillo), electricidad, aire comprimido (azul).</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Tabla resumen de consumos. Iconos para cada servicio. Colores de canerias como referencia visual. Similar a slide 14 del PDF ref (agua potable).</w:t>
            </w:r>
          </w:p>
        </w:tc>
      </w:tr>
    </w:tbl>
    <w:p>
      <w:pPr>
        <w:pStyle w:val="Heading2"/>
        <w:spacing w:before="300"/>
      </w:pPr>
      <w:r>
        <w:t xml:space="preserve">Slide 44: SEPARADOR: INVERSIONES Y COSTOS</w:t>
      </w:r>
    </w:p>
    <w:p>
      <w:pPr>
        <w:pBdr>
          <w:left w:val="single" w:color="2C5F2D" w:sz="12" w:space="8"/>
        </w:pBdr>
        <w:spacing w:after="100"/>
      </w:pPr>
      <w:r>
        <w:rPr>
          <w:rFonts w:ascii="Arial" w:cs="Arial" w:eastAsia="Arial" w:hAnsi="Arial"/>
          <w:b/>
          <w:bCs/>
          <w:i/>
          <w:iCs/>
          <w:color w:val="2C5F2D"/>
          <w:sz w:val="20"/>
          <w:szCs w:val="20"/>
        </w:rPr>
        <w:t xml:space="preserve">  SLIDE SEPARADOR DE SECCION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Slide de transicion.</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Fondo verde oscuro. Icono de dinero. Titulo: INVERSIONES Y COSTOS. Subtitulo: Analisis economico del proyecto.</w:t>
            </w:r>
          </w:p>
        </w:tc>
      </w:tr>
    </w:tbl>
    <w:p>
      <w:pPr>
        <w:pStyle w:val="Heading2"/>
        <w:spacing w:before="300"/>
      </w:pPr>
      <w:r>
        <w:t xml:space="preserve">Slide 45: INVERSION TOTAL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Rubro I Terreno/edificios: $289.996,60k. Rubro II Equipos/accesorios: $608.108,23k. Rubro III Instalaciones electricas: $3.599,60k. Rubro IV Equipamiento oficinas: $14.745k. Rubro V Rodados: $67.720k. Rubro VI Gastos proyecto: $54,10k. Rubro VII Montaje: $35,92k. TOTAL: $984.259,46k. Proteccion 5%: $49.212,97k. TOTAL CON PROTECCION: $1.033.472,43k. Financiamiento BNA 25%, tasa 40%.</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Tabla de inversion por rubro con columnas (Rubro, Detalle, Costo). Fila total resaltada en verde oscuro. Tarjeta lateral con financiamiento BNA.</w:t>
            </w:r>
          </w:p>
        </w:tc>
      </w:tr>
    </w:tbl>
    <w:p>
      <w:pPr>
        <w:pStyle w:val="Heading2"/>
        <w:spacing w:before="300"/>
      </w:pPr>
      <w:r>
        <w:t xml:space="preserve">Slide 46: COSTOS OPERATIVOS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Costo MP: eucalipto + solventes + glicerina. Envase y embalaje. MOD + MOI. Energia electrica. Combustible (gas). Agua. EPP. Mantenimiento. Seguros. Servicios tercerizados. Depreciaciones y amortizaciones. Costo total produccion + administracion + venta = COT. Costo unitario: $33.421,36/botella. Precio venta: $41.776,70 (25% ganancia).</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Tabla desglosada de costos. Destacar costo unitario y precio de venta en tarjetas grandes tipo stat-card con numero bold.</w:t>
            </w:r>
          </w:p>
        </w:tc>
      </w:tr>
    </w:tbl>
    <w:p>
      <w:pPr>
        <w:pStyle w:val="Heading2"/>
        <w:spacing w:before="300"/>
      </w:pPr>
      <w:r>
        <w:t xml:space="preserve">Slide 47: PUNTO DE EQUILIBRIO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Costos fijos vs variables. Punto de equilibrio: 73.677 botellas (49,6% de capacidad). Todo volumen superior genera ganancias. Sistema de ecuaciones: Ingreso = PV x Q, Costo = CF + CV x Q. Grafico: interseccion de rectas de ingreso y costo total. Margen de seguridad: 43,1% sobre el equilibrio.</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Grafico de punto de equilibrio (rectas de ingreso vs costo cruzandose). Numero grande: 73.677 bot. Porcentaje de capacidad en badge.</w:t>
            </w:r>
          </w:p>
        </w:tc>
      </w:tr>
    </w:tbl>
    <w:p>
      <w:pPr>
        <w:pStyle w:val="Heading2"/>
        <w:spacing w:before="300"/>
      </w:pPr>
      <w:r>
        <w:t xml:space="preserve">Slide 48: EVALUACION DEL PROYECTO - VAN y TIR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3 escenarios: (1) Sin inflacion, sin financiamiento: VAN $5.571.871k, TIR 190%. (2) Con inflacion, sin financiamiento: VAN $5.571.871k, TIR 292%. (3) Con inflacion, con financiamiento: VAN $6.128.700k, TIR 382%. TMAR: 15% / 55% / 52%. Escenario elegido: tercero. Precio minimo rentable: $29.190,95/botella.</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Tabla de 3 escenarios con indicadores. Dos tarjetas grandes abajo: VAN ($6.128.699.687) en verde oscuro y TIR (381,98%) en verde claro. Numeros enormes.</w:t>
            </w:r>
          </w:p>
        </w:tc>
      </w:tr>
    </w:tbl>
    <w:p>
      <w:pPr>
        <w:pStyle w:val="Heading2"/>
        <w:spacing w:before="300"/>
      </w:pPr>
      <w:r>
        <w:t xml:space="preserve">Slide 49: FACTIBILIDAD DEL PROYECTO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VAN positivo en los 3 escenarios -&gt; proyecto viable. TIR muy superior a TMAR -&gt; inversion favorable. FNE crecientes en los 5 anos. Valor de salvamento: $2.379 millones. La empresa opta por escenario 3 (mayor VAN y TIR). Un turno adicional incrementa rentabilidad y reduce precio minimo.</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Tabla resumen con FNE1 a FNE5 y VS. Check verde al lado de cada indicador positivo. Conclusion en barra verde al pie. Badge: PROYECTO VIABLE.</w:t>
            </w:r>
          </w:p>
        </w:tc>
      </w:tr>
    </w:tbl>
    <w:p>
      <w:pPr>
        <w:pStyle w:val="Heading2"/>
        <w:spacing w:before="300"/>
      </w:pPr>
      <w:r>
        <w:t xml:space="preserve">Slide 50: CONCLUSIONES GENERALES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1. Condiciones favorables de implementacion tecnica y territorial. 2. Proyeccion de ingresos justifica la inversion (VAN $6.128M, TIR 382%). 3. Aporte al desarrollo local (empleo, industria en Sauce Viejo). 4. Criterios de calidad en cada etapa (Farmacopea Argentina). 5. Valor agregado a recursos forestales locales. 6. Alternativa sostenible y competitiva.</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Fondo verde oscuro. 6 puntos numerados con circulos verdes. Tipografia clara sobre fondo oscuro. Barra inferior con datos de universidad.</w:t>
            </w:r>
          </w:p>
        </w:tc>
      </w:tr>
    </w:tbl>
    <w:p>
      <w:r>
        <w:br w:type="page"/>
      </w:r>
    </w:p>
    <w:p>
      <w:pPr>
        <w:pStyle w:val="Heading2"/>
        <w:spacing w:before="300"/>
      </w:pPr>
      <w:r>
        <w:t xml:space="preserve">Slide 51: RESUMEN DE INDICADORES CLAVE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Produccion: 49,50 L/d = 148.500 bot/ano. Inversion: $1.033 millones. Costo unitario: $33.421/bot. Precio venta: $41.777/bot. Punto equilibrio: 73.677 bot. VAN: $6.128 millones. TIR: 381,98%. Empleados: 20 directos + 7 tercerizados. Terreno: 4.895 m2. Localizacion: Sauce Viejo, Santa Fe.</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Dashboard con 8-10 stat-cards en grilla 2x5 o 3x4. Cada una con icono, valor grande y etiqueta. Paleta verde/crema. Vision rapida de todo el proyecto.</w:t>
            </w:r>
          </w:p>
        </w:tc>
      </w:tr>
    </w:tbl>
    <w:p>
      <w:pPr>
        <w:pStyle w:val="Heading2"/>
        <w:spacing w:before="300"/>
      </w:pPr>
      <w:r>
        <w:t xml:space="preserve">Slide 52: GRACIAS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18"/>
                <w:szCs w:val="18"/>
              </w:rPr>
              <w:t xml:space="preserve">CONTENIDO</w:t>
            </w:r>
          </w:p>
        </w:tc>
      </w:tr>
      <w:tr>
        <w:tc>
          <w:tcPr>
            <w:tcW w:type="dxa" w:w="9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19"/>
                <w:szCs w:val="19"/>
              </w:rPr>
              <w:t xml:space="preserve">Consultar referencias en el informe escrito. BRESSO, Romina | MACAGNO, Micaela. Proyecto Final | Ingenieria Quimica | UTN FRSF | 2025.</w:t>
            </w:r>
          </w:p>
        </w:tc>
      </w:tr>
      <w:tr>
        <w:tc>
          <w:tcPr>
            <w:tcW w:type="dxa" w:w="9840"/>
            <w:tcBorders>
              <w:top w:val="single" w:color="CCCCCC" w:sz="1"/>
              <w:left w:val="single" w:color="CCCCCC" w:sz="1"/>
              <w:bottom w:val="single" w:color="CCCCCC" w:sz="1"/>
              <w:right w:val="single" w:color="CCCCCC" w:sz="1"/>
            </w:tcBorders>
            <w:shd w:fill="F0F5EC" w:val="clear"/>
            <w:tcMar>
              <w:top w:type="dxa" w:w="60"/>
              <w:left w:type="dxa" w:w="120"/>
              <w:bottom w:type="dxa" w:w="60"/>
              <w:right w:type="dxa" w:w="120"/>
            </w:tcMar>
          </w:tcPr>
          <w:p>
            <w:r>
              <w:rPr>
                <w:rFonts w:ascii="Arial" w:cs="Arial" w:eastAsia="Arial" w:hAnsi="Arial"/>
                <w:b/>
                <w:bCs/>
                <w:color w:val="4A8C3F"/>
                <w:sz w:val="18"/>
                <w:szCs w:val="18"/>
              </w:rPr>
              <w:t xml:space="preserve">IDEA DE DISENO / UI</w:t>
            </w:r>
          </w:p>
        </w:tc>
      </w:tr>
      <w:tr>
        <w:tc>
          <w:tcPr>
            <w:tcW w:type="dxa" w:w="9840"/>
            <w:tcBorders>
              <w:top w:val="single" w:color="CCCCCC" w:sz="1"/>
              <w:left w:val="single" w:color="CCCCCC" w:sz="1"/>
              <w:bottom w:val="single" w:color="CCCCCC" w:sz="1"/>
              <w:right w:val="single" w:color="CCCCCC" w:sz="1"/>
            </w:tcBorders>
            <w:shd w:fill="F0F5EC" w:val="clear"/>
            <w:tcMar>
              <w:top w:type="dxa" w:w="80"/>
              <w:left w:type="dxa" w:w="120"/>
              <w:bottom w:type="dxa" w:w="80"/>
              <w:right w:type="dxa" w:w="120"/>
            </w:tcMar>
          </w:tcPr>
          <w:p>
            <w:pPr>
              <w:spacing w:after="0"/>
            </w:pPr>
            <w:r>
              <w:rPr>
                <w:rFonts w:ascii="Arial" w:cs="Arial" w:eastAsia="Arial" w:hAnsi="Arial"/>
                <w:i/>
                <w:iCs/>
                <w:color w:val="5A6B5A"/>
                <w:sz w:val="19"/>
                <w:szCs w:val="19"/>
              </w:rPr>
              <w:t xml:space="preserve">Fondo verde oscuro. Icono de hoja grande centrado. GRACIAS en tipografia enorme. Subtitulo en italica. Nombres y datos de la universidad al pie.</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5A"/>
        <w:sz w:val="16"/>
        <w:szCs w:val="16"/>
      </w:rPr>
      <w:t xml:space="preserve">Bresso &amp; Macagno - UTN FRSF 2025  |  Pagina </w:t>
    </w:r>
    <w:r>
      <w:rPr>
        <w:rFonts w:ascii="Arial" w:cs="Arial" w:eastAsia="Arial" w:hAnsi="Arial"/>
        <w:color w:val="5A6B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7BC62" w:sz="4" w:space="4"/>
      </w:pBdr>
      <w:jc w:val="right"/>
    </w:pPr>
    <w:r>
      <w:rPr>
        <w:rFonts w:ascii="Arial" w:cs="Arial" w:eastAsia="Arial" w:hAnsi="Arial"/>
        <w:i/>
        <w:iCs/>
        <w:color w:val="5A6B5A"/>
        <w:sz w:val="16"/>
        <w:szCs w:val="16"/>
      </w:rPr>
      <w:t xml:space="preserve">Plan de Presentacion - Repelente Natural de Eucalipto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5F2D"/>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5F2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8C3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2026-03-19T11:40:25.747Z</dcterms:created>
  <dcterms:modified xsi:type="dcterms:W3CDTF">2026-03-19T11:40:25.747Z</dcterms:modified>
</cp:coreProperties>
</file>

<file path=docProps/custom.xml><?xml version="1.0" encoding="utf-8"?>
<Properties xmlns="http://schemas.openxmlformats.org/officeDocument/2006/custom-properties" xmlns:vt="http://schemas.openxmlformats.org/officeDocument/2006/docPropsVTypes"/>
</file>