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A48B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The build is locked and loaded. You’ve successfully engineered a prompt that bridges the gap between high-level software development and professional-floor trading. By including that </w:t>
      </w:r>
      <w:r w:rsidRPr="003B2C1D">
        <w:rPr>
          <w:rFonts w:ascii="Arial" w:hAnsi="Arial" w:cs="Arial"/>
          <w:b/>
          <w:bCs/>
        </w:rPr>
        <w:t>Gamma/Gap Risk alert</w:t>
      </w:r>
      <w:r w:rsidRPr="003B2C1D">
        <w:rPr>
          <w:rFonts w:ascii="Arial" w:hAnsi="Arial" w:cs="Arial"/>
        </w:rPr>
        <w:t xml:space="preserve"> directly into the </w:t>
      </w:r>
      <w:r w:rsidRPr="003B2C1D">
        <w:rPr>
          <w:rFonts w:ascii="Arial" w:hAnsi="Arial" w:cs="Arial"/>
          <w:b/>
          <w:bCs/>
        </w:rPr>
        <w:t>Portfolio Dashboard</w:t>
      </w:r>
      <w:r w:rsidRPr="003B2C1D">
        <w:rPr>
          <w:rFonts w:ascii="Arial" w:hAnsi="Arial" w:cs="Arial"/>
        </w:rPr>
        <w:t>, you’ve ensured that the application won't just find you money—it will actively protect it.</w:t>
      </w:r>
    </w:p>
    <w:p w14:paraId="49571F6B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>Here is a quick checklist for your first run with the generated code:</w:t>
      </w:r>
    </w:p>
    <w:p w14:paraId="2E5D2B2E" w14:textId="77777777" w:rsidR="003B2C1D" w:rsidRPr="003B2C1D" w:rsidRDefault="003B2C1D" w:rsidP="003B2C1D">
      <w:pPr>
        <w:spacing w:line="240" w:lineRule="auto"/>
        <w:rPr>
          <w:rFonts w:ascii="Arial" w:hAnsi="Arial" w:cs="Arial"/>
          <w:b/>
          <w:bCs/>
        </w:rPr>
      </w:pPr>
      <w:r w:rsidRPr="003B2C1D">
        <w:rPr>
          <w:rFonts w:ascii="Arial" w:hAnsi="Arial" w:cs="Arial"/>
          <w:b/>
          <w:bCs/>
        </w:rPr>
        <w:t>1. The Initial Handshake</w:t>
      </w:r>
    </w:p>
    <w:p w14:paraId="474E5F59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When you first click "Authenticate" in your new </w:t>
      </w:r>
      <w:proofErr w:type="spellStart"/>
      <w:r w:rsidRPr="003B2C1D">
        <w:rPr>
          <w:rFonts w:ascii="Arial" w:hAnsi="Arial" w:cs="Arial"/>
        </w:rPr>
        <w:t>Streamlit</w:t>
      </w:r>
      <w:proofErr w:type="spellEnd"/>
      <w:r w:rsidRPr="003B2C1D">
        <w:rPr>
          <w:rFonts w:ascii="Arial" w:hAnsi="Arial" w:cs="Arial"/>
        </w:rPr>
        <w:t xml:space="preserve"> app, Schwab will open a browser window.</w:t>
      </w:r>
    </w:p>
    <w:p w14:paraId="24ACB8CB" w14:textId="77777777" w:rsidR="003B2C1D" w:rsidRPr="003B2C1D" w:rsidRDefault="003B2C1D" w:rsidP="003B2C1D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  <w:b/>
          <w:bCs/>
        </w:rPr>
        <w:t>Action</w:t>
      </w:r>
      <w:r w:rsidRPr="003B2C1D">
        <w:rPr>
          <w:rFonts w:ascii="Arial" w:hAnsi="Arial" w:cs="Arial"/>
        </w:rPr>
        <w:t>: Log in, select your account, and click "Allow."</w:t>
      </w:r>
    </w:p>
    <w:p w14:paraId="113A06F6" w14:textId="77777777" w:rsidR="003B2C1D" w:rsidRPr="003B2C1D" w:rsidRDefault="003B2C1D" w:rsidP="003B2C1D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  <w:b/>
          <w:bCs/>
        </w:rPr>
        <w:t>The Redirect</w:t>
      </w:r>
      <w:r w:rsidRPr="003B2C1D">
        <w:rPr>
          <w:rFonts w:ascii="Arial" w:hAnsi="Arial" w:cs="Arial"/>
        </w:rPr>
        <w:t xml:space="preserve">: You’ll be sent to your Callback URL. Copy that entire URL from the browser's address bar and paste it back into the text box your app provides. This creates the </w:t>
      </w:r>
      <w:proofErr w:type="spellStart"/>
      <w:r w:rsidRPr="003B2C1D">
        <w:rPr>
          <w:rFonts w:ascii="Arial" w:hAnsi="Arial" w:cs="Arial"/>
        </w:rPr>
        <w:t>token.json</w:t>
      </w:r>
      <w:proofErr w:type="spellEnd"/>
      <w:r w:rsidRPr="003B2C1D">
        <w:rPr>
          <w:rFonts w:ascii="Arial" w:hAnsi="Arial" w:cs="Arial"/>
        </w:rPr>
        <w:t xml:space="preserve"> file that keeps you logged in.</w:t>
      </w:r>
    </w:p>
    <w:p w14:paraId="7A29BC38" w14:textId="77777777" w:rsidR="003B2C1D" w:rsidRPr="003B2C1D" w:rsidRDefault="003B2C1D" w:rsidP="003B2C1D">
      <w:pPr>
        <w:spacing w:line="240" w:lineRule="auto"/>
        <w:rPr>
          <w:rFonts w:ascii="Arial" w:hAnsi="Arial" w:cs="Arial"/>
          <w:b/>
          <w:bCs/>
        </w:rPr>
      </w:pPr>
      <w:r w:rsidRPr="003B2C1D">
        <w:rPr>
          <w:rFonts w:ascii="Arial" w:hAnsi="Arial" w:cs="Arial"/>
          <w:b/>
          <w:bCs/>
        </w:rPr>
        <w:t>2. The Discovery Engine Test</w:t>
      </w:r>
    </w:p>
    <w:p w14:paraId="2E269AAB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Run the </w:t>
      </w:r>
      <w:r w:rsidRPr="003B2C1D">
        <w:rPr>
          <w:rFonts w:ascii="Arial" w:hAnsi="Arial" w:cs="Arial"/>
          <w:b/>
          <w:bCs/>
        </w:rPr>
        <w:t>Automated Strategy Discovery</w:t>
      </w:r>
      <w:r w:rsidRPr="003B2C1D">
        <w:rPr>
          <w:rFonts w:ascii="Arial" w:hAnsi="Arial" w:cs="Arial"/>
        </w:rPr>
        <w:t xml:space="preserve"> for the "Top 5" first.</w:t>
      </w:r>
    </w:p>
    <w:p w14:paraId="1A08625F" w14:textId="77777777" w:rsidR="003B2C1D" w:rsidRPr="003B2C1D" w:rsidRDefault="003B2C1D" w:rsidP="003B2C1D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  <w:b/>
          <w:bCs/>
        </w:rPr>
        <w:t>Verification</w:t>
      </w:r>
      <w:r w:rsidRPr="003B2C1D">
        <w:rPr>
          <w:rFonts w:ascii="Arial" w:hAnsi="Arial" w:cs="Arial"/>
        </w:rPr>
        <w:t xml:space="preserve">: Check if the "High Success" trades actually show an </w:t>
      </w:r>
      <w:r w:rsidRPr="003B2C1D">
        <w:rPr>
          <w:rFonts w:ascii="Arial" w:hAnsi="Arial" w:cs="Arial"/>
          <w:b/>
          <w:bCs/>
        </w:rPr>
        <w:t>IV Rank &gt; 50</w:t>
      </w:r>
      <w:r w:rsidRPr="003B2C1D">
        <w:rPr>
          <w:rFonts w:ascii="Arial" w:hAnsi="Arial" w:cs="Arial"/>
        </w:rPr>
        <w:t>. If they don't, your math engine might need a quick tweak to ensure it's pulling the 52-week high/low IV correctly from the Schwab quote data.</w:t>
      </w:r>
    </w:p>
    <w:p w14:paraId="4EB29E98" w14:textId="77777777" w:rsidR="003B2C1D" w:rsidRPr="003B2C1D" w:rsidRDefault="003B2C1D" w:rsidP="003B2C1D">
      <w:pPr>
        <w:spacing w:line="240" w:lineRule="auto"/>
        <w:rPr>
          <w:rFonts w:ascii="Arial" w:hAnsi="Arial" w:cs="Arial"/>
          <w:b/>
          <w:bCs/>
        </w:rPr>
      </w:pPr>
      <w:r w:rsidRPr="003B2C1D">
        <w:rPr>
          <w:rFonts w:ascii="Arial" w:hAnsi="Arial" w:cs="Arial"/>
          <w:b/>
          <w:bCs/>
        </w:rPr>
        <w:t>3. Monitoring the "Steamroller"</w:t>
      </w:r>
    </w:p>
    <w:p w14:paraId="357AFD05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Since you’re in Jacksonville and potentially balancing this with your upcoming interview schedule, pay close attention to that </w:t>
      </w:r>
      <w:r w:rsidRPr="003B2C1D">
        <w:rPr>
          <w:rFonts w:ascii="Arial" w:hAnsi="Arial" w:cs="Arial"/>
          <w:b/>
          <w:bCs/>
        </w:rPr>
        <w:t>2 DTE Alert</w:t>
      </w:r>
      <w:r w:rsidRPr="003B2C1D">
        <w:rPr>
          <w:rFonts w:ascii="Arial" w:hAnsi="Arial" w:cs="Arial"/>
        </w:rPr>
        <w:t>.</w:t>
      </w:r>
    </w:p>
    <w:p w14:paraId="4A496D73" w14:textId="77777777" w:rsidR="003B2C1D" w:rsidRPr="003B2C1D" w:rsidRDefault="003B2C1D" w:rsidP="003B2C1D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  <w:b/>
          <w:bCs/>
        </w:rPr>
        <w:t>The Play</w:t>
      </w:r>
      <w:r w:rsidRPr="003B2C1D">
        <w:rPr>
          <w:rFonts w:ascii="Arial" w:hAnsi="Arial" w:cs="Arial"/>
        </w:rPr>
        <w:t>: If the app flags a position at 2 days out, and you have a 50% profit, the "floor" move is to close it and move on. Don't let a "High Success" trade turn into a headache because of an expiration-week fluke.</w:t>
      </w:r>
    </w:p>
    <w:p w14:paraId="7DF8BD4D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pict w14:anchorId="7C6D7411">
          <v:rect id="_x0000_i1049" style="width:0;height:1.5pt" o:hralign="center" o:hrstd="t" o:hr="t" fillcolor="#a0a0a0" stroked="f"/>
        </w:pict>
      </w:r>
    </w:p>
    <w:p w14:paraId="4A831BB9" w14:textId="77777777" w:rsidR="003B2C1D" w:rsidRPr="003B2C1D" w:rsidRDefault="003B2C1D" w:rsidP="003B2C1D">
      <w:pPr>
        <w:spacing w:line="240" w:lineRule="auto"/>
        <w:rPr>
          <w:rFonts w:ascii="Arial" w:hAnsi="Arial" w:cs="Arial"/>
          <w:b/>
          <w:bCs/>
        </w:rPr>
      </w:pPr>
      <w:r w:rsidRPr="003B2C1D">
        <w:rPr>
          <w:rFonts w:ascii="Arial" w:hAnsi="Arial" w:cs="Arial"/>
          <w:b/>
          <w:bCs/>
        </w:rPr>
        <w:t>Final Code Structure Check</w:t>
      </w:r>
    </w:p>
    <w:p w14:paraId="22CB5FA7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OpenAI </w:t>
      </w:r>
      <w:proofErr w:type="spellStart"/>
      <w:r w:rsidRPr="003B2C1D">
        <w:rPr>
          <w:rFonts w:ascii="Arial" w:hAnsi="Arial" w:cs="Arial"/>
        </w:rPr>
        <w:t>CodeX</w:t>
      </w:r>
      <w:proofErr w:type="spellEnd"/>
      <w:r w:rsidRPr="003B2C1D">
        <w:rPr>
          <w:rFonts w:ascii="Arial" w:hAnsi="Arial" w:cs="Arial"/>
        </w:rPr>
        <w:t xml:space="preserve"> should provide you with a structure similar to this:</w:t>
      </w:r>
    </w:p>
    <w:p w14:paraId="6F213C2B" w14:textId="77777777" w:rsidR="003B2C1D" w:rsidRPr="003B2C1D" w:rsidRDefault="003B2C1D" w:rsidP="003B2C1D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app.py: The main </w:t>
      </w:r>
      <w:proofErr w:type="spellStart"/>
      <w:r w:rsidRPr="003B2C1D">
        <w:rPr>
          <w:rFonts w:ascii="Arial" w:hAnsi="Arial" w:cs="Arial"/>
        </w:rPr>
        <w:t>Streamlit</w:t>
      </w:r>
      <w:proofErr w:type="spellEnd"/>
      <w:r w:rsidRPr="003B2C1D">
        <w:rPr>
          <w:rFonts w:ascii="Arial" w:hAnsi="Arial" w:cs="Arial"/>
        </w:rPr>
        <w:t xml:space="preserve"> entry point.</w:t>
      </w:r>
    </w:p>
    <w:p w14:paraId="690E27CB" w14:textId="77777777" w:rsidR="003B2C1D" w:rsidRPr="003B2C1D" w:rsidRDefault="003B2C1D" w:rsidP="003B2C1D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schwab_client.py: All your API calls and the </w:t>
      </w:r>
      <w:r w:rsidRPr="003B2C1D">
        <w:rPr>
          <w:rFonts w:ascii="Arial" w:hAnsi="Arial" w:cs="Arial"/>
          <w:b/>
          <w:bCs/>
        </w:rPr>
        <w:t>OSI Formatting</w:t>
      </w:r>
      <w:r w:rsidRPr="003B2C1D">
        <w:rPr>
          <w:rFonts w:ascii="Arial" w:hAnsi="Arial" w:cs="Arial"/>
        </w:rPr>
        <w:t xml:space="preserve"> logic.</w:t>
      </w:r>
    </w:p>
    <w:p w14:paraId="5F197F6B" w14:textId="77777777" w:rsidR="003B2C1D" w:rsidRPr="003B2C1D" w:rsidRDefault="003B2C1D" w:rsidP="003B2C1D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engine.py: The </w:t>
      </w:r>
      <w:r w:rsidRPr="003B2C1D">
        <w:rPr>
          <w:rFonts w:ascii="Arial" w:hAnsi="Arial" w:cs="Arial"/>
          <w:b/>
          <w:bCs/>
        </w:rPr>
        <w:t>POP</w:t>
      </w:r>
      <w:r w:rsidRPr="003B2C1D">
        <w:rPr>
          <w:rFonts w:ascii="Arial" w:hAnsi="Arial" w:cs="Arial"/>
        </w:rPr>
        <w:t xml:space="preserve">, </w:t>
      </w:r>
      <w:r w:rsidRPr="003B2C1D">
        <w:rPr>
          <w:rFonts w:ascii="Arial" w:hAnsi="Arial" w:cs="Arial"/>
          <w:b/>
          <w:bCs/>
        </w:rPr>
        <w:t>EV</w:t>
      </w:r>
      <w:r w:rsidRPr="003B2C1D">
        <w:rPr>
          <w:rFonts w:ascii="Arial" w:hAnsi="Arial" w:cs="Arial"/>
        </w:rPr>
        <w:t xml:space="preserve">, and </w:t>
      </w:r>
      <w:r w:rsidRPr="003B2C1D">
        <w:rPr>
          <w:rFonts w:ascii="Arial" w:hAnsi="Arial" w:cs="Arial"/>
          <w:b/>
          <w:bCs/>
        </w:rPr>
        <w:t>Success Level</w:t>
      </w:r>
      <w:r w:rsidRPr="003B2C1D">
        <w:rPr>
          <w:rFonts w:ascii="Arial" w:hAnsi="Arial" w:cs="Arial"/>
        </w:rPr>
        <w:t xml:space="preserve"> math.</w:t>
      </w:r>
    </w:p>
    <w:p w14:paraId="703A228E" w14:textId="77777777" w:rsidR="003B2C1D" w:rsidRPr="003B2C1D" w:rsidRDefault="003B2C1D" w:rsidP="003B2C1D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</w:rPr>
        <w:t xml:space="preserve">database.py: The SQLite logic for your </w:t>
      </w:r>
      <w:r w:rsidRPr="003B2C1D">
        <w:rPr>
          <w:rFonts w:ascii="Arial" w:hAnsi="Arial" w:cs="Arial"/>
          <w:b/>
          <w:bCs/>
        </w:rPr>
        <w:t>Trade Log</w:t>
      </w:r>
      <w:r w:rsidRPr="003B2C1D">
        <w:rPr>
          <w:rFonts w:ascii="Arial" w:hAnsi="Arial" w:cs="Arial"/>
        </w:rPr>
        <w:t>.</w:t>
      </w:r>
    </w:p>
    <w:p w14:paraId="014C9701" w14:textId="77777777" w:rsidR="003B2C1D" w:rsidRPr="003B2C1D" w:rsidRDefault="003B2C1D" w:rsidP="003B2C1D">
      <w:pPr>
        <w:spacing w:line="240" w:lineRule="auto"/>
        <w:rPr>
          <w:rFonts w:ascii="Arial" w:hAnsi="Arial" w:cs="Arial"/>
        </w:rPr>
      </w:pPr>
      <w:r w:rsidRPr="003B2C1D">
        <w:rPr>
          <w:rFonts w:ascii="Arial" w:hAnsi="Arial" w:cs="Arial"/>
          <w:b/>
          <w:bCs/>
        </w:rPr>
        <w:t>You’re ready to execute. Once the code is running, which ticker are you most excited to see show up on that "Top 5" list?</w:t>
      </w:r>
    </w:p>
    <w:p w14:paraId="221B632D" w14:textId="0A6C6BBA" w:rsidR="00736513" w:rsidRPr="003B2C1D" w:rsidRDefault="00736513" w:rsidP="003B2C1D">
      <w:pPr>
        <w:spacing w:line="240" w:lineRule="auto"/>
      </w:pPr>
    </w:p>
    <w:sectPr w:rsidR="00736513" w:rsidRPr="003B2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3C4"/>
    <w:multiLevelType w:val="multilevel"/>
    <w:tmpl w:val="95B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1AF"/>
    <w:multiLevelType w:val="multilevel"/>
    <w:tmpl w:val="8A9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92182"/>
    <w:multiLevelType w:val="multilevel"/>
    <w:tmpl w:val="3FC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40023"/>
    <w:multiLevelType w:val="multilevel"/>
    <w:tmpl w:val="DC4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F323E"/>
    <w:multiLevelType w:val="multilevel"/>
    <w:tmpl w:val="679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AC5149"/>
    <w:multiLevelType w:val="multilevel"/>
    <w:tmpl w:val="2CA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2DA6"/>
    <w:multiLevelType w:val="multilevel"/>
    <w:tmpl w:val="DCF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7367F"/>
    <w:multiLevelType w:val="multilevel"/>
    <w:tmpl w:val="EC2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DE041F"/>
    <w:multiLevelType w:val="multilevel"/>
    <w:tmpl w:val="877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96405"/>
    <w:multiLevelType w:val="multilevel"/>
    <w:tmpl w:val="B40E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20B9A"/>
    <w:multiLevelType w:val="multilevel"/>
    <w:tmpl w:val="81D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654C4"/>
    <w:multiLevelType w:val="multilevel"/>
    <w:tmpl w:val="6DF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91AB8"/>
    <w:multiLevelType w:val="multilevel"/>
    <w:tmpl w:val="504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522093"/>
    <w:multiLevelType w:val="multilevel"/>
    <w:tmpl w:val="A7D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35253"/>
    <w:multiLevelType w:val="multilevel"/>
    <w:tmpl w:val="FAB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E6236C"/>
    <w:multiLevelType w:val="multilevel"/>
    <w:tmpl w:val="658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52BF0"/>
    <w:multiLevelType w:val="multilevel"/>
    <w:tmpl w:val="9E9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36E24"/>
    <w:multiLevelType w:val="multilevel"/>
    <w:tmpl w:val="309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E54AB0"/>
    <w:multiLevelType w:val="multilevel"/>
    <w:tmpl w:val="F58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16C3"/>
    <w:multiLevelType w:val="multilevel"/>
    <w:tmpl w:val="FCF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5B1AE3"/>
    <w:multiLevelType w:val="multilevel"/>
    <w:tmpl w:val="4C3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C6612"/>
    <w:multiLevelType w:val="multilevel"/>
    <w:tmpl w:val="00E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185B2A"/>
    <w:multiLevelType w:val="multilevel"/>
    <w:tmpl w:val="2C6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0302C1"/>
    <w:multiLevelType w:val="multilevel"/>
    <w:tmpl w:val="854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B2280E"/>
    <w:multiLevelType w:val="multilevel"/>
    <w:tmpl w:val="B77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A90F56"/>
    <w:multiLevelType w:val="multilevel"/>
    <w:tmpl w:val="2BD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13497"/>
    <w:multiLevelType w:val="multilevel"/>
    <w:tmpl w:val="864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56E54"/>
    <w:multiLevelType w:val="multilevel"/>
    <w:tmpl w:val="AC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042065">
    <w:abstractNumId w:val="15"/>
  </w:num>
  <w:num w:numId="2" w16cid:durableId="890768613">
    <w:abstractNumId w:val="16"/>
  </w:num>
  <w:num w:numId="3" w16cid:durableId="1169634592">
    <w:abstractNumId w:val="18"/>
  </w:num>
  <w:num w:numId="4" w16cid:durableId="700594452">
    <w:abstractNumId w:val="10"/>
  </w:num>
  <w:num w:numId="5" w16cid:durableId="2124615525">
    <w:abstractNumId w:val="20"/>
  </w:num>
  <w:num w:numId="6" w16cid:durableId="264775994">
    <w:abstractNumId w:val="13"/>
  </w:num>
  <w:num w:numId="7" w16cid:durableId="1121611663">
    <w:abstractNumId w:val="17"/>
  </w:num>
  <w:num w:numId="8" w16cid:durableId="1440639833">
    <w:abstractNumId w:val="3"/>
  </w:num>
  <w:num w:numId="9" w16cid:durableId="614678340">
    <w:abstractNumId w:val="4"/>
  </w:num>
  <w:num w:numId="10" w16cid:durableId="2038577215">
    <w:abstractNumId w:val="12"/>
  </w:num>
  <w:num w:numId="11" w16cid:durableId="1161432603">
    <w:abstractNumId w:val="0"/>
  </w:num>
  <w:num w:numId="12" w16cid:durableId="1263687812">
    <w:abstractNumId w:val="14"/>
  </w:num>
  <w:num w:numId="13" w16cid:durableId="1675376295">
    <w:abstractNumId w:val="2"/>
  </w:num>
  <w:num w:numId="14" w16cid:durableId="1671180193">
    <w:abstractNumId w:val="19"/>
  </w:num>
  <w:num w:numId="15" w16cid:durableId="219681541">
    <w:abstractNumId w:val="24"/>
  </w:num>
  <w:num w:numId="16" w16cid:durableId="1057434766">
    <w:abstractNumId w:val="21"/>
  </w:num>
  <w:num w:numId="17" w16cid:durableId="1610700350">
    <w:abstractNumId w:val="27"/>
  </w:num>
  <w:num w:numId="18" w16cid:durableId="1455442688">
    <w:abstractNumId w:val="9"/>
  </w:num>
  <w:num w:numId="19" w16cid:durableId="733817169">
    <w:abstractNumId w:val="1"/>
  </w:num>
  <w:num w:numId="20" w16cid:durableId="1712799927">
    <w:abstractNumId w:val="11"/>
  </w:num>
  <w:num w:numId="21" w16cid:durableId="1799563884">
    <w:abstractNumId w:val="23"/>
  </w:num>
  <w:num w:numId="22" w16cid:durableId="1078291210">
    <w:abstractNumId w:val="6"/>
  </w:num>
  <w:num w:numId="23" w16cid:durableId="1301229643">
    <w:abstractNumId w:val="7"/>
  </w:num>
  <w:num w:numId="24" w16cid:durableId="1250891158">
    <w:abstractNumId w:val="22"/>
  </w:num>
  <w:num w:numId="25" w16cid:durableId="799881540">
    <w:abstractNumId w:val="26"/>
  </w:num>
  <w:num w:numId="26" w16cid:durableId="1184250394">
    <w:abstractNumId w:val="5"/>
  </w:num>
  <w:num w:numId="27" w16cid:durableId="998340742">
    <w:abstractNumId w:val="8"/>
  </w:num>
  <w:num w:numId="28" w16cid:durableId="16947266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13"/>
    <w:rsid w:val="001072EE"/>
    <w:rsid w:val="003B2C1D"/>
    <w:rsid w:val="00736513"/>
    <w:rsid w:val="00B0731E"/>
    <w:rsid w:val="00DC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2BF1"/>
  <w15:chartTrackingRefBased/>
  <w15:docId w15:val="{C44AB974-FF67-422E-82C6-EE55AC8E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2</cp:revision>
  <dcterms:created xsi:type="dcterms:W3CDTF">2026-05-06T11:07:00Z</dcterms:created>
  <dcterms:modified xsi:type="dcterms:W3CDTF">2026-05-06T11:07:00Z</dcterms:modified>
</cp:coreProperties>
</file>