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71AA5" w14:textId="77777777" w:rsidR="00EB1595" w:rsidRPr="00126C37" w:rsidRDefault="00BA1046" w:rsidP="00EB1595">
      <w:pPr>
        <w:pStyle w:val="Heading1"/>
        <w:spacing w:line="360" w:lineRule="auto"/>
        <w:rPr>
          <w:rFonts w:ascii="Garamond" w:hAnsi="Garamond"/>
          <w:color w:val="auto"/>
        </w:rPr>
      </w:pPr>
      <w:bookmarkStart w:id="0" w:name="_Toc224034262"/>
      <w:r w:rsidRPr="00F200D4">
        <w:rPr>
          <w:rFonts w:ascii="Garamond" w:hAnsi="Garamond"/>
          <w:sz w:val="32"/>
          <w:szCs w:val="32"/>
        </w:rPr>
        <w:t>Chapter 11: Kill Switch</w:t>
      </w:r>
      <w:bookmarkEnd w:id="0"/>
      <w:r w:rsidRPr="00F200D4">
        <w:rPr>
          <w:rFonts w:ascii="Garamond" w:hAnsi="Garamond"/>
          <w:sz w:val="32"/>
          <w:szCs w:val="32"/>
        </w:rPr>
        <w:t xml:space="preserve"> </w:t>
      </w:r>
    </w:p>
    <w:p w14:paraId="36090808" w14:textId="75109467" w:rsidR="00BA1046" w:rsidRPr="00126C37" w:rsidRDefault="00EB1595" w:rsidP="00EB1595">
      <w:pPr>
        <w:spacing w:line="360" w:lineRule="auto"/>
        <w:rPr>
          <w:rFonts w:ascii="Garamond" w:hAnsi="Garamond"/>
        </w:rPr>
      </w:pPr>
      <w:r w:rsidRPr="00126C37">
        <w:rPr>
          <w:rFonts w:ascii="Garamond" w:hAnsi="Garamond"/>
          <w:noProof/>
        </w:rPr>
        <mc:AlternateContent>
          <mc:Choice Requires="wps">
            <w:drawing>
              <wp:anchor distT="0" distB="0" distL="114300" distR="114300" simplePos="0" relativeHeight="251718656" behindDoc="0" locked="0" layoutInCell="1" allowOverlap="1" wp14:anchorId="2212CDF7" wp14:editId="467441E4">
                <wp:simplePos x="0" y="0"/>
                <wp:positionH relativeFrom="column">
                  <wp:posOffset>23014</wp:posOffset>
                </wp:positionH>
                <wp:positionV relativeFrom="paragraph">
                  <wp:posOffset>49793</wp:posOffset>
                </wp:positionV>
                <wp:extent cx="4326673" cy="0"/>
                <wp:effectExtent l="0" t="0" r="0" b="0"/>
                <wp:wrapNone/>
                <wp:docPr id="386083577" name="Straight Connector 1"/>
                <wp:cNvGraphicFramePr/>
                <a:graphic xmlns:a="http://schemas.openxmlformats.org/drawingml/2006/main">
                  <a:graphicData uri="http://schemas.microsoft.com/office/word/2010/wordprocessingShape">
                    <wps:wsp>
                      <wps:cNvCnPr/>
                      <wps:spPr>
                        <a:xfrm>
                          <a:off x="0" y="0"/>
                          <a:ext cx="4326673"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CBCB70" id="Straight Connector 1"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3.9pt" to="342.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" strokecolor="#156082 [3204]" strokeweight="1.5pt">
                <v:stroke joinstyle="miter"/>
              </v:line>
            </w:pict>
          </mc:Fallback>
        </mc:AlternateContent>
      </w:r>
    </w:p>
    <w:p w14:paraId="44D8A387" w14:textId="75909F4E" w:rsidR="00C50117" w:rsidRPr="00C50117" w:rsidRDefault="00C50117" w:rsidP="00C50117">
      <w:pPr>
        <w:spacing w:line="360" w:lineRule="auto"/>
        <w:rPr>
          <w:rFonts w:ascii="Garamond" w:hAnsi="Garamond"/>
        </w:rPr>
      </w:pPr>
      <w:r w:rsidRPr="00C50117">
        <w:rPr>
          <w:rFonts w:ascii="Garamond" w:hAnsi="Garamond"/>
        </w:rPr>
        <w:t>If there was any one chapter that would be of the most significant, it would be this one.  It has been a tried-and-true design pattern, since my earliest computer programming experiences, that some form of operating system and or application program was designed with a "SHUTDOWN" capability.  It has been a successful pattern to date.  Whether it be Software and or Hardware, that capability allowed those with ROOT Administrator Roles/Permissions, those with a Systems Administrator Role, Engineering Role, and or Operator Status, and yes even the average Joe or Jane, the viable permission and opportunity to interrupt whatever chain of events, said computer was actively processing.  The largest fear has normally been run-way applications, processes, infinite loops chewing up resources, like CPU's and or Memory, until the 'BLACK' Screen of Death is Flashed before their diminishing gaze.  Having such a design pattern and functionality still remains in Active Use Today.  To not integrate such a pattern into Artificial Intelligence would be or should be considered problematic at its highest level.  To neglect or remove such a tried-and-true design pattern would make for a sub-par design itself.</w:t>
      </w:r>
    </w:p>
    <w:p w14:paraId="46064A62" w14:textId="77777777" w:rsidR="00C50117" w:rsidRPr="00C50117" w:rsidRDefault="00C50117" w:rsidP="00C50117">
      <w:pPr>
        <w:spacing w:line="360" w:lineRule="auto"/>
        <w:rPr>
          <w:rFonts w:ascii="Garamond" w:hAnsi="Garamond"/>
        </w:rPr>
      </w:pPr>
    </w:p>
    <w:p w14:paraId="7A60715B" w14:textId="45731058" w:rsidR="00C50117" w:rsidRPr="00C50117" w:rsidRDefault="00C50117" w:rsidP="00C50117">
      <w:pPr>
        <w:spacing w:line="360" w:lineRule="auto"/>
        <w:rPr>
          <w:rFonts w:ascii="Garamond" w:hAnsi="Garamond"/>
        </w:rPr>
      </w:pPr>
      <w:r w:rsidRPr="00C50117">
        <w:rPr>
          <w:rFonts w:ascii="Garamond" w:hAnsi="Garamond"/>
        </w:rPr>
        <w:t xml:space="preserve">The concept of a "Kill Switch" often conjures up dramatic scenes from old science fiction cinema.  A frantic mad-scientist pulling a massive red lever.  </w:t>
      </w:r>
      <w:r w:rsidRPr="00C50117">
        <w:rPr>
          <w:rFonts w:ascii="Garamond" w:hAnsi="Garamond"/>
        </w:rPr>
        <w:lastRenderedPageBreak/>
        <w:t xml:space="preserve">All to ensure that the rogue superintelligence is deliberately shut down to avoid whatever ill contempt, the entity had planned to unleash upon humanity.  The challenge of creating an AI Kill Switch is presently considered more subtle, deeply rooted in what has been referred to as an "Alignment Concern".  The task of ensuring an AI's Goals not only remain aligned with human values, but operate and continue to behave, in an appropriate "intelligent" manner, all while processing the end user's prompted requests, if only to generate a succinct and accurate response, to the screen (Reference the previous chapter for the topics Guard-Rails and Regulations).  To inject a "SHUTDOWN" or "HARDSTOP" EVENT during active processing, the AI Model may become confused, may hallucinate, as to what behaviors, trained mannerism should and or should not continue, in order to meet its original obligation and respond to the prompted request.  </w:t>
      </w:r>
    </w:p>
    <w:p w14:paraId="60E9B581" w14:textId="77777777" w:rsidR="00C50117" w:rsidRPr="00C50117" w:rsidRDefault="00C50117" w:rsidP="00C50117">
      <w:pPr>
        <w:spacing w:line="360" w:lineRule="auto"/>
        <w:rPr>
          <w:rFonts w:ascii="Garamond" w:hAnsi="Garamond"/>
        </w:rPr>
      </w:pPr>
    </w:p>
    <w:p w14:paraId="00E5030A" w14:textId="77777777" w:rsidR="00C50117" w:rsidRPr="00C50117" w:rsidRDefault="00C50117" w:rsidP="00C50117">
      <w:pPr>
        <w:spacing w:line="360" w:lineRule="auto"/>
        <w:rPr>
          <w:rFonts w:ascii="Garamond" w:hAnsi="Garamond"/>
        </w:rPr>
      </w:pPr>
      <w:r w:rsidRPr="00C50117">
        <w:rPr>
          <w:rFonts w:ascii="Garamond" w:hAnsi="Garamond"/>
        </w:rPr>
        <w:t xml:space="preserve">I am confident, at this point, in the book, my fellow reader could probably determine how serious, of a concern, I find the "Alignment" Argument.  You would be correct.  I do not believe it to be a concern or valuable argument.  If a "SHUTDOWN" or "HARDSTOP" EVENT takes place, all processing and transactions should stop immediately.  The AI Model might propagate a Modal YES/NO Response to the Screen or Command line and ask the operator, "Are You Sure?"  (A Design Pattern Microsoft Windows integrated into their Operating Systems and Suites of Product back in the Day).  The integrated functionality could take a polite </w:t>
      </w:r>
      <w:r w:rsidRPr="00C50117">
        <w:rPr>
          <w:rFonts w:ascii="Garamond" w:hAnsi="Garamond"/>
        </w:rPr>
        <w:lastRenderedPageBreak/>
        <w:t xml:space="preserve">approach, but this should also depend upon the end-user's/operator's permissions.  It they are ROOT and or a System Administrator, I think we can forego the pleasantries and just shut the Artificial Intelligence Model down.  No questions asked.  </w:t>
      </w:r>
    </w:p>
    <w:p w14:paraId="6CB23CB2" w14:textId="77777777" w:rsidR="00C50117" w:rsidRPr="00C50117" w:rsidRDefault="00C50117" w:rsidP="00C50117">
      <w:pPr>
        <w:spacing w:line="360" w:lineRule="auto"/>
        <w:rPr>
          <w:rFonts w:ascii="Garamond" w:hAnsi="Garamond"/>
        </w:rPr>
      </w:pPr>
    </w:p>
    <w:p w14:paraId="0CCF5CFF" w14:textId="3A8652BA" w:rsidR="00C50117" w:rsidRPr="00C50117" w:rsidRDefault="00C50117" w:rsidP="00C50117">
      <w:pPr>
        <w:spacing w:line="360" w:lineRule="auto"/>
        <w:rPr>
          <w:rFonts w:ascii="Garamond" w:hAnsi="Garamond"/>
        </w:rPr>
      </w:pPr>
      <w:r w:rsidRPr="00C50117">
        <w:rPr>
          <w:rFonts w:ascii="Garamond" w:hAnsi="Garamond"/>
        </w:rPr>
        <w:t xml:space="preserve">I most humbly believe, in order to be an effective "Kill Switch", it would have to become a "Multi-Layered Defense" Strategy.  Similar in nature, to that of Industry's 'Outage' or 'Disaster Recovery' Plans.  To have a "Multi-Layered Defense" Strategy would ensure and provide upmost confidence that a "SHUTDOWN" EVENT was not ignored, was successfully processed, was monitored and adequately logged for auditing purposes.  To integrate this defense strategy would allow Industry and Engineers access to a 'PLAN B' or more uniquely 'IN CASE OF FIRE - Break Glass' set of tools and or utilities.  It is always a good idea to have a Backup-Plan, to have a Plan-B Scenario.  The Motto of a True Scout, "Is to Be Prepared".  Industry should follow suite, especially with respect to what is not being labeled, "Artificial Intelligence".  You will never know what will or will not happen, nor will you ever be able to predict the exact set of overall outcomes, regardless of the endless testing scenarios performed.  I can honestly say, if I had a nickel for every time I have observed a 'Run-away' Process, a 'Hung' Process or set of 'Hung' Processes, or Infinite Loop, I would not be writing this book.  I would be sitting on a beach somewhere or wandering the halls of the Louvre.  Who knows the Day may come where our AI Models become Self-Aware.  Can you say Skynet's </w:t>
      </w:r>
      <w:r w:rsidRPr="00C50117">
        <w:rPr>
          <w:rFonts w:ascii="Garamond" w:hAnsi="Garamond"/>
        </w:rPr>
        <w:lastRenderedPageBreak/>
        <w:t>Cyberdyne Systems Model 101 - T800.  I knew you could.  And that my dear reader is exactly why you would integrate a reliant, precise, consistent "Kill Switch" Design Pattern.</w:t>
      </w:r>
    </w:p>
    <w:p w14:paraId="0A2F6A0C" w14:textId="77777777" w:rsidR="00C50117" w:rsidRPr="00C50117" w:rsidRDefault="00C50117" w:rsidP="00C50117">
      <w:pPr>
        <w:spacing w:line="360" w:lineRule="auto"/>
        <w:rPr>
          <w:rFonts w:ascii="Garamond" w:hAnsi="Garamond"/>
        </w:rPr>
      </w:pPr>
    </w:p>
    <w:p w14:paraId="580405CE" w14:textId="77777777" w:rsidR="00C50117" w:rsidRPr="00C50117" w:rsidRDefault="00C50117" w:rsidP="00C50117">
      <w:pPr>
        <w:spacing w:line="360" w:lineRule="auto"/>
        <w:rPr>
          <w:rFonts w:ascii="Garamond" w:hAnsi="Garamond"/>
        </w:rPr>
      </w:pPr>
      <w:r w:rsidRPr="00C50117">
        <w:rPr>
          <w:rFonts w:ascii="Garamond" w:hAnsi="Garamond"/>
        </w:rPr>
        <w:t>Here is the breakdown of what an effective "Multi-Layered Defense" Strategy would look like, at least from this Software Engineer's Perspective.</w:t>
      </w:r>
    </w:p>
    <w:p w14:paraId="2D5F9990" w14:textId="77777777" w:rsidR="00C50117" w:rsidRPr="00C50117" w:rsidRDefault="00C50117" w:rsidP="00C50117">
      <w:pPr>
        <w:spacing w:line="360" w:lineRule="auto"/>
        <w:rPr>
          <w:rFonts w:ascii="Garamond" w:hAnsi="Garamond"/>
        </w:rPr>
      </w:pPr>
    </w:p>
    <w:p w14:paraId="02DE3DCB" w14:textId="22F5544A" w:rsidR="00C50117" w:rsidRPr="00C50117" w:rsidRDefault="00C50117" w:rsidP="00C50117">
      <w:pPr>
        <w:pStyle w:val="ListParagraph"/>
        <w:numPr>
          <w:ilvl w:val="0"/>
          <w:numId w:val="20"/>
        </w:numPr>
        <w:spacing w:line="360" w:lineRule="auto"/>
        <w:rPr>
          <w:rFonts w:ascii="Garamond" w:hAnsi="Garamond"/>
        </w:rPr>
      </w:pPr>
      <w:r w:rsidRPr="00C50117">
        <w:rPr>
          <w:rFonts w:ascii="Garamond" w:hAnsi="Garamond"/>
        </w:rPr>
        <w:t xml:space="preserve">Software - Of all Layers, this is the most critical, most crucial.  Think of it as the foundation for the layered strategy.  Researchers have explored and continue to explore Optimal Interruptibility. </w:t>
      </w:r>
    </w:p>
    <w:p w14:paraId="7A3C6356" w14:textId="77777777" w:rsidR="00C50117" w:rsidRDefault="00C50117" w:rsidP="00C50117">
      <w:pPr>
        <w:pStyle w:val="ListParagraph"/>
        <w:numPr>
          <w:ilvl w:val="1"/>
          <w:numId w:val="20"/>
        </w:numPr>
        <w:spacing w:line="360" w:lineRule="auto"/>
        <w:rPr>
          <w:rFonts w:ascii="Garamond" w:hAnsi="Garamond"/>
        </w:rPr>
      </w:pPr>
      <w:r w:rsidRPr="00C50117">
        <w:rPr>
          <w:rFonts w:ascii="Garamond" w:hAnsi="Garamond"/>
        </w:rPr>
        <w:t>This entails designing the AI's Reward Function so that it views being "interrupted" (turned off) as a neutral or necessary state, rather than a failure state.</w:t>
      </w:r>
    </w:p>
    <w:p w14:paraId="6837CD52" w14:textId="77777777" w:rsidR="00C50117" w:rsidRDefault="00C50117" w:rsidP="00C50117">
      <w:pPr>
        <w:pStyle w:val="ListParagraph"/>
        <w:numPr>
          <w:ilvl w:val="1"/>
          <w:numId w:val="20"/>
        </w:numPr>
        <w:spacing w:line="360" w:lineRule="auto"/>
        <w:rPr>
          <w:rFonts w:ascii="Garamond" w:hAnsi="Garamond"/>
        </w:rPr>
      </w:pPr>
      <w:r w:rsidRPr="00C50117">
        <w:rPr>
          <w:rFonts w:ascii="Garamond" w:hAnsi="Garamond"/>
        </w:rPr>
        <w:t>This sounds rather humanitarian of the researchers, quite noble I might add, but if a "Multi-Layered Defense" Strategy is to succeed, this would invariable be the wrong approach.</w:t>
      </w:r>
    </w:p>
    <w:p w14:paraId="6A18D9C9" w14:textId="6B451512" w:rsidR="00C50117" w:rsidRDefault="00C50117" w:rsidP="00C50117">
      <w:pPr>
        <w:pStyle w:val="ListParagraph"/>
        <w:numPr>
          <w:ilvl w:val="1"/>
          <w:numId w:val="20"/>
        </w:numPr>
        <w:spacing w:line="360" w:lineRule="auto"/>
        <w:rPr>
          <w:rFonts w:ascii="Garamond" w:hAnsi="Garamond"/>
        </w:rPr>
      </w:pPr>
      <w:r w:rsidRPr="00C50117">
        <w:rPr>
          <w:rFonts w:ascii="Garamond" w:hAnsi="Garamond"/>
        </w:rPr>
        <w:t>The functionality should appear or occur at the very __ROOT, at the "Parent Class" and should be an inherited characteristic throughout the entirety of the AI Model.</w:t>
      </w:r>
    </w:p>
    <w:p w14:paraId="7D2EDE54" w14:textId="244A6859" w:rsidR="00C50117" w:rsidRPr="00C50117" w:rsidRDefault="00C50117" w:rsidP="00C50117">
      <w:pPr>
        <w:pStyle w:val="ListParagraph"/>
        <w:numPr>
          <w:ilvl w:val="1"/>
          <w:numId w:val="20"/>
        </w:numPr>
        <w:spacing w:line="360" w:lineRule="auto"/>
        <w:rPr>
          <w:rFonts w:ascii="Garamond" w:hAnsi="Garamond"/>
        </w:rPr>
      </w:pPr>
      <w:r w:rsidRPr="00C50117">
        <w:rPr>
          <w:rFonts w:ascii="Garamond" w:hAnsi="Garamond"/>
        </w:rPr>
        <w:t xml:space="preserve">At no time, should a "SHUTDOWN" or "HARDSTOP" EVENT be considered within the AI's Reward Processing.  It should 'SUPERSEDE', it should be a deliberate outlier or behavior, that takes precedence over all. the overall effect </w:t>
      </w:r>
      <w:r w:rsidRPr="00C50117">
        <w:rPr>
          <w:rFonts w:ascii="Garamond" w:hAnsi="Garamond"/>
        </w:rPr>
        <w:lastRenderedPageBreak/>
        <w:t>should truly "HALT" ALL Processing and the AI Model Either operates in a IDLE State OR it's physical instance, at that moment in time, is brought down, and a new clean instance is instantiated, as before remaining within an IDLE State until prompted, once more.</w:t>
      </w:r>
    </w:p>
    <w:p w14:paraId="0A142AE3" w14:textId="77777777" w:rsidR="00C50117" w:rsidRPr="00C50117" w:rsidRDefault="00C50117" w:rsidP="00C50117">
      <w:pPr>
        <w:spacing w:line="360" w:lineRule="auto"/>
        <w:rPr>
          <w:rFonts w:ascii="Garamond" w:hAnsi="Garamond"/>
        </w:rPr>
      </w:pPr>
      <w:r w:rsidRPr="00C50117">
        <w:rPr>
          <w:rFonts w:ascii="Garamond" w:hAnsi="Garamond"/>
        </w:rPr>
        <w:tab/>
      </w:r>
      <w:r w:rsidRPr="00C50117">
        <w:rPr>
          <w:rFonts w:ascii="Garamond" w:hAnsi="Garamond"/>
        </w:rPr>
        <w:tab/>
      </w:r>
      <w:r w:rsidRPr="00C50117">
        <w:rPr>
          <w:rFonts w:ascii="Garamond" w:hAnsi="Garamond"/>
        </w:rPr>
        <w:tab/>
      </w:r>
      <w:r w:rsidRPr="00C50117">
        <w:rPr>
          <w:rFonts w:ascii="Garamond" w:hAnsi="Garamond"/>
        </w:rPr>
        <w:tab/>
        <w:t xml:space="preserve"> </w:t>
      </w:r>
    </w:p>
    <w:p w14:paraId="42BE0F5F" w14:textId="742F070B" w:rsidR="00C50117" w:rsidRPr="00C50117" w:rsidRDefault="00C50117" w:rsidP="00C50117">
      <w:pPr>
        <w:spacing w:line="360" w:lineRule="auto"/>
        <w:ind w:left="450" w:hanging="450"/>
        <w:rPr>
          <w:rFonts w:ascii="Garamond" w:hAnsi="Garamond"/>
        </w:rPr>
      </w:pPr>
      <w:r w:rsidRPr="00C50117">
        <w:rPr>
          <w:rFonts w:ascii="Garamond" w:hAnsi="Garamond"/>
        </w:rPr>
        <w:t xml:space="preserve">  2.  Hardware - This may prove to be a more difficult design pattern.  Given today's current technology stack, we have predominately moved everything to a 'Serverless' Pattern, a Distributed System, or for those in the nose bleed section "The Cloud".  In short of the Corporate Entity operating an 'ONPREM' Cloud Stack, a Hardware "Kill Switch" would be almost impossible.  The only strategy would be some Service Level Agreement (SLA) with your Cloud Provider, with your Datacenters to integrate such a pattern.  But if you have the means to physically pull the plug, hit the server's "OFF" Button, or switch over to another Blade (IBM Terminology), I highly encourage it to be a part of the overall "Multi-Layered Defense" Strategy.</w:t>
      </w:r>
    </w:p>
    <w:p w14:paraId="10607F3D" w14:textId="77777777" w:rsidR="00C50117" w:rsidRPr="00C50117" w:rsidRDefault="00C50117" w:rsidP="00C50117">
      <w:pPr>
        <w:spacing w:line="360" w:lineRule="auto"/>
        <w:rPr>
          <w:rFonts w:ascii="Garamond" w:hAnsi="Garamond"/>
        </w:rPr>
      </w:pPr>
      <w:r w:rsidRPr="00C50117">
        <w:rPr>
          <w:rFonts w:ascii="Garamond" w:hAnsi="Garamond"/>
        </w:rPr>
        <w:t xml:space="preserve">  </w:t>
      </w:r>
    </w:p>
    <w:p w14:paraId="60FE04D3" w14:textId="45F17AC1" w:rsidR="00C50117" w:rsidRPr="00C50117" w:rsidRDefault="00C50117" w:rsidP="00C50117">
      <w:pPr>
        <w:spacing w:line="360" w:lineRule="auto"/>
        <w:ind w:left="450" w:hanging="450"/>
        <w:rPr>
          <w:rFonts w:ascii="Garamond" w:hAnsi="Garamond"/>
        </w:rPr>
      </w:pPr>
      <w:r w:rsidRPr="00C50117">
        <w:rPr>
          <w:rFonts w:ascii="Garamond" w:hAnsi="Garamond"/>
        </w:rPr>
        <w:t xml:space="preserve">  3.  Cloud Architecture - This portion of the strategy would be directly dependent upon how the Artificial Intelligence Model would be Containerized and What Security would be applied to mitigate traffic to and from successfully.  My initial thought would be an integrated level of "Firewall" Rules.  Where the "Kill Switch" would become the </w:t>
      </w:r>
      <w:r w:rsidRPr="00C50117">
        <w:rPr>
          <w:rFonts w:ascii="Garamond" w:hAnsi="Garamond"/>
        </w:rPr>
        <w:lastRenderedPageBreak/>
        <w:t xml:space="preserve">a unique 'Port' Number.  Opening and Closing like an old Gate Valve mimicking the 'ON' 'OFF' STATES of a 'Kill Switch'.  The Architect could go one step further and make certain that the Containerized AI Model would live within its own Cloud Namespace and dedicated Nodes.  This pattern would not only ensure availability, overall throughput, and reduced latency, but it would allow us to design applications to point at different Cloud Namespaces.  In effect, integrating a design pattern that would/could mimic that of the "Kill Switch" 'ON' 'OFF' STATES once more.  One other consideration could present itself; however additional thought would be required, it could turn into a series of overlapping accessibility, if the engineer was not careful.  This of course would be a well-structured Identity and Access Management(IAM) Design Pattern with the appropriate Target Groups, Policies, and Permissions.  Like I say, would take some thought, but that my dear reader would be up to yourself or security to figure out.  Who knows maybe I'll write another book and expound upon such a premise.  For now, I am moving on. </w:t>
      </w:r>
    </w:p>
    <w:p w14:paraId="0C0BFF4D" w14:textId="77777777" w:rsidR="00C50117" w:rsidRPr="00C50117" w:rsidRDefault="00C50117" w:rsidP="00C50117">
      <w:pPr>
        <w:spacing w:line="360" w:lineRule="auto"/>
        <w:rPr>
          <w:rFonts w:ascii="Garamond" w:hAnsi="Garamond"/>
        </w:rPr>
      </w:pPr>
      <w:r w:rsidRPr="00C50117">
        <w:rPr>
          <w:rFonts w:ascii="Garamond" w:hAnsi="Garamond"/>
        </w:rPr>
        <w:t xml:space="preserve">  </w:t>
      </w:r>
    </w:p>
    <w:p w14:paraId="434DEEFC" w14:textId="28BD2CA8" w:rsidR="00C50117" w:rsidRPr="00C50117" w:rsidRDefault="00C50117" w:rsidP="00C50117">
      <w:pPr>
        <w:spacing w:line="360" w:lineRule="auto"/>
        <w:ind w:left="450" w:hanging="450"/>
        <w:rPr>
          <w:rFonts w:ascii="Garamond" w:hAnsi="Garamond"/>
        </w:rPr>
      </w:pPr>
      <w:r w:rsidRPr="00C50117">
        <w:rPr>
          <w:rFonts w:ascii="Garamond" w:hAnsi="Garamond"/>
        </w:rPr>
        <w:t xml:space="preserve">  4.  AI Model Deployment Strategies - Your Corporations CICD Deployment Strategies can provide a powerful opportunity for integrating a viable "Kill Switch".  Dependent on your technology stack the Infrastructure as Code (Iac) will provide everything you need as an Engineer.  For example, if a cloud stack was AWS Codebuild, CodeApplication, CodeDeploy, BitBucket SourceCode Repository, </w:t>
      </w:r>
      <w:r w:rsidRPr="00C50117">
        <w:rPr>
          <w:rFonts w:ascii="Garamond" w:hAnsi="Garamond"/>
        </w:rPr>
        <w:lastRenderedPageBreak/>
        <w:t xml:space="preserve">Terrform Cloudfoundry, and HELM all that would be required is adjusting your HELM's AWS Replicaset from whatever Numeric Value to that of Zero '0'.  Was adjusted, commit, check the Helm Source Code in, create a Source Code Pull Request, perform a Source Code Review, approve the Source Code Pull Request, and Merge.  If the appropriate WebHooks were configured properly this should kick off your CICD Build/Deployment Pipeline, one that will eventually communicate with the container.  Scaling a Helm-managed ReplicaSet to zero stops all pods managed by that ReplicaSet but keeps the ReplicaSet object itself in the cluster.   This can be observed first hand if the appropriate observability is in place.  This behavior is safe for temporary shutdowns (e.g., in test environments to save costs) and allows for quick resumption by scaling back up. However, if the ReplicaSet is not managed by a Deployment, manual intervention will be required.  </w:t>
      </w:r>
    </w:p>
    <w:p w14:paraId="1FD6145D" w14:textId="77777777" w:rsidR="00C50117" w:rsidRPr="00C50117" w:rsidRDefault="00C50117" w:rsidP="00C50117">
      <w:pPr>
        <w:spacing w:line="360" w:lineRule="auto"/>
        <w:rPr>
          <w:rFonts w:ascii="Garamond" w:hAnsi="Garamond"/>
        </w:rPr>
      </w:pPr>
      <w:r w:rsidRPr="00C50117">
        <w:rPr>
          <w:rFonts w:ascii="Garamond" w:hAnsi="Garamond"/>
        </w:rPr>
        <w:t xml:space="preserve">  </w:t>
      </w:r>
    </w:p>
    <w:p w14:paraId="72D7ECF4" w14:textId="134E2012" w:rsidR="00C50117" w:rsidRPr="00C50117" w:rsidRDefault="00C50117" w:rsidP="00C50117">
      <w:pPr>
        <w:spacing w:line="360" w:lineRule="auto"/>
        <w:ind w:left="450" w:hanging="450"/>
        <w:rPr>
          <w:rFonts w:ascii="Garamond" w:hAnsi="Garamond"/>
        </w:rPr>
      </w:pPr>
      <w:r w:rsidRPr="00C50117">
        <w:rPr>
          <w:rFonts w:ascii="Garamond" w:hAnsi="Garamond"/>
        </w:rPr>
        <w:t xml:space="preserve">  5.  Observability/Logging - This phase would be more catered towards Corporate Auditing Best Practices.  An actual "Kill Switch" would not be integrated here.  BEFORE/AFTER States could be captured.  Logic could be integrated to capture the WHYs/HOWs as to the what necessitated a “SHUTDOWN" or "HARDSTOP" EVENT.</w:t>
      </w:r>
    </w:p>
    <w:p w14:paraId="60AA3D2E" w14:textId="77777777" w:rsidR="00C50117" w:rsidRPr="00C50117" w:rsidRDefault="00C50117" w:rsidP="00C50117">
      <w:pPr>
        <w:spacing w:line="360" w:lineRule="auto"/>
        <w:rPr>
          <w:rFonts w:ascii="Garamond" w:hAnsi="Garamond"/>
        </w:rPr>
      </w:pPr>
      <w:r w:rsidRPr="00C50117">
        <w:rPr>
          <w:rFonts w:ascii="Garamond" w:hAnsi="Garamond"/>
        </w:rPr>
        <w:t xml:space="preserve">  </w:t>
      </w:r>
    </w:p>
    <w:p w14:paraId="7BF7A70F" w14:textId="477AFDA4" w:rsidR="00C50117" w:rsidRPr="00C50117" w:rsidRDefault="00C50117" w:rsidP="00C50117">
      <w:pPr>
        <w:spacing w:line="360" w:lineRule="auto"/>
        <w:ind w:left="450" w:hanging="450"/>
        <w:rPr>
          <w:rFonts w:ascii="Garamond" w:hAnsi="Garamond"/>
        </w:rPr>
      </w:pPr>
      <w:r w:rsidRPr="00C50117">
        <w:rPr>
          <w:rFonts w:ascii="Garamond" w:hAnsi="Garamond"/>
        </w:rPr>
        <w:lastRenderedPageBreak/>
        <w:t xml:space="preserve">  6.  Recovery/Caching/Offloading - This phase would also be more indicative of those Corporate Auditing Best Practices spoken to earlier.  It could also be conceived as providing a seam-less experience to the end user.  It would beg the question of whether BEFORE/AFTER States should be maintained.  Should the end-user's 'Prompting' be cached, be committed to a queue, temporary storage, or database?  Should the AI Engine Processing and Transactions also be preserved, in such a fashion to maintain these very states?  More questions than answers I realize.  It would depend upon what experience the Corporate Entity wants to preserve and present to the daily consumer.   </w:t>
      </w:r>
    </w:p>
    <w:p w14:paraId="66D0D55F" w14:textId="77777777" w:rsidR="00C50117" w:rsidRPr="00C50117" w:rsidRDefault="00C50117" w:rsidP="00C50117">
      <w:pPr>
        <w:spacing w:line="360" w:lineRule="auto"/>
        <w:rPr>
          <w:rFonts w:ascii="Garamond" w:hAnsi="Garamond"/>
        </w:rPr>
      </w:pPr>
      <w:r w:rsidRPr="00C50117">
        <w:rPr>
          <w:rFonts w:ascii="Garamond" w:hAnsi="Garamond"/>
        </w:rPr>
        <w:t xml:space="preserve">  </w:t>
      </w:r>
    </w:p>
    <w:p w14:paraId="74967F24" w14:textId="77777777" w:rsidR="00C50117" w:rsidRPr="00C50117" w:rsidRDefault="00C50117" w:rsidP="00C50117">
      <w:pPr>
        <w:spacing w:line="360" w:lineRule="auto"/>
        <w:rPr>
          <w:rFonts w:ascii="Garamond" w:hAnsi="Garamond"/>
        </w:rPr>
      </w:pPr>
      <w:r w:rsidRPr="00C50117">
        <w:rPr>
          <w:rFonts w:ascii="Garamond" w:hAnsi="Garamond"/>
        </w:rPr>
        <w:t>The "Kill Switch" of the future is likely not a physical switch at all.  Like is was suggested earlier, it would be or should be an acknowledged and agreed to principle, one that is binding either at the corporate or owning entity, one that is integrating such a principle. It might be considered a mathematical constraint embedded deep within the AI's objective function, designed to ensure that the AI wants to be controlled. We are essentially trying to build a system that is smart enough to be useful, but also smart enough to recognize that humans have the ultimate authority to pull the plug, without the AI trying to outsmart that overall authority.</w:t>
      </w:r>
    </w:p>
    <w:p w14:paraId="4C987BEB" w14:textId="77777777" w:rsidR="00C50117" w:rsidRPr="00C50117" w:rsidRDefault="00C50117" w:rsidP="00C50117">
      <w:pPr>
        <w:spacing w:line="360" w:lineRule="auto"/>
        <w:rPr>
          <w:rFonts w:ascii="Garamond" w:hAnsi="Garamond"/>
        </w:rPr>
      </w:pPr>
    </w:p>
    <w:p w14:paraId="544851D4" w14:textId="619D4581" w:rsidR="00631006" w:rsidRPr="00126C37" w:rsidRDefault="00C50117" w:rsidP="006D5DA9">
      <w:pPr>
        <w:spacing w:line="360" w:lineRule="auto"/>
        <w:rPr>
          <w:rFonts w:ascii="Garamond" w:hAnsi="Garamond"/>
        </w:rPr>
      </w:pPr>
      <w:r w:rsidRPr="00C50117">
        <w:rPr>
          <w:rFonts w:ascii="Garamond" w:hAnsi="Garamond"/>
        </w:rPr>
        <w:lastRenderedPageBreak/>
        <w:t>It can be a fascinating and admittedly slightly unsettling</w:t>
      </w:r>
      <w:r w:rsidR="003D7BB7">
        <w:rPr>
          <w:rFonts w:ascii="Garamond" w:hAnsi="Garamond"/>
        </w:rPr>
        <w:t xml:space="preserve">.  A </w:t>
      </w:r>
      <w:r w:rsidRPr="00C50117">
        <w:rPr>
          <w:rFonts w:ascii="Garamond" w:hAnsi="Garamond"/>
        </w:rPr>
        <w:t>part of what could be considered AI Safety and Security Best Practices.</w:t>
      </w:r>
      <w:r w:rsidR="00631006" w:rsidRPr="00126C37">
        <w:rPr>
          <w:rFonts w:ascii="Garamond" w:hAnsi="Garamond"/>
        </w:rPr>
        <w:t xml:space="preserve"> </w:t>
      </w:r>
    </w:p>
    <w:sectPr w:rsidR="00631006" w:rsidRPr="00126C37" w:rsidSect="00366B2F">
      <w:headerReference w:type="default" r:id="rId7"/>
      <w:footerReference w:type="default" r:id="rId8"/>
      <w:pgSz w:w="8640" w:h="12960" w:code="1"/>
      <w:pgMar w:top="1440" w:right="634" w:bottom="1440" w:left="130" w:header="720" w:footer="720" w:gutter="86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05327" w14:textId="77777777" w:rsidR="00AC6332" w:rsidRDefault="00AC6332" w:rsidP="00E40B15">
      <w:pPr>
        <w:spacing w:after="0" w:line="240" w:lineRule="auto"/>
      </w:pPr>
      <w:r>
        <w:separator/>
      </w:r>
    </w:p>
  </w:endnote>
  <w:endnote w:type="continuationSeparator" w:id="0">
    <w:p w14:paraId="2A4A54A7" w14:textId="77777777" w:rsidR="00AC6332" w:rsidRDefault="00AC6332" w:rsidP="00E40B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779097"/>
      <w:docPartObj>
        <w:docPartGallery w:val="Page Numbers (Bottom of Page)"/>
        <w:docPartUnique/>
      </w:docPartObj>
    </w:sdtPr>
    <w:sdtEndPr>
      <w:rPr>
        <w:color w:val="7F7F7F" w:themeColor="background1" w:themeShade="7F"/>
        <w:spacing w:val="60"/>
      </w:rPr>
    </w:sdtEndPr>
    <w:sdtContent>
      <w:p w14:paraId="468E504D" w14:textId="2BEADBE2" w:rsidR="007B31D5" w:rsidRDefault="007B31D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7E715B6" w14:textId="77777777" w:rsidR="007B31D5" w:rsidRDefault="007B31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3BF3F" w14:textId="77777777" w:rsidR="00AC6332" w:rsidRDefault="00AC6332" w:rsidP="00E40B15">
      <w:pPr>
        <w:spacing w:after="0" w:line="240" w:lineRule="auto"/>
      </w:pPr>
      <w:r>
        <w:separator/>
      </w:r>
    </w:p>
  </w:footnote>
  <w:footnote w:type="continuationSeparator" w:id="0">
    <w:p w14:paraId="6FE9C86E" w14:textId="77777777" w:rsidR="00AC6332" w:rsidRDefault="00AC6332" w:rsidP="00E40B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5D26C" w14:textId="5B5928D1" w:rsidR="00E40B15" w:rsidRDefault="00E40B15">
    <w:pPr>
      <w:pStyle w:val="Header"/>
    </w:pPr>
    <w:r>
      <w:t>A Fractured 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81149"/>
    <w:multiLevelType w:val="hybridMultilevel"/>
    <w:tmpl w:val="9C3E6268"/>
    <w:lvl w:ilvl="0" w:tplc="8B48B656">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 w15:restartNumberingAfterBreak="0">
    <w:nsid w:val="0AD25D66"/>
    <w:multiLevelType w:val="hybridMultilevel"/>
    <w:tmpl w:val="D298B6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F62CA2"/>
    <w:multiLevelType w:val="hybridMultilevel"/>
    <w:tmpl w:val="E3B890C2"/>
    <w:lvl w:ilvl="0" w:tplc="04090001">
      <w:start w:val="1"/>
      <w:numFmt w:val="bullet"/>
      <w:lvlText w:val=""/>
      <w:lvlJc w:val="left"/>
      <w:pPr>
        <w:ind w:left="899" w:hanging="360"/>
      </w:pPr>
      <w:rPr>
        <w:rFonts w:ascii="Symbol" w:hAnsi="Symbol" w:hint="default"/>
      </w:rPr>
    </w:lvl>
    <w:lvl w:ilvl="1" w:tplc="04090003">
      <w:start w:val="1"/>
      <w:numFmt w:val="bullet"/>
      <w:lvlText w:val="o"/>
      <w:lvlJc w:val="left"/>
      <w:pPr>
        <w:ind w:left="1619" w:hanging="360"/>
      </w:pPr>
      <w:rPr>
        <w:rFonts w:ascii="Courier New" w:hAnsi="Courier New" w:cs="Courier New" w:hint="default"/>
      </w:rPr>
    </w:lvl>
    <w:lvl w:ilvl="2" w:tplc="04090005" w:tentative="1">
      <w:start w:val="1"/>
      <w:numFmt w:val="bullet"/>
      <w:lvlText w:val=""/>
      <w:lvlJc w:val="left"/>
      <w:pPr>
        <w:ind w:left="2339" w:hanging="360"/>
      </w:pPr>
      <w:rPr>
        <w:rFonts w:ascii="Wingdings" w:hAnsi="Wingdings" w:hint="default"/>
      </w:rPr>
    </w:lvl>
    <w:lvl w:ilvl="3" w:tplc="04090001" w:tentative="1">
      <w:start w:val="1"/>
      <w:numFmt w:val="bullet"/>
      <w:lvlText w:val=""/>
      <w:lvlJc w:val="left"/>
      <w:pPr>
        <w:ind w:left="3059" w:hanging="360"/>
      </w:pPr>
      <w:rPr>
        <w:rFonts w:ascii="Symbol" w:hAnsi="Symbol" w:hint="default"/>
      </w:rPr>
    </w:lvl>
    <w:lvl w:ilvl="4" w:tplc="04090003" w:tentative="1">
      <w:start w:val="1"/>
      <w:numFmt w:val="bullet"/>
      <w:lvlText w:val="o"/>
      <w:lvlJc w:val="left"/>
      <w:pPr>
        <w:ind w:left="3779" w:hanging="360"/>
      </w:pPr>
      <w:rPr>
        <w:rFonts w:ascii="Courier New" w:hAnsi="Courier New" w:cs="Courier New" w:hint="default"/>
      </w:rPr>
    </w:lvl>
    <w:lvl w:ilvl="5" w:tplc="04090005" w:tentative="1">
      <w:start w:val="1"/>
      <w:numFmt w:val="bullet"/>
      <w:lvlText w:val=""/>
      <w:lvlJc w:val="left"/>
      <w:pPr>
        <w:ind w:left="4499" w:hanging="360"/>
      </w:pPr>
      <w:rPr>
        <w:rFonts w:ascii="Wingdings" w:hAnsi="Wingdings" w:hint="default"/>
      </w:rPr>
    </w:lvl>
    <w:lvl w:ilvl="6" w:tplc="04090001" w:tentative="1">
      <w:start w:val="1"/>
      <w:numFmt w:val="bullet"/>
      <w:lvlText w:val=""/>
      <w:lvlJc w:val="left"/>
      <w:pPr>
        <w:ind w:left="5219" w:hanging="360"/>
      </w:pPr>
      <w:rPr>
        <w:rFonts w:ascii="Symbol" w:hAnsi="Symbol" w:hint="default"/>
      </w:rPr>
    </w:lvl>
    <w:lvl w:ilvl="7" w:tplc="04090003" w:tentative="1">
      <w:start w:val="1"/>
      <w:numFmt w:val="bullet"/>
      <w:lvlText w:val="o"/>
      <w:lvlJc w:val="left"/>
      <w:pPr>
        <w:ind w:left="5939" w:hanging="360"/>
      </w:pPr>
      <w:rPr>
        <w:rFonts w:ascii="Courier New" w:hAnsi="Courier New" w:cs="Courier New" w:hint="default"/>
      </w:rPr>
    </w:lvl>
    <w:lvl w:ilvl="8" w:tplc="04090005" w:tentative="1">
      <w:start w:val="1"/>
      <w:numFmt w:val="bullet"/>
      <w:lvlText w:val=""/>
      <w:lvlJc w:val="left"/>
      <w:pPr>
        <w:ind w:left="6659" w:hanging="360"/>
      </w:pPr>
      <w:rPr>
        <w:rFonts w:ascii="Wingdings" w:hAnsi="Wingdings" w:hint="default"/>
      </w:rPr>
    </w:lvl>
  </w:abstractNum>
  <w:abstractNum w:abstractNumId="3" w15:restartNumberingAfterBreak="0">
    <w:nsid w:val="1ABC63D2"/>
    <w:multiLevelType w:val="hybridMultilevel"/>
    <w:tmpl w:val="59D265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70087C"/>
    <w:multiLevelType w:val="hybridMultilevel"/>
    <w:tmpl w:val="0EB2FD6E"/>
    <w:lvl w:ilvl="0" w:tplc="23BC3F34">
      <w:start w:val="1"/>
      <w:numFmt w:val="upperLetter"/>
      <w:lvlText w:val="%1."/>
      <w:lvlJc w:val="left"/>
      <w:pPr>
        <w:ind w:left="540" w:hanging="360"/>
      </w:pPr>
      <w:rPr>
        <w:rFonts w:hint="default"/>
      </w:rPr>
    </w:lvl>
    <w:lvl w:ilvl="1" w:tplc="04090019">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 w15:restartNumberingAfterBreak="0">
    <w:nsid w:val="1DE92BC1"/>
    <w:multiLevelType w:val="hybridMultilevel"/>
    <w:tmpl w:val="2B1A1210"/>
    <w:lvl w:ilvl="0" w:tplc="E228CCD8">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6" w15:restartNumberingAfterBreak="0">
    <w:nsid w:val="1FFB14E9"/>
    <w:multiLevelType w:val="hybridMultilevel"/>
    <w:tmpl w:val="9F7CD43E"/>
    <w:lvl w:ilvl="0" w:tplc="4B7AEB04">
      <w:start w:val="1"/>
      <w:numFmt w:val="decimal"/>
      <w:lvlText w:val="%1."/>
      <w:lvlJc w:val="left"/>
      <w:pPr>
        <w:ind w:left="480" w:hanging="360"/>
      </w:pPr>
      <w:rPr>
        <w:rFonts w:hint="default"/>
      </w:rPr>
    </w:lvl>
    <w:lvl w:ilvl="1" w:tplc="04090019">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7" w15:restartNumberingAfterBreak="0">
    <w:nsid w:val="205F0583"/>
    <w:multiLevelType w:val="hybridMultilevel"/>
    <w:tmpl w:val="7676E8B4"/>
    <w:lvl w:ilvl="0" w:tplc="99FA72D2">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8" w15:restartNumberingAfterBreak="0">
    <w:nsid w:val="22E15767"/>
    <w:multiLevelType w:val="hybridMultilevel"/>
    <w:tmpl w:val="B038C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E7412A"/>
    <w:multiLevelType w:val="hybridMultilevel"/>
    <w:tmpl w:val="D2E88B9A"/>
    <w:lvl w:ilvl="0" w:tplc="1F56A29C">
      <w:start w:val="1"/>
      <w:numFmt w:val="decimal"/>
      <w:lvlText w:val="%1."/>
      <w:lvlJc w:val="left"/>
      <w:pPr>
        <w:ind w:left="660" w:hanging="360"/>
      </w:pPr>
      <w:rPr>
        <w:rFonts w:hint="default"/>
      </w:rPr>
    </w:lvl>
    <w:lvl w:ilvl="1" w:tplc="04090019">
      <w:start w:val="1"/>
      <w:numFmt w:val="lowerLetter"/>
      <w:lvlText w:val="%2."/>
      <w:lvlJc w:val="left"/>
      <w:pPr>
        <w:ind w:left="1380" w:hanging="360"/>
      </w:pPr>
    </w:lvl>
    <w:lvl w:ilvl="2" w:tplc="0409001B">
      <w:start w:val="1"/>
      <w:numFmt w:val="lowerRoman"/>
      <w:lvlText w:val="%3."/>
      <w:lvlJc w:val="right"/>
      <w:pPr>
        <w:ind w:left="2100" w:hanging="180"/>
      </w:pPr>
    </w:lvl>
    <w:lvl w:ilvl="3" w:tplc="0409000F">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10" w15:restartNumberingAfterBreak="0">
    <w:nsid w:val="269551EC"/>
    <w:multiLevelType w:val="hybridMultilevel"/>
    <w:tmpl w:val="D6A036D2"/>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F12582"/>
    <w:multiLevelType w:val="hybridMultilevel"/>
    <w:tmpl w:val="618826E8"/>
    <w:lvl w:ilvl="0" w:tplc="0409000F">
      <w:start w:val="1"/>
      <w:numFmt w:val="decimal"/>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12" w15:restartNumberingAfterBreak="0">
    <w:nsid w:val="3C2B79AC"/>
    <w:multiLevelType w:val="hybridMultilevel"/>
    <w:tmpl w:val="CB7CDCFC"/>
    <w:lvl w:ilvl="0" w:tplc="D408D5C0">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3" w15:restartNumberingAfterBreak="0">
    <w:nsid w:val="3E1029BE"/>
    <w:multiLevelType w:val="hybridMultilevel"/>
    <w:tmpl w:val="18028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A85309"/>
    <w:multiLevelType w:val="hybridMultilevel"/>
    <w:tmpl w:val="7C042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3E615A"/>
    <w:multiLevelType w:val="hybridMultilevel"/>
    <w:tmpl w:val="FC726CE0"/>
    <w:lvl w:ilvl="0" w:tplc="55ECC27E">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6" w15:restartNumberingAfterBreak="0">
    <w:nsid w:val="62DA0C20"/>
    <w:multiLevelType w:val="hybridMultilevel"/>
    <w:tmpl w:val="E5BAB81A"/>
    <w:lvl w:ilvl="0" w:tplc="04090001">
      <w:start w:val="1"/>
      <w:numFmt w:val="bullet"/>
      <w:lvlText w:val=""/>
      <w:lvlJc w:val="left"/>
      <w:pPr>
        <w:ind w:left="480" w:hanging="360"/>
      </w:pPr>
      <w:rPr>
        <w:rFonts w:ascii="Symbol" w:hAnsi="Symbol" w:hint="default"/>
      </w:rPr>
    </w:lvl>
    <w:lvl w:ilvl="1" w:tplc="FFFFFFFF" w:tentative="1">
      <w:start w:val="1"/>
      <w:numFmt w:val="bullet"/>
      <w:lvlText w:val="o"/>
      <w:lvlJc w:val="left"/>
      <w:pPr>
        <w:ind w:left="1200" w:hanging="360"/>
      </w:pPr>
      <w:rPr>
        <w:rFonts w:ascii="Courier New" w:hAnsi="Courier New" w:cs="Courier New" w:hint="default"/>
      </w:rPr>
    </w:lvl>
    <w:lvl w:ilvl="2" w:tplc="FFFFFFFF" w:tentative="1">
      <w:start w:val="1"/>
      <w:numFmt w:val="bullet"/>
      <w:lvlText w:val=""/>
      <w:lvlJc w:val="left"/>
      <w:pPr>
        <w:ind w:left="1920" w:hanging="360"/>
      </w:pPr>
      <w:rPr>
        <w:rFonts w:ascii="Wingdings" w:hAnsi="Wingdings" w:hint="default"/>
      </w:rPr>
    </w:lvl>
    <w:lvl w:ilvl="3" w:tplc="FFFFFFFF" w:tentative="1">
      <w:start w:val="1"/>
      <w:numFmt w:val="bullet"/>
      <w:lvlText w:val=""/>
      <w:lvlJc w:val="left"/>
      <w:pPr>
        <w:ind w:left="2640" w:hanging="360"/>
      </w:pPr>
      <w:rPr>
        <w:rFonts w:ascii="Symbol" w:hAnsi="Symbol" w:hint="default"/>
      </w:rPr>
    </w:lvl>
    <w:lvl w:ilvl="4" w:tplc="FFFFFFFF" w:tentative="1">
      <w:start w:val="1"/>
      <w:numFmt w:val="bullet"/>
      <w:lvlText w:val="o"/>
      <w:lvlJc w:val="left"/>
      <w:pPr>
        <w:ind w:left="3360" w:hanging="360"/>
      </w:pPr>
      <w:rPr>
        <w:rFonts w:ascii="Courier New" w:hAnsi="Courier New" w:cs="Courier New" w:hint="default"/>
      </w:rPr>
    </w:lvl>
    <w:lvl w:ilvl="5" w:tplc="FFFFFFFF" w:tentative="1">
      <w:start w:val="1"/>
      <w:numFmt w:val="bullet"/>
      <w:lvlText w:val=""/>
      <w:lvlJc w:val="left"/>
      <w:pPr>
        <w:ind w:left="4080" w:hanging="360"/>
      </w:pPr>
      <w:rPr>
        <w:rFonts w:ascii="Wingdings" w:hAnsi="Wingdings" w:hint="default"/>
      </w:rPr>
    </w:lvl>
    <w:lvl w:ilvl="6" w:tplc="FFFFFFFF" w:tentative="1">
      <w:start w:val="1"/>
      <w:numFmt w:val="bullet"/>
      <w:lvlText w:val=""/>
      <w:lvlJc w:val="left"/>
      <w:pPr>
        <w:ind w:left="4800" w:hanging="360"/>
      </w:pPr>
      <w:rPr>
        <w:rFonts w:ascii="Symbol" w:hAnsi="Symbol" w:hint="default"/>
      </w:rPr>
    </w:lvl>
    <w:lvl w:ilvl="7" w:tplc="FFFFFFFF" w:tentative="1">
      <w:start w:val="1"/>
      <w:numFmt w:val="bullet"/>
      <w:lvlText w:val="o"/>
      <w:lvlJc w:val="left"/>
      <w:pPr>
        <w:ind w:left="5520" w:hanging="360"/>
      </w:pPr>
      <w:rPr>
        <w:rFonts w:ascii="Courier New" w:hAnsi="Courier New" w:cs="Courier New" w:hint="default"/>
      </w:rPr>
    </w:lvl>
    <w:lvl w:ilvl="8" w:tplc="FFFFFFFF" w:tentative="1">
      <w:start w:val="1"/>
      <w:numFmt w:val="bullet"/>
      <w:lvlText w:val=""/>
      <w:lvlJc w:val="left"/>
      <w:pPr>
        <w:ind w:left="6240" w:hanging="360"/>
      </w:pPr>
      <w:rPr>
        <w:rFonts w:ascii="Wingdings" w:hAnsi="Wingdings" w:hint="default"/>
      </w:rPr>
    </w:lvl>
  </w:abstractNum>
  <w:abstractNum w:abstractNumId="17" w15:restartNumberingAfterBreak="0">
    <w:nsid w:val="6396330E"/>
    <w:multiLevelType w:val="hybridMultilevel"/>
    <w:tmpl w:val="944A599E"/>
    <w:lvl w:ilvl="0" w:tplc="43103D50">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8" w15:restartNumberingAfterBreak="0">
    <w:nsid w:val="64BA6D9C"/>
    <w:multiLevelType w:val="hybridMultilevel"/>
    <w:tmpl w:val="DA604524"/>
    <w:lvl w:ilvl="0" w:tplc="00C84AB0">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9" w15:restartNumberingAfterBreak="0">
    <w:nsid w:val="72945B0D"/>
    <w:multiLevelType w:val="hybridMultilevel"/>
    <w:tmpl w:val="8BDE50C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AF57BD"/>
    <w:multiLevelType w:val="multilevel"/>
    <w:tmpl w:val="51860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4D53F8"/>
    <w:multiLevelType w:val="hybridMultilevel"/>
    <w:tmpl w:val="0694ABFA"/>
    <w:lvl w:ilvl="0" w:tplc="568226F6">
      <w:start w:val="1"/>
      <w:numFmt w:val="decimal"/>
      <w:lvlText w:val="%1."/>
      <w:lvlJc w:val="left"/>
      <w:pPr>
        <w:ind w:left="480" w:hanging="360"/>
      </w:pPr>
      <w:rPr>
        <w:rFonts w:hint="default"/>
      </w:rPr>
    </w:lvl>
    <w:lvl w:ilvl="1" w:tplc="04090019">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num w:numId="1" w16cid:durableId="2024166392">
    <w:abstractNumId w:val="1"/>
  </w:num>
  <w:num w:numId="2" w16cid:durableId="1288925372">
    <w:abstractNumId w:val="11"/>
  </w:num>
  <w:num w:numId="3" w16cid:durableId="1976832224">
    <w:abstractNumId w:val="9"/>
  </w:num>
  <w:num w:numId="4" w16cid:durableId="661810898">
    <w:abstractNumId w:val="7"/>
  </w:num>
  <w:num w:numId="5" w16cid:durableId="1105734223">
    <w:abstractNumId w:val="0"/>
  </w:num>
  <w:num w:numId="6" w16cid:durableId="346636356">
    <w:abstractNumId w:val="15"/>
  </w:num>
  <w:num w:numId="7" w16cid:durableId="1078743655">
    <w:abstractNumId w:val="5"/>
  </w:num>
  <w:num w:numId="8" w16cid:durableId="2101216338">
    <w:abstractNumId w:val="18"/>
  </w:num>
  <w:num w:numId="9" w16cid:durableId="1003823346">
    <w:abstractNumId w:val="17"/>
  </w:num>
  <w:num w:numId="10" w16cid:durableId="1916474711">
    <w:abstractNumId w:val="12"/>
  </w:num>
  <w:num w:numId="11" w16cid:durableId="566693238">
    <w:abstractNumId w:val="21"/>
  </w:num>
  <w:num w:numId="12" w16cid:durableId="38020158">
    <w:abstractNumId w:val="8"/>
  </w:num>
  <w:num w:numId="13" w16cid:durableId="1665433054">
    <w:abstractNumId w:val="16"/>
  </w:num>
  <w:num w:numId="14" w16cid:durableId="1322078848">
    <w:abstractNumId w:val="14"/>
  </w:num>
  <w:num w:numId="15" w16cid:durableId="130952408">
    <w:abstractNumId w:val="3"/>
  </w:num>
  <w:num w:numId="16" w16cid:durableId="1834221988">
    <w:abstractNumId w:val="2"/>
  </w:num>
  <w:num w:numId="17" w16cid:durableId="1477723573">
    <w:abstractNumId w:val="19"/>
  </w:num>
  <w:num w:numId="18" w16cid:durableId="1813980958">
    <w:abstractNumId w:val="10"/>
  </w:num>
  <w:num w:numId="19" w16cid:durableId="1702851448">
    <w:abstractNumId w:val="4"/>
  </w:num>
  <w:num w:numId="20" w16cid:durableId="1262176992">
    <w:abstractNumId w:val="6"/>
  </w:num>
  <w:num w:numId="21" w16cid:durableId="664284342">
    <w:abstractNumId w:val="20"/>
  </w:num>
  <w:num w:numId="22" w16cid:durableId="13533839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B15"/>
    <w:rsid w:val="00004A64"/>
    <w:rsid w:val="00005888"/>
    <w:rsid w:val="00037CBD"/>
    <w:rsid w:val="0004026B"/>
    <w:rsid w:val="000A0DB9"/>
    <w:rsid w:val="000D097B"/>
    <w:rsid w:val="001171F7"/>
    <w:rsid w:val="00117586"/>
    <w:rsid w:val="00125D02"/>
    <w:rsid w:val="00126C37"/>
    <w:rsid w:val="001B38ED"/>
    <w:rsid w:val="001D4AB3"/>
    <w:rsid w:val="001D6EBE"/>
    <w:rsid w:val="00233772"/>
    <w:rsid w:val="002B0CBD"/>
    <w:rsid w:val="002C2905"/>
    <w:rsid w:val="002C6851"/>
    <w:rsid w:val="002D38B9"/>
    <w:rsid w:val="002D481B"/>
    <w:rsid w:val="002F1F29"/>
    <w:rsid w:val="003625C0"/>
    <w:rsid w:val="00366529"/>
    <w:rsid w:val="00366B2F"/>
    <w:rsid w:val="00366BF6"/>
    <w:rsid w:val="00367C2D"/>
    <w:rsid w:val="00373DF9"/>
    <w:rsid w:val="003D01FF"/>
    <w:rsid w:val="003D0809"/>
    <w:rsid w:val="003D7BB7"/>
    <w:rsid w:val="004111CE"/>
    <w:rsid w:val="00441021"/>
    <w:rsid w:val="00472E9A"/>
    <w:rsid w:val="00480E36"/>
    <w:rsid w:val="00485876"/>
    <w:rsid w:val="0049071A"/>
    <w:rsid w:val="004C1F0B"/>
    <w:rsid w:val="004D4DF3"/>
    <w:rsid w:val="004E0D42"/>
    <w:rsid w:val="004F712B"/>
    <w:rsid w:val="005171DD"/>
    <w:rsid w:val="005344F7"/>
    <w:rsid w:val="00565FC7"/>
    <w:rsid w:val="005953B1"/>
    <w:rsid w:val="005A06CC"/>
    <w:rsid w:val="005A6A41"/>
    <w:rsid w:val="005C2D67"/>
    <w:rsid w:val="00600E0F"/>
    <w:rsid w:val="00610951"/>
    <w:rsid w:val="00611DF6"/>
    <w:rsid w:val="00631006"/>
    <w:rsid w:val="00635395"/>
    <w:rsid w:val="006A521D"/>
    <w:rsid w:val="006D5DA9"/>
    <w:rsid w:val="007317CE"/>
    <w:rsid w:val="0073400F"/>
    <w:rsid w:val="00747DEC"/>
    <w:rsid w:val="00750CCB"/>
    <w:rsid w:val="00752F13"/>
    <w:rsid w:val="00780375"/>
    <w:rsid w:val="007A5361"/>
    <w:rsid w:val="007B31D5"/>
    <w:rsid w:val="007B35F6"/>
    <w:rsid w:val="007E1AE4"/>
    <w:rsid w:val="0083165C"/>
    <w:rsid w:val="00834971"/>
    <w:rsid w:val="00854A88"/>
    <w:rsid w:val="0086613E"/>
    <w:rsid w:val="008A6B17"/>
    <w:rsid w:val="008A6B26"/>
    <w:rsid w:val="00900109"/>
    <w:rsid w:val="00900C5F"/>
    <w:rsid w:val="00903821"/>
    <w:rsid w:val="00916C6B"/>
    <w:rsid w:val="0093332B"/>
    <w:rsid w:val="009655AA"/>
    <w:rsid w:val="009926DE"/>
    <w:rsid w:val="009A4A7A"/>
    <w:rsid w:val="009B18FF"/>
    <w:rsid w:val="009C15FC"/>
    <w:rsid w:val="009C219E"/>
    <w:rsid w:val="009D6174"/>
    <w:rsid w:val="009D72FA"/>
    <w:rsid w:val="009F52A5"/>
    <w:rsid w:val="00A0140A"/>
    <w:rsid w:val="00A13D86"/>
    <w:rsid w:val="00A2002F"/>
    <w:rsid w:val="00A348AA"/>
    <w:rsid w:val="00A57043"/>
    <w:rsid w:val="00A64AC7"/>
    <w:rsid w:val="00A90F2E"/>
    <w:rsid w:val="00A96384"/>
    <w:rsid w:val="00AB2AA4"/>
    <w:rsid w:val="00AC6332"/>
    <w:rsid w:val="00AD068C"/>
    <w:rsid w:val="00AD37C7"/>
    <w:rsid w:val="00AF5723"/>
    <w:rsid w:val="00B0379D"/>
    <w:rsid w:val="00B11AB5"/>
    <w:rsid w:val="00B24B60"/>
    <w:rsid w:val="00B43B17"/>
    <w:rsid w:val="00B47A7B"/>
    <w:rsid w:val="00B522D6"/>
    <w:rsid w:val="00BA1046"/>
    <w:rsid w:val="00BB39C9"/>
    <w:rsid w:val="00BE0D33"/>
    <w:rsid w:val="00BE6651"/>
    <w:rsid w:val="00C42D7E"/>
    <w:rsid w:val="00C4435F"/>
    <w:rsid w:val="00C50117"/>
    <w:rsid w:val="00CD0958"/>
    <w:rsid w:val="00D145BB"/>
    <w:rsid w:val="00D65B81"/>
    <w:rsid w:val="00D90235"/>
    <w:rsid w:val="00DB7D7C"/>
    <w:rsid w:val="00DF465A"/>
    <w:rsid w:val="00DF4CD7"/>
    <w:rsid w:val="00E025F9"/>
    <w:rsid w:val="00E10DC2"/>
    <w:rsid w:val="00E17873"/>
    <w:rsid w:val="00E36428"/>
    <w:rsid w:val="00E40B15"/>
    <w:rsid w:val="00E5750B"/>
    <w:rsid w:val="00E978BA"/>
    <w:rsid w:val="00EA5150"/>
    <w:rsid w:val="00EA7852"/>
    <w:rsid w:val="00EB1595"/>
    <w:rsid w:val="00EF0DC8"/>
    <w:rsid w:val="00EF4FDC"/>
    <w:rsid w:val="00F001FD"/>
    <w:rsid w:val="00F200D4"/>
    <w:rsid w:val="00F25A8A"/>
    <w:rsid w:val="00F33959"/>
    <w:rsid w:val="00F64921"/>
    <w:rsid w:val="00FB7EC2"/>
    <w:rsid w:val="00FE7B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0C97F"/>
  <w15:chartTrackingRefBased/>
  <w15:docId w15:val="{1BAF8DC7-B268-42E2-9ADC-15E20C806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B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0B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0B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0B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0B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0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B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0B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0B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0B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0B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0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B15"/>
    <w:rPr>
      <w:rFonts w:eastAsiaTheme="majorEastAsia" w:cstheme="majorBidi"/>
      <w:color w:val="272727" w:themeColor="text1" w:themeTint="D8"/>
    </w:rPr>
  </w:style>
  <w:style w:type="paragraph" w:styleId="Title">
    <w:name w:val="Title"/>
    <w:basedOn w:val="Normal"/>
    <w:next w:val="Normal"/>
    <w:link w:val="TitleChar"/>
    <w:uiPriority w:val="10"/>
    <w:qFormat/>
    <w:rsid w:val="00E40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B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B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B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B15"/>
    <w:pPr>
      <w:spacing w:before="160"/>
      <w:jc w:val="center"/>
    </w:pPr>
    <w:rPr>
      <w:i/>
      <w:iCs/>
      <w:color w:val="404040" w:themeColor="text1" w:themeTint="BF"/>
    </w:rPr>
  </w:style>
  <w:style w:type="character" w:customStyle="1" w:styleId="QuoteChar">
    <w:name w:val="Quote Char"/>
    <w:basedOn w:val="DefaultParagraphFont"/>
    <w:link w:val="Quote"/>
    <w:uiPriority w:val="29"/>
    <w:rsid w:val="00E40B15"/>
    <w:rPr>
      <w:i/>
      <w:iCs/>
      <w:color w:val="404040" w:themeColor="text1" w:themeTint="BF"/>
    </w:rPr>
  </w:style>
  <w:style w:type="paragraph" w:styleId="ListParagraph">
    <w:name w:val="List Paragraph"/>
    <w:basedOn w:val="Normal"/>
    <w:uiPriority w:val="34"/>
    <w:qFormat/>
    <w:rsid w:val="00E40B15"/>
    <w:pPr>
      <w:ind w:left="720"/>
      <w:contextualSpacing/>
    </w:pPr>
  </w:style>
  <w:style w:type="character" w:styleId="IntenseEmphasis">
    <w:name w:val="Intense Emphasis"/>
    <w:basedOn w:val="DefaultParagraphFont"/>
    <w:uiPriority w:val="21"/>
    <w:qFormat/>
    <w:rsid w:val="00E40B15"/>
    <w:rPr>
      <w:i/>
      <w:iCs/>
      <w:color w:val="0F4761" w:themeColor="accent1" w:themeShade="BF"/>
    </w:rPr>
  </w:style>
  <w:style w:type="paragraph" w:styleId="IntenseQuote">
    <w:name w:val="Intense Quote"/>
    <w:basedOn w:val="Normal"/>
    <w:next w:val="Normal"/>
    <w:link w:val="IntenseQuoteChar"/>
    <w:uiPriority w:val="30"/>
    <w:qFormat/>
    <w:rsid w:val="00E40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B15"/>
    <w:rPr>
      <w:i/>
      <w:iCs/>
      <w:color w:val="0F4761" w:themeColor="accent1" w:themeShade="BF"/>
    </w:rPr>
  </w:style>
  <w:style w:type="character" w:styleId="IntenseReference">
    <w:name w:val="Intense Reference"/>
    <w:basedOn w:val="DefaultParagraphFont"/>
    <w:uiPriority w:val="32"/>
    <w:qFormat/>
    <w:rsid w:val="00E40B15"/>
    <w:rPr>
      <w:b/>
      <w:bCs/>
      <w:smallCaps/>
      <w:color w:val="0F4761" w:themeColor="accent1" w:themeShade="BF"/>
      <w:spacing w:val="5"/>
    </w:rPr>
  </w:style>
  <w:style w:type="paragraph" w:styleId="Header">
    <w:name w:val="header"/>
    <w:basedOn w:val="Normal"/>
    <w:link w:val="HeaderChar"/>
    <w:uiPriority w:val="99"/>
    <w:unhideWhenUsed/>
    <w:rsid w:val="00E40B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0B15"/>
  </w:style>
  <w:style w:type="paragraph" w:styleId="Footer">
    <w:name w:val="footer"/>
    <w:basedOn w:val="Normal"/>
    <w:link w:val="FooterChar"/>
    <w:uiPriority w:val="99"/>
    <w:unhideWhenUsed/>
    <w:rsid w:val="00E40B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0B15"/>
  </w:style>
  <w:style w:type="character" w:styleId="Hyperlink">
    <w:name w:val="Hyperlink"/>
    <w:basedOn w:val="DefaultParagraphFont"/>
    <w:uiPriority w:val="99"/>
    <w:unhideWhenUsed/>
    <w:rsid w:val="00E40B15"/>
    <w:rPr>
      <w:color w:val="467886" w:themeColor="hyperlink"/>
      <w:u w:val="single"/>
    </w:rPr>
  </w:style>
  <w:style w:type="character" w:styleId="UnresolvedMention">
    <w:name w:val="Unresolved Mention"/>
    <w:basedOn w:val="DefaultParagraphFont"/>
    <w:uiPriority w:val="99"/>
    <w:semiHidden/>
    <w:unhideWhenUsed/>
    <w:rsid w:val="00E40B15"/>
    <w:rPr>
      <w:color w:val="605E5C"/>
      <w:shd w:val="clear" w:color="auto" w:fill="E1DFDD"/>
    </w:rPr>
  </w:style>
  <w:style w:type="paragraph" w:styleId="TOCHeading">
    <w:name w:val="TOC Heading"/>
    <w:basedOn w:val="Heading1"/>
    <w:next w:val="Normal"/>
    <w:uiPriority w:val="39"/>
    <w:unhideWhenUsed/>
    <w:qFormat/>
    <w:rsid w:val="006A521D"/>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6A521D"/>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6A521D"/>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6A521D"/>
    <w:pPr>
      <w:spacing w:after="100" w:line="259" w:lineRule="auto"/>
      <w:ind w:left="440"/>
    </w:pPr>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1704</Words>
  <Characters>9718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Maurice Johnson</dc:creator>
  <cp:keywords/>
  <dc:description/>
  <cp:lastModifiedBy>Maurice Johnson</cp:lastModifiedBy>
  <cp:revision>4</cp:revision>
  <cp:lastPrinted>2026-03-10T14:55:00Z</cp:lastPrinted>
  <dcterms:created xsi:type="dcterms:W3CDTF">2026-03-10T17:48:00Z</dcterms:created>
  <dcterms:modified xsi:type="dcterms:W3CDTF">2026-03-10T17:52:00Z</dcterms:modified>
</cp:coreProperties>
</file>