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CFD" w:rsidRPr="00655CFD" w:rsidRDefault="00655CFD" w:rsidP="00655CF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</w:pPr>
      <w:r w:rsidRPr="00655CFD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4.6.3. Setting up a reverse zone on a BIND primary server</w:t>
      </w:r>
    </w:p>
    <w:p w:rsidR="00655CFD" w:rsidRPr="00655CFD" w:rsidRDefault="00655CFD" w:rsidP="00655CF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</w:pPr>
      <w:r w:rsidRPr="00655CFD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Reverse zones map IP addresses to names. For example, if you are responsible for IP range </w:t>
      </w:r>
      <w:r w:rsidRPr="00655CFD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192.0.2.0/24</w:t>
      </w:r>
      <w:r w:rsidRPr="00655CFD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, you can set up a reverse zone in BIND to resolve IP addresses from this range to hostnames.</w:t>
      </w:r>
    </w:p>
    <w:p w:rsidR="00655CFD" w:rsidRPr="00655CFD" w:rsidRDefault="00655CFD" w:rsidP="00655CFD">
      <w:pPr>
        <w:shd w:val="clear" w:color="auto" w:fill="F4F4F4"/>
        <w:spacing w:after="0" w:line="240" w:lineRule="auto"/>
        <w:rPr>
          <w:rFonts w:ascii="Arial" w:eastAsia="Times New Roman" w:hAnsi="Arial" w:cs="Arial"/>
          <w:b/>
          <w:bCs/>
          <w:color w:val="151515"/>
          <w:sz w:val="24"/>
          <w:szCs w:val="24"/>
          <w:lang w:val="en-US" w:eastAsia="pt-BR"/>
        </w:rPr>
      </w:pPr>
      <w:r w:rsidRPr="00655CFD">
        <w:rPr>
          <w:rFonts w:ascii="Arial" w:eastAsia="Times New Roman" w:hAnsi="Arial" w:cs="Arial"/>
          <w:b/>
          <w:bCs/>
          <w:color w:val="151515"/>
          <w:sz w:val="24"/>
          <w:szCs w:val="24"/>
          <w:lang w:val="en-US" w:eastAsia="pt-BR"/>
        </w:rPr>
        <w:t>Note</w:t>
      </w:r>
    </w:p>
    <w:p w:rsidR="00655CFD" w:rsidRPr="00655CFD" w:rsidRDefault="00655CFD" w:rsidP="00655CFD">
      <w:pPr>
        <w:shd w:val="clear" w:color="auto" w:fill="F4F4F4"/>
        <w:spacing w:before="100" w:beforeAutospacing="1" w:after="100" w:afterAutospacing="1" w:line="360" w:lineRule="atLeast"/>
        <w:rPr>
          <w:rFonts w:ascii="Arial" w:eastAsia="Times New Roman" w:hAnsi="Arial" w:cs="Arial"/>
          <w:color w:val="151515"/>
          <w:sz w:val="24"/>
          <w:szCs w:val="24"/>
          <w:lang w:val="en-US" w:eastAsia="pt-BR"/>
        </w:rPr>
      </w:pPr>
      <w:r w:rsidRPr="00655CFD">
        <w:rPr>
          <w:rFonts w:ascii="Arial" w:eastAsia="Times New Roman" w:hAnsi="Arial" w:cs="Arial"/>
          <w:color w:val="151515"/>
          <w:sz w:val="24"/>
          <w:szCs w:val="24"/>
          <w:lang w:val="en-US" w:eastAsia="pt-BR"/>
        </w:rPr>
        <w:t xml:space="preserve">If you create a reverse zone for whole </w:t>
      </w:r>
      <w:proofErr w:type="spellStart"/>
      <w:r w:rsidRPr="00655CFD">
        <w:rPr>
          <w:rFonts w:ascii="Arial" w:eastAsia="Times New Roman" w:hAnsi="Arial" w:cs="Arial"/>
          <w:color w:val="151515"/>
          <w:sz w:val="24"/>
          <w:szCs w:val="24"/>
          <w:lang w:val="en-US" w:eastAsia="pt-BR"/>
        </w:rPr>
        <w:t>classful</w:t>
      </w:r>
      <w:proofErr w:type="spellEnd"/>
      <w:r w:rsidRPr="00655CFD">
        <w:rPr>
          <w:rFonts w:ascii="Arial" w:eastAsia="Times New Roman" w:hAnsi="Arial" w:cs="Arial"/>
          <w:color w:val="151515"/>
          <w:sz w:val="24"/>
          <w:szCs w:val="24"/>
          <w:lang w:val="en-US" w:eastAsia="pt-BR"/>
        </w:rPr>
        <w:t xml:space="preserve"> networks, name the zone accordingly. For example, for the class C network </w:t>
      </w:r>
      <w:r w:rsidRPr="00655CFD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192.0.2.0/24</w:t>
      </w:r>
      <w:r w:rsidRPr="00655CFD">
        <w:rPr>
          <w:rFonts w:ascii="Arial" w:eastAsia="Times New Roman" w:hAnsi="Arial" w:cs="Arial"/>
          <w:color w:val="151515"/>
          <w:sz w:val="24"/>
          <w:szCs w:val="24"/>
          <w:lang w:val="en-US" w:eastAsia="pt-BR"/>
        </w:rPr>
        <w:t>, the name of the zone is </w:t>
      </w:r>
      <w:r w:rsidRPr="00655CFD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2.0.192.in-addr.arpa</w:t>
      </w:r>
      <w:r w:rsidRPr="00655CFD">
        <w:rPr>
          <w:rFonts w:ascii="Arial" w:eastAsia="Times New Roman" w:hAnsi="Arial" w:cs="Arial"/>
          <w:color w:val="151515"/>
          <w:sz w:val="24"/>
          <w:szCs w:val="24"/>
          <w:lang w:val="en-US" w:eastAsia="pt-BR"/>
        </w:rPr>
        <w:t>. If you want to create a reverse zone for a different network size, for example </w:t>
      </w:r>
      <w:r w:rsidRPr="00655CFD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190.0.2.0/28</w:t>
      </w:r>
      <w:r w:rsidRPr="00655CFD">
        <w:rPr>
          <w:rFonts w:ascii="Arial" w:eastAsia="Times New Roman" w:hAnsi="Arial" w:cs="Arial"/>
          <w:color w:val="151515"/>
          <w:sz w:val="24"/>
          <w:szCs w:val="24"/>
          <w:lang w:val="en-US" w:eastAsia="pt-BR"/>
        </w:rPr>
        <w:t>, the name of the zone is </w:t>
      </w:r>
      <w:r w:rsidRPr="00655CFD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28-2.0.192.in-addr.arpa</w:t>
      </w:r>
      <w:r w:rsidRPr="00655CFD">
        <w:rPr>
          <w:rFonts w:ascii="Arial" w:eastAsia="Times New Roman" w:hAnsi="Arial" w:cs="Arial"/>
          <w:color w:val="151515"/>
          <w:sz w:val="24"/>
          <w:szCs w:val="24"/>
          <w:lang w:val="en-US" w:eastAsia="pt-BR"/>
        </w:rPr>
        <w:t>.</w:t>
      </w:r>
    </w:p>
    <w:p w:rsidR="00655CFD" w:rsidRPr="00655CFD" w:rsidRDefault="00655CFD" w:rsidP="00655CF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2525"/>
          <w:sz w:val="27"/>
          <w:szCs w:val="27"/>
          <w:lang w:eastAsia="pt-BR"/>
        </w:rPr>
      </w:pPr>
      <w:proofErr w:type="spellStart"/>
      <w:r w:rsidRPr="00655CFD">
        <w:rPr>
          <w:rFonts w:ascii="Arial" w:eastAsia="Times New Roman" w:hAnsi="Arial" w:cs="Arial"/>
          <w:b/>
          <w:bCs/>
          <w:color w:val="252525"/>
          <w:sz w:val="27"/>
          <w:szCs w:val="27"/>
          <w:lang w:eastAsia="pt-BR"/>
        </w:rPr>
        <w:t>Prerequisites</w:t>
      </w:r>
      <w:proofErr w:type="spellEnd"/>
    </w:p>
    <w:p w:rsidR="00655CFD" w:rsidRPr="00655CFD" w:rsidRDefault="00655CFD" w:rsidP="00655CFD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</w:pPr>
      <w:r w:rsidRPr="00655CFD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BIND is already configured, for example, as a caching name server.</w:t>
      </w:r>
    </w:p>
    <w:p w:rsidR="00655CFD" w:rsidRPr="00655CFD" w:rsidRDefault="00655CFD" w:rsidP="00655CFD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</w:pPr>
      <w:r w:rsidRPr="00655CFD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The </w:t>
      </w:r>
      <w:r w:rsidRPr="00655CFD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named</w:t>
      </w:r>
      <w:r w:rsidRPr="00655CFD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 or </w:t>
      </w:r>
      <w:r w:rsidRPr="00655CFD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named-</w:t>
      </w:r>
      <w:proofErr w:type="spellStart"/>
      <w:r w:rsidRPr="00655CFD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chroot</w:t>
      </w:r>
      <w:proofErr w:type="spellEnd"/>
      <w:r w:rsidRPr="00655CFD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 service is running.</w:t>
      </w:r>
    </w:p>
    <w:p w:rsidR="00655CFD" w:rsidRPr="00655CFD" w:rsidRDefault="00655CFD" w:rsidP="00655CF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2525"/>
          <w:sz w:val="27"/>
          <w:szCs w:val="27"/>
          <w:lang w:eastAsia="pt-BR"/>
        </w:rPr>
      </w:pPr>
      <w:r w:rsidRPr="00655CFD">
        <w:rPr>
          <w:rFonts w:ascii="Arial" w:eastAsia="Times New Roman" w:hAnsi="Arial" w:cs="Arial"/>
          <w:b/>
          <w:bCs/>
          <w:color w:val="252525"/>
          <w:sz w:val="27"/>
          <w:szCs w:val="27"/>
          <w:lang w:eastAsia="pt-BR"/>
        </w:rPr>
        <w:t>Procedure</w:t>
      </w:r>
    </w:p>
    <w:p w:rsidR="00655CFD" w:rsidRPr="00655CFD" w:rsidRDefault="00655CFD" w:rsidP="00655C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</w:pPr>
      <w:r w:rsidRPr="00655CFD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Add a zone definition to the </w:t>
      </w:r>
      <w:r w:rsidRPr="00655CFD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/</w:t>
      </w:r>
      <w:proofErr w:type="spellStart"/>
      <w:r w:rsidRPr="00655CFD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etc</w:t>
      </w:r>
      <w:proofErr w:type="spellEnd"/>
      <w:r w:rsidRPr="00655CFD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/</w:t>
      </w:r>
      <w:proofErr w:type="spellStart"/>
      <w:r w:rsidRPr="00655CFD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named.conf</w:t>
      </w:r>
      <w:proofErr w:type="spellEnd"/>
      <w:r w:rsidRPr="00655CFD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 file:</w:t>
      </w:r>
    </w:p>
    <w:p w:rsidR="00655CFD" w:rsidRPr="00655CFD" w:rsidRDefault="00655CFD" w:rsidP="00655CF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</w:pPr>
      <w:proofErr w:type="gramStart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>zone</w:t>
      </w:r>
      <w:proofErr w:type="gramEnd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 xml:space="preserve"> "</w:t>
      </w:r>
      <w:r w:rsidRPr="00655CFD">
        <w:rPr>
          <w:rFonts w:ascii="Consolas" w:eastAsia="Times New Roman" w:hAnsi="Consolas" w:cs="Courier New"/>
          <w:b/>
          <w:bCs/>
          <w:i/>
          <w:iCs/>
          <w:color w:val="151515"/>
          <w:sz w:val="20"/>
          <w:szCs w:val="20"/>
          <w:lang w:eastAsia="pt-BR"/>
        </w:rPr>
        <w:t>2.0.192.in-addr.arpa</w:t>
      </w:r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>" {</w:t>
      </w:r>
    </w:p>
    <w:p w:rsidR="00655CFD" w:rsidRPr="00655CFD" w:rsidRDefault="00655CFD" w:rsidP="00655CF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</w:pPr>
      <w:r w:rsidRPr="00655CFD"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>type</w:t>
      </w:r>
      <w:proofErr w:type="spellEnd"/>
      <w:proofErr w:type="gramEnd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 xml:space="preserve"> </w:t>
      </w:r>
      <w:proofErr w:type="spellStart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>master</w:t>
      </w:r>
      <w:proofErr w:type="spellEnd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>;</w:t>
      </w:r>
    </w:p>
    <w:p w:rsidR="00655CFD" w:rsidRPr="00655CFD" w:rsidRDefault="00655CFD" w:rsidP="00655CF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sz w:val="20"/>
          <w:szCs w:val="20"/>
          <w:lang w:val="en-US" w:eastAsia="pt-BR"/>
        </w:rPr>
      </w:pPr>
      <w:r w:rsidRPr="00655CFD">
        <w:rPr>
          <w:rFonts w:ascii="Consolas" w:eastAsia="Times New Roman" w:hAnsi="Consolas" w:cs="Courier New"/>
          <w:color w:val="151515"/>
          <w:sz w:val="20"/>
          <w:szCs w:val="20"/>
          <w:lang w:val="en-US" w:eastAsia="pt-BR"/>
        </w:rPr>
        <w:t xml:space="preserve">    </w:t>
      </w:r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>file "</w:t>
      </w:r>
      <w:r w:rsidRPr="00655CFD">
        <w:rPr>
          <w:rFonts w:ascii="Consolas" w:eastAsia="Times New Roman" w:hAnsi="Consolas" w:cs="Courier New"/>
          <w:b/>
          <w:bCs/>
          <w:i/>
          <w:iCs/>
          <w:color w:val="151515"/>
          <w:sz w:val="20"/>
          <w:szCs w:val="20"/>
          <w:lang w:val="en-US" w:eastAsia="pt-BR"/>
        </w:rPr>
        <w:t>2.0.192.in-addr.arpa.zone</w:t>
      </w:r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>";</w:t>
      </w:r>
    </w:p>
    <w:p w:rsidR="00655CFD" w:rsidRPr="00655CFD" w:rsidRDefault="00655CFD" w:rsidP="00655CF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</w:pPr>
      <w:r w:rsidRPr="00655CFD">
        <w:rPr>
          <w:rFonts w:ascii="Consolas" w:eastAsia="Times New Roman" w:hAnsi="Consolas" w:cs="Courier New"/>
          <w:color w:val="151515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>allow</w:t>
      </w:r>
      <w:proofErr w:type="spellEnd"/>
      <w:proofErr w:type="gramEnd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 xml:space="preserve">-query { </w:t>
      </w:r>
      <w:proofErr w:type="spellStart"/>
      <w:r w:rsidRPr="00655CFD">
        <w:rPr>
          <w:rFonts w:ascii="Consolas" w:eastAsia="Times New Roman" w:hAnsi="Consolas" w:cs="Courier New"/>
          <w:b/>
          <w:bCs/>
          <w:i/>
          <w:iCs/>
          <w:color w:val="151515"/>
          <w:sz w:val="20"/>
          <w:szCs w:val="20"/>
          <w:lang w:eastAsia="pt-BR"/>
        </w:rPr>
        <w:t>any</w:t>
      </w:r>
      <w:proofErr w:type="spellEnd"/>
      <w:r w:rsidRPr="00655CFD">
        <w:rPr>
          <w:rFonts w:ascii="Consolas" w:eastAsia="Times New Roman" w:hAnsi="Consolas" w:cs="Courier New"/>
          <w:b/>
          <w:bCs/>
          <w:i/>
          <w:iCs/>
          <w:color w:val="151515"/>
          <w:sz w:val="20"/>
          <w:szCs w:val="20"/>
          <w:lang w:eastAsia="pt-BR"/>
        </w:rPr>
        <w:t>;</w:t>
      </w:r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 xml:space="preserve"> };</w:t>
      </w:r>
    </w:p>
    <w:p w:rsidR="00655CFD" w:rsidRPr="00655CFD" w:rsidRDefault="00655CFD" w:rsidP="00655CF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</w:pPr>
      <w:r w:rsidRPr="00655CFD"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>allow</w:t>
      </w:r>
      <w:proofErr w:type="gramEnd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>-transfer</w:t>
      </w:r>
      <w:proofErr w:type="spellEnd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 xml:space="preserve"> { </w:t>
      </w:r>
      <w:proofErr w:type="spellStart"/>
      <w:r w:rsidRPr="00655CFD">
        <w:rPr>
          <w:rFonts w:ascii="Consolas" w:eastAsia="Times New Roman" w:hAnsi="Consolas" w:cs="Courier New"/>
          <w:b/>
          <w:bCs/>
          <w:i/>
          <w:iCs/>
          <w:color w:val="151515"/>
          <w:sz w:val="20"/>
          <w:szCs w:val="20"/>
          <w:lang w:eastAsia="pt-BR"/>
        </w:rPr>
        <w:t>none</w:t>
      </w:r>
      <w:proofErr w:type="spellEnd"/>
      <w:r w:rsidRPr="00655CFD">
        <w:rPr>
          <w:rFonts w:ascii="Consolas" w:eastAsia="Times New Roman" w:hAnsi="Consolas" w:cs="Courier New"/>
          <w:b/>
          <w:bCs/>
          <w:i/>
          <w:iCs/>
          <w:color w:val="151515"/>
          <w:sz w:val="20"/>
          <w:szCs w:val="20"/>
          <w:lang w:eastAsia="pt-BR"/>
        </w:rPr>
        <w:t>;</w:t>
      </w:r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 xml:space="preserve"> };</w:t>
      </w:r>
    </w:p>
    <w:p w:rsidR="00655CFD" w:rsidRPr="00655CFD" w:rsidRDefault="00655CFD" w:rsidP="0065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</w:pPr>
      <w:proofErr w:type="gramStart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>}</w:t>
      </w:r>
      <w:proofErr w:type="gramEnd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>;</w:t>
      </w:r>
    </w:p>
    <w:p w:rsidR="00655CFD" w:rsidRPr="00655CFD" w:rsidRDefault="00655CFD" w:rsidP="00655CFD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252525"/>
          <w:sz w:val="27"/>
          <w:szCs w:val="27"/>
          <w:lang w:eastAsia="pt-BR"/>
        </w:rPr>
      </w:pPr>
      <w:proofErr w:type="spellStart"/>
      <w:r w:rsidRPr="00655CFD">
        <w:rPr>
          <w:rFonts w:ascii="Arial" w:eastAsia="Times New Roman" w:hAnsi="Arial" w:cs="Arial"/>
          <w:color w:val="252525"/>
          <w:sz w:val="27"/>
          <w:szCs w:val="27"/>
          <w:lang w:eastAsia="pt-BR"/>
        </w:rPr>
        <w:t>These</w:t>
      </w:r>
      <w:proofErr w:type="spellEnd"/>
      <w:r w:rsidRPr="00655CFD">
        <w:rPr>
          <w:rFonts w:ascii="Arial" w:eastAsia="Times New Roman" w:hAnsi="Arial" w:cs="Arial"/>
          <w:color w:val="252525"/>
          <w:sz w:val="27"/>
          <w:szCs w:val="27"/>
          <w:lang w:eastAsia="pt-BR"/>
        </w:rPr>
        <w:t xml:space="preserve"> settings define:</w:t>
      </w:r>
    </w:p>
    <w:p w:rsidR="00655CFD" w:rsidRPr="00655CFD" w:rsidRDefault="00655CFD" w:rsidP="00655CFD">
      <w:pPr>
        <w:numPr>
          <w:ilvl w:val="1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</w:pPr>
      <w:r w:rsidRPr="00655CFD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This server as the primary server (</w:t>
      </w:r>
      <w:r w:rsidRPr="00655CFD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type master</w:t>
      </w:r>
      <w:r w:rsidRPr="00655CFD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) for the </w:t>
      </w:r>
      <w:r w:rsidRPr="00655CFD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2.0.192.in-addr.arpa</w:t>
      </w:r>
      <w:r w:rsidRPr="00655CFD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 reverse zone.</w:t>
      </w:r>
    </w:p>
    <w:p w:rsidR="00655CFD" w:rsidRPr="00075816" w:rsidRDefault="00655CFD" w:rsidP="00655CFD">
      <w:pPr>
        <w:numPr>
          <w:ilvl w:val="1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</w:pPr>
      <w:r w:rsidRPr="00655CFD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The </w:t>
      </w:r>
      <w:r w:rsidRPr="00655CFD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/</w:t>
      </w:r>
      <w:proofErr w:type="spellStart"/>
      <w:r w:rsidRPr="00655CFD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var</w:t>
      </w:r>
      <w:proofErr w:type="spellEnd"/>
      <w:r w:rsidRPr="00655CFD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/named/2.0.192.in-addr.arpa.zone</w:t>
      </w:r>
      <w:r w:rsidRPr="00655CFD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 xml:space="preserve"> file is the zone file. </w:t>
      </w:r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If you set a relative path, as in this example, this path is relative to the directory you set in </w:t>
      </w:r>
      <w:r w:rsidRPr="00075816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directory</w:t>
      </w:r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 in the </w:t>
      </w:r>
      <w:r w:rsidRPr="00075816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options</w:t>
      </w:r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 statement.</w:t>
      </w:r>
    </w:p>
    <w:p w:rsidR="00655CFD" w:rsidRPr="00075816" w:rsidRDefault="00655CFD" w:rsidP="00655CFD">
      <w:pPr>
        <w:numPr>
          <w:ilvl w:val="1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</w:pPr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Any host can query this zone. Alternatively, specify IP ranges or BIND access control list (ACL) nicknames to limit the access.</w:t>
      </w:r>
    </w:p>
    <w:p w:rsidR="00655CFD" w:rsidRPr="00075816" w:rsidRDefault="00655CFD" w:rsidP="00655CFD">
      <w:pPr>
        <w:numPr>
          <w:ilvl w:val="1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</w:pPr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No host can transfer the zone. Allow zone transfers only when you set up secondary servers and only for the IP addresses of the secondary servers.</w:t>
      </w:r>
    </w:p>
    <w:p w:rsidR="00655CFD" w:rsidRPr="00075816" w:rsidRDefault="00655CFD" w:rsidP="00655C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</w:pPr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lastRenderedPageBreak/>
        <w:t>Verify the syntax of the </w:t>
      </w:r>
      <w:r w:rsidRPr="00075816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/</w:t>
      </w:r>
      <w:proofErr w:type="spellStart"/>
      <w:r w:rsidRPr="00075816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etc</w:t>
      </w:r>
      <w:proofErr w:type="spellEnd"/>
      <w:r w:rsidRPr="00075816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/</w:t>
      </w:r>
      <w:proofErr w:type="spellStart"/>
      <w:r w:rsidRPr="00075816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named.conf</w:t>
      </w:r>
      <w:proofErr w:type="spellEnd"/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 file:</w:t>
      </w:r>
    </w:p>
    <w:p w:rsidR="00655CFD" w:rsidRPr="00075816" w:rsidRDefault="00655CFD" w:rsidP="0065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51515"/>
          <w:sz w:val="20"/>
          <w:szCs w:val="20"/>
          <w:lang w:val="en-US" w:eastAsia="pt-BR"/>
        </w:rPr>
      </w:pPr>
      <w:r w:rsidRPr="00075816">
        <w:rPr>
          <w:rFonts w:ascii="Consolas" w:eastAsia="Times New Roman" w:hAnsi="Consolas" w:cs="Courier New"/>
          <w:color w:val="151515"/>
          <w:sz w:val="20"/>
          <w:szCs w:val="20"/>
          <w:lang w:val="en-US" w:eastAsia="pt-BR"/>
        </w:rPr>
        <w:t xml:space="preserve"># </w:t>
      </w:r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>named-</w:t>
      </w:r>
      <w:proofErr w:type="spellStart"/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>checkconf</w:t>
      </w:r>
      <w:proofErr w:type="spellEnd"/>
    </w:p>
    <w:p w:rsidR="00655CFD" w:rsidRPr="00075816" w:rsidRDefault="00655CFD" w:rsidP="00655CFD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</w:pPr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If the command displays no output, the syntax is correct.</w:t>
      </w:r>
    </w:p>
    <w:p w:rsidR="00655CFD" w:rsidRPr="00075816" w:rsidRDefault="00655CFD" w:rsidP="00655C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</w:pPr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Create the </w:t>
      </w:r>
      <w:r w:rsidRPr="00075816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/</w:t>
      </w:r>
      <w:proofErr w:type="spellStart"/>
      <w:r w:rsidRPr="00075816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var</w:t>
      </w:r>
      <w:proofErr w:type="spellEnd"/>
      <w:r w:rsidRPr="00075816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/named/2.0.192.in-addr.arpa.zone</w:t>
      </w:r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 file, for example, with the following content:</w:t>
      </w:r>
    </w:p>
    <w:p w:rsidR="00655CFD" w:rsidRPr="00655CFD" w:rsidRDefault="00655CFD" w:rsidP="00655CF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</w:pPr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 xml:space="preserve">$TTL </w:t>
      </w:r>
      <w:r w:rsidRPr="00655CFD">
        <w:rPr>
          <w:rFonts w:ascii="Consolas" w:eastAsia="Times New Roman" w:hAnsi="Consolas" w:cs="Courier New"/>
          <w:b/>
          <w:bCs/>
          <w:i/>
          <w:iCs/>
          <w:color w:val="151515"/>
          <w:sz w:val="20"/>
          <w:szCs w:val="20"/>
          <w:lang w:eastAsia="pt-BR"/>
        </w:rPr>
        <w:t>8h</w:t>
      </w:r>
    </w:p>
    <w:p w:rsidR="00655CFD" w:rsidRPr="00075816" w:rsidRDefault="00655CFD" w:rsidP="00655CF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sz w:val="20"/>
          <w:szCs w:val="20"/>
          <w:lang w:val="en-US" w:eastAsia="pt-BR"/>
        </w:rPr>
      </w:pPr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 xml:space="preserve">@ IN SOA </w:t>
      </w:r>
      <w:r w:rsidRPr="00075816">
        <w:rPr>
          <w:rFonts w:ascii="Consolas" w:eastAsia="Times New Roman" w:hAnsi="Consolas" w:cs="Courier New"/>
          <w:b/>
          <w:bCs/>
          <w:i/>
          <w:iCs/>
          <w:color w:val="151515"/>
          <w:sz w:val="20"/>
          <w:szCs w:val="20"/>
          <w:lang w:val="en-US" w:eastAsia="pt-BR"/>
        </w:rPr>
        <w:t>ns1.example.com.</w:t>
      </w:r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 xml:space="preserve"> </w:t>
      </w:r>
      <w:r w:rsidRPr="00075816">
        <w:rPr>
          <w:rFonts w:ascii="Consolas" w:eastAsia="Times New Roman" w:hAnsi="Consolas" w:cs="Courier New"/>
          <w:b/>
          <w:bCs/>
          <w:i/>
          <w:iCs/>
          <w:color w:val="151515"/>
          <w:sz w:val="20"/>
          <w:szCs w:val="20"/>
          <w:lang w:val="en-US" w:eastAsia="pt-BR"/>
        </w:rPr>
        <w:t>hostmaster.example.com.</w:t>
      </w:r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 xml:space="preserve"> (</w:t>
      </w:r>
    </w:p>
    <w:p w:rsidR="00655CFD" w:rsidRPr="00655CFD" w:rsidRDefault="00655CFD" w:rsidP="00655CF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</w:pPr>
      <w:r w:rsidRPr="00075816">
        <w:rPr>
          <w:rFonts w:ascii="Consolas" w:eastAsia="Times New Roman" w:hAnsi="Consolas" w:cs="Courier New"/>
          <w:color w:val="151515"/>
          <w:sz w:val="20"/>
          <w:szCs w:val="20"/>
          <w:lang w:val="en-US" w:eastAsia="pt-BR"/>
        </w:rPr>
        <w:t xml:space="preserve">                          </w:t>
      </w:r>
      <w:proofErr w:type="gramStart"/>
      <w:r w:rsidRPr="00655CFD">
        <w:rPr>
          <w:rFonts w:ascii="Consolas" w:eastAsia="Times New Roman" w:hAnsi="Consolas" w:cs="Courier New"/>
          <w:b/>
          <w:bCs/>
          <w:i/>
          <w:iCs/>
          <w:color w:val="151515"/>
          <w:sz w:val="20"/>
          <w:szCs w:val="20"/>
          <w:lang w:eastAsia="pt-BR"/>
        </w:rPr>
        <w:t>2022070601</w:t>
      </w:r>
      <w:r w:rsidRPr="00655CFD"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  <w:t xml:space="preserve"> </w:t>
      </w:r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>;</w:t>
      </w:r>
      <w:proofErr w:type="gramEnd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 xml:space="preserve"> serial </w:t>
      </w:r>
      <w:proofErr w:type="spellStart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>number</w:t>
      </w:r>
      <w:proofErr w:type="spellEnd"/>
    </w:p>
    <w:p w:rsidR="00655CFD" w:rsidRPr="00655CFD" w:rsidRDefault="00655CFD" w:rsidP="00655CF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</w:pPr>
      <w:r w:rsidRPr="00655CFD"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  <w:t xml:space="preserve">                          </w:t>
      </w:r>
      <w:proofErr w:type="gramStart"/>
      <w:r w:rsidRPr="00655CFD">
        <w:rPr>
          <w:rFonts w:ascii="Consolas" w:eastAsia="Times New Roman" w:hAnsi="Consolas" w:cs="Courier New"/>
          <w:b/>
          <w:bCs/>
          <w:i/>
          <w:iCs/>
          <w:color w:val="151515"/>
          <w:sz w:val="20"/>
          <w:szCs w:val="20"/>
          <w:lang w:eastAsia="pt-BR"/>
        </w:rPr>
        <w:t>1d</w:t>
      </w:r>
      <w:proofErr w:type="gramEnd"/>
      <w:r w:rsidRPr="00655CFD"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  <w:t xml:space="preserve">         </w:t>
      </w:r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 xml:space="preserve">; </w:t>
      </w:r>
      <w:proofErr w:type="spellStart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>refresh</w:t>
      </w:r>
      <w:proofErr w:type="spellEnd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 xml:space="preserve"> </w:t>
      </w:r>
      <w:proofErr w:type="spellStart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>period</w:t>
      </w:r>
      <w:proofErr w:type="spellEnd"/>
    </w:p>
    <w:p w:rsidR="00655CFD" w:rsidRPr="00655CFD" w:rsidRDefault="00655CFD" w:rsidP="00655CF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</w:pPr>
      <w:r w:rsidRPr="00655CFD"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  <w:t xml:space="preserve">                          </w:t>
      </w:r>
      <w:proofErr w:type="gramStart"/>
      <w:r w:rsidRPr="00655CFD">
        <w:rPr>
          <w:rFonts w:ascii="Consolas" w:eastAsia="Times New Roman" w:hAnsi="Consolas" w:cs="Courier New"/>
          <w:b/>
          <w:bCs/>
          <w:i/>
          <w:iCs/>
          <w:color w:val="151515"/>
          <w:sz w:val="20"/>
          <w:szCs w:val="20"/>
          <w:lang w:eastAsia="pt-BR"/>
        </w:rPr>
        <w:t>3h</w:t>
      </w:r>
      <w:r w:rsidRPr="00655CFD"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  <w:t xml:space="preserve">         </w:t>
      </w:r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>;</w:t>
      </w:r>
      <w:proofErr w:type="gramEnd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 xml:space="preserve"> </w:t>
      </w:r>
      <w:proofErr w:type="spellStart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>retry</w:t>
      </w:r>
      <w:proofErr w:type="spellEnd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 xml:space="preserve"> </w:t>
      </w:r>
      <w:proofErr w:type="spellStart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>period</w:t>
      </w:r>
      <w:proofErr w:type="spellEnd"/>
    </w:p>
    <w:p w:rsidR="00655CFD" w:rsidRPr="00655CFD" w:rsidRDefault="00655CFD" w:rsidP="00655CF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</w:pPr>
      <w:r w:rsidRPr="00655CFD"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  <w:t xml:space="preserve">                          </w:t>
      </w:r>
      <w:proofErr w:type="gramStart"/>
      <w:r w:rsidRPr="00655CFD">
        <w:rPr>
          <w:rFonts w:ascii="Consolas" w:eastAsia="Times New Roman" w:hAnsi="Consolas" w:cs="Courier New"/>
          <w:b/>
          <w:bCs/>
          <w:i/>
          <w:iCs/>
          <w:color w:val="151515"/>
          <w:sz w:val="20"/>
          <w:szCs w:val="20"/>
          <w:lang w:eastAsia="pt-BR"/>
        </w:rPr>
        <w:t>3d</w:t>
      </w:r>
      <w:proofErr w:type="gramEnd"/>
      <w:r w:rsidRPr="00655CFD"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  <w:t xml:space="preserve">         </w:t>
      </w:r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>; expire time</w:t>
      </w:r>
    </w:p>
    <w:p w:rsidR="00655CFD" w:rsidRPr="00655CFD" w:rsidRDefault="00655CFD" w:rsidP="00655CF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</w:pPr>
      <w:r w:rsidRPr="00655CFD"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  <w:t xml:space="preserve">                          </w:t>
      </w:r>
      <w:proofErr w:type="gramStart"/>
      <w:r w:rsidRPr="00655CFD">
        <w:rPr>
          <w:rFonts w:ascii="Consolas" w:eastAsia="Times New Roman" w:hAnsi="Consolas" w:cs="Courier New"/>
          <w:b/>
          <w:bCs/>
          <w:i/>
          <w:iCs/>
          <w:color w:val="151515"/>
          <w:sz w:val="20"/>
          <w:szCs w:val="20"/>
          <w:lang w:eastAsia="pt-BR"/>
        </w:rPr>
        <w:t>3h</w:t>
      </w:r>
      <w:r w:rsidRPr="00655CFD"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  <w:t xml:space="preserve"> )</w:t>
      </w:r>
      <w:proofErr w:type="gramEnd"/>
      <w:r w:rsidRPr="00655CFD"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  <w:t xml:space="preserve">       </w:t>
      </w:r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 xml:space="preserve">; </w:t>
      </w:r>
      <w:proofErr w:type="spellStart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>minimum</w:t>
      </w:r>
      <w:proofErr w:type="spellEnd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 xml:space="preserve"> TTL</w:t>
      </w:r>
    </w:p>
    <w:p w:rsidR="00655CFD" w:rsidRPr="00655CFD" w:rsidRDefault="00655CFD" w:rsidP="00655CF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</w:pPr>
    </w:p>
    <w:p w:rsidR="00655CFD" w:rsidRPr="00075816" w:rsidRDefault="00655CFD" w:rsidP="00655CF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sz w:val="20"/>
          <w:szCs w:val="20"/>
          <w:lang w:val="en-US" w:eastAsia="pt-BR"/>
        </w:rPr>
      </w:pPr>
      <w:r w:rsidRPr="00075816">
        <w:rPr>
          <w:rFonts w:ascii="Consolas" w:eastAsia="Times New Roman" w:hAnsi="Consolas" w:cs="Courier New"/>
          <w:color w:val="151515"/>
          <w:sz w:val="20"/>
          <w:szCs w:val="20"/>
          <w:lang w:val="en-US" w:eastAsia="pt-BR"/>
        </w:rPr>
        <w:t xml:space="preserve">                  </w:t>
      </w:r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>IN NS</w:t>
      </w:r>
      <w:r w:rsidRPr="00075816">
        <w:rPr>
          <w:rFonts w:ascii="Consolas" w:eastAsia="Times New Roman" w:hAnsi="Consolas" w:cs="Courier New"/>
          <w:color w:val="151515"/>
          <w:sz w:val="20"/>
          <w:szCs w:val="20"/>
          <w:lang w:val="en-US" w:eastAsia="pt-BR"/>
        </w:rPr>
        <w:t xml:space="preserve">   </w:t>
      </w:r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>ns1.example.com.</w:t>
      </w:r>
    </w:p>
    <w:p w:rsidR="00655CFD" w:rsidRPr="00075816" w:rsidRDefault="00655CFD" w:rsidP="00655CF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sz w:val="20"/>
          <w:szCs w:val="20"/>
          <w:lang w:val="en-US" w:eastAsia="pt-BR"/>
        </w:rPr>
      </w:pPr>
    </w:p>
    <w:p w:rsidR="00655CFD" w:rsidRPr="00075816" w:rsidRDefault="00655CFD" w:rsidP="00655CF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sz w:val="20"/>
          <w:szCs w:val="20"/>
          <w:lang w:val="en-US" w:eastAsia="pt-BR"/>
        </w:rPr>
      </w:pPr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>1</w:t>
      </w:r>
      <w:r w:rsidRPr="00075816">
        <w:rPr>
          <w:rFonts w:ascii="Consolas" w:eastAsia="Times New Roman" w:hAnsi="Consolas" w:cs="Courier New"/>
          <w:color w:val="151515"/>
          <w:sz w:val="20"/>
          <w:szCs w:val="20"/>
          <w:lang w:val="en-US" w:eastAsia="pt-BR"/>
        </w:rPr>
        <w:t xml:space="preserve">                 </w:t>
      </w:r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 xml:space="preserve">IN </w:t>
      </w:r>
      <w:proofErr w:type="gramStart"/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>PTR</w:t>
      </w:r>
      <w:r w:rsidRPr="00075816">
        <w:rPr>
          <w:rFonts w:ascii="Consolas" w:eastAsia="Times New Roman" w:hAnsi="Consolas" w:cs="Courier New"/>
          <w:color w:val="151515"/>
          <w:sz w:val="20"/>
          <w:szCs w:val="20"/>
          <w:lang w:val="en-US" w:eastAsia="pt-BR"/>
        </w:rPr>
        <w:t xml:space="preserve">  </w:t>
      </w:r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>ns1.example.com</w:t>
      </w:r>
      <w:proofErr w:type="gramEnd"/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>.</w:t>
      </w:r>
    </w:p>
    <w:p w:rsidR="00655CFD" w:rsidRPr="00075816" w:rsidRDefault="00655CFD" w:rsidP="0065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51515"/>
          <w:sz w:val="20"/>
          <w:szCs w:val="20"/>
          <w:lang w:val="en-US" w:eastAsia="pt-BR"/>
        </w:rPr>
      </w:pPr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>30</w:t>
      </w:r>
      <w:r w:rsidRPr="00075816">
        <w:rPr>
          <w:rFonts w:ascii="Consolas" w:eastAsia="Times New Roman" w:hAnsi="Consolas" w:cs="Courier New"/>
          <w:color w:val="151515"/>
          <w:sz w:val="20"/>
          <w:szCs w:val="20"/>
          <w:lang w:val="en-US" w:eastAsia="pt-BR"/>
        </w:rPr>
        <w:t xml:space="preserve">                </w:t>
      </w:r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 xml:space="preserve">IN </w:t>
      </w:r>
      <w:proofErr w:type="gramStart"/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>PTR</w:t>
      </w:r>
      <w:r w:rsidRPr="00075816">
        <w:rPr>
          <w:rFonts w:ascii="Consolas" w:eastAsia="Times New Roman" w:hAnsi="Consolas" w:cs="Courier New"/>
          <w:color w:val="151515"/>
          <w:sz w:val="20"/>
          <w:szCs w:val="20"/>
          <w:lang w:val="en-US" w:eastAsia="pt-BR"/>
        </w:rPr>
        <w:t xml:space="preserve">  </w:t>
      </w:r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>www.example.com</w:t>
      </w:r>
      <w:proofErr w:type="gramEnd"/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>.</w:t>
      </w:r>
    </w:p>
    <w:p w:rsidR="00655CFD" w:rsidRPr="00655CFD" w:rsidRDefault="00655CFD" w:rsidP="00655CFD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252525"/>
          <w:sz w:val="27"/>
          <w:szCs w:val="27"/>
          <w:lang w:eastAsia="pt-BR"/>
        </w:rPr>
      </w:pPr>
      <w:proofErr w:type="spellStart"/>
      <w:r w:rsidRPr="00655CFD">
        <w:rPr>
          <w:rFonts w:ascii="Arial" w:eastAsia="Times New Roman" w:hAnsi="Arial" w:cs="Arial"/>
          <w:color w:val="252525"/>
          <w:sz w:val="27"/>
          <w:szCs w:val="27"/>
          <w:lang w:eastAsia="pt-BR"/>
        </w:rPr>
        <w:t>This</w:t>
      </w:r>
      <w:proofErr w:type="spellEnd"/>
      <w:r w:rsidRPr="00655CFD">
        <w:rPr>
          <w:rFonts w:ascii="Arial" w:eastAsia="Times New Roman" w:hAnsi="Arial" w:cs="Arial"/>
          <w:color w:val="252525"/>
          <w:sz w:val="27"/>
          <w:szCs w:val="27"/>
          <w:lang w:eastAsia="pt-BR"/>
        </w:rPr>
        <w:t xml:space="preserve"> zone file:</w:t>
      </w:r>
    </w:p>
    <w:p w:rsidR="00655CFD" w:rsidRPr="00075816" w:rsidRDefault="00655CFD" w:rsidP="00655CFD">
      <w:pPr>
        <w:numPr>
          <w:ilvl w:val="1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</w:pPr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Sets the default time-to-live (TTL) value for resource records to 8 hours. Without a time suffix, such as </w:t>
      </w:r>
      <w:r w:rsidRPr="00075816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h</w:t>
      </w:r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 for hour, BIND interprets the value as seconds.</w:t>
      </w:r>
    </w:p>
    <w:p w:rsidR="00655CFD" w:rsidRPr="00075816" w:rsidRDefault="00655CFD" w:rsidP="00655CFD">
      <w:pPr>
        <w:numPr>
          <w:ilvl w:val="1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</w:pPr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Contains the required SOA resource record with details about the zone.</w:t>
      </w:r>
    </w:p>
    <w:p w:rsidR="00655CFD" w:rsidRPr="00075816" w:rsidRDefault="00655CFD" w:rsidP="00655CFD">
      <w:pPr>
        <w:numPr>
          <w:ilvl w:val="1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</w:pPr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Sets </w:t>
      </w:r>
      <w:r w:rsidRPr="00075816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ns1.example.com</w:t>
      </w:r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 as an authoritative DNS server for this reverse zone. To be functional, a zone requires at least one name server (</w:t>
      </w:r>
      <w:r w:rsidRPr="00075816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NS</w:t>
      </w:r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) record. However, to be compliant with RFC 1912, you require at least two name servers.</w:t>
      </w:r>
    </w:p>
    <w:p w:rsidR="00655CFD" w:rsidRPr="00075816" w:rsidRDefault="00655CFD" w:rsidP="00655CFD">
      <w:pPr>
        <w:numPr>
          <w:ilvl w:val="1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</w:pPr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Sets the pointer (</w:t>
      </w:r>
      <w:r w:rsidRPr="00075816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PTR</w:t>
      </w:r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) record for the </w:t>
      </w:r>
      <w:r w:rsidRPr="00075816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192.0.2.1</w:t>
      </w:r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 and </w:t>
      </w:r>
      <w:r w:rsidRPr="00075816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192.0.2.30</w:t>
      </w:r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 addresses.</w:t>
      </w:r>
    </w:p>
    <w:p w:rsidR="00655CFD" w:rsidRPr="00075816" w:rsidRDefault="00655CFD" w:rsidP="00655C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</w:pPr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Set secure permissions on the zone file that only allow the </w:t>
      </w:r>
      <w:r w:rsidRPr="00075816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named</w:t>
      </w:r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 group to read it:</w:t>
      </w:r>
    </w:p>
    <w:p w:rsidR="00655CFD" w:rsidRPr="00075816" w:rsidRDefault="00655CFD" w:rsidP="00655CF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sz w:val="20"/>
          <w:szCs w:val="20"/>
          <w:lang w:val="en-US" w:eastAsia="pt-BR"/>
        </w:rPr>
      </w:pPr>
      <w:r w:rsidRPr="00075816">
        <w:rPr>
          <w:rFonts w:ascii="Consolas" w:eastAsia="Times New Roman" w:hAnsi="Consolas" w:cs="Courier New"/>
          <w:color w:val="151515"/>
          <w:sz w:val="20"/>
          <w:szCs w:val="20"/>
          <w:lang w:val="en-US" w:eastAsia="pt-BR"/>
        </w:rPr>
        <w:t xml:space="preserve"># </w:t>
      </w:r>
      <w:proofErr w:type="spellStart"/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>chown</w:t>
      </w:r>
      <w:proofErr w:type="spellEnd"/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 xml:space="preserve"> </w:t>
      </w:r>
      <w:proofErr w:type="spellStart"/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>root:named</w:t>
      </w:r>
      <w:proofErr w:type="spellEnd"/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 xml:space="preserve"> /</w:t>
      </w:r>
      <w:proofErr w:type="spellStart"/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>var</w:t>
      </w:r>
      <w:proofErr w:type="spellEnd"/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>/named/</w:t>
      </w:r>
      <w:r w:rsidRPr="00075816">
        <w:rPr>
          <w:rFonts w:ascii="Consolas" w:eastAsia="Times New Roman" w:hAnsi="Consolas" w:cs="Courier New"/>
          <w:b/>
          <w:bCs/>
          <w:i/>
          <w:iCs/>
          <w:color w:val="151515"/>
          <w:sz w:val="20"/>
          <w:szCs w:val="20"/>
          <w:lang w:val="en-US" w:eastAsia="pt-BR"/>
        </w:rPr>
        <w:t>2.0.192.in-addr.arpa.zone</w:t>
      </w:r>
    </w:p>
    <w:p w:rsidR="00655CFD" w:rsidRPr="00075816" w:rsidRDefault="00655CFD" w:rsidP="0065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51515"/>
          <w:sz w:val="20"/>
          <w:szCs w:val="20"/>
          <w:lang w:val="en-US" w:eastAsia="pt-BR"/>
        </w:rPr>
      </w:pPr>
      <w:r w:rsidRPr="00075816">
        <w:rPr>
          <w:rFonts w:ascii="Consolas" w:eastAsia="Times New Roman" w:hAnsi="Consolas" w:cs="Courier New"/>
          <w:color w:val="151515"/>
          <w:sz w:val="20"/>
          <w:szCs w:val="20"/>
          <w:lang w:val="en-US" w:eastAsia="pt-BR"/>
        </w:rPr>
        <w:t xml:space="preserve"># </w:t>
      </w:r>
      <w:proofErr w:type="spellStart"/>
      <w:proofErr w:type="gramStart"/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>chmod</w:t>
      </w:r>
      <w:proofErr w:type="spellEnd"/>
      <w:proofErr w:type="gramEnd"/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 xml:space="preserve"> 640 /</w:t>
      </w:r>
      <w:proofErr w:type="spellStart"/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>var</w:t>
      </w:r>
      <w:proofErr w:type="spellEnd"/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>/named/</w:t>
      </w:r>
      <w:r w:rsidRPr="00075816">
        <w:rPr>
          <w:rFonts w:ascii="Consolas" w:eastAsia="Times New Roman" w:hAnsi="Consolas" w:cs="Courier New"/>
          <w:b/>
          <w:bCs/>
          <w:i/>
          <w:iCs/>
          <w:color w:val="151515"/>
          <w:sz w:val="20"/>
          <w:szCs w:val="20"/>
          <w:lang w:val="en-US" w:eastAsia="pt-BR"/>
        </w:rPr>
        <w:t>2.0.192.in-addr.arpa.zone</w:t>
      </w:r>
    </w:p>
    <w:p w:rsidR="00655CFD" w:rsidRPr="00075816" w:rsidRDefault="00655CFD" w:rsidP="00655C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</w:pPr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Verify the syntax of the </w:t>
      </w:r>
      <w:r w:rsidRPr="00075816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/</w:t>
      </w:r>
      <w:proofErr w:type="spellStart"/>
      <w:r w:rsidRPr="00075816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var</w:t>
      </w:r>
      <w:proofErr w:type="spellEnd"/>
      <w:r w:rsidRPr="00075816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/named/2.0.192.in-addr.arpa.zone</w:t>
      </w:r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 file:</w:t>
      </w:r>
    </w:p>
    <w:p w:rsidR="00655CFD" w:rsidRPr="00075816" w:rsidRDefault="00655CFD" w:rsidP="00655CF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sz w:val="20"/>
          <w:szCs w:val="20"/>
          <w:lang w:val="en-US" w:eastAsia="pt-BR"/>
        </w:rPr>
      </w:pPr>
      <w:r w:rsidRPr="00075816">
        <w:rPr>
          <w:rFonts w:ascii="Consolas" w:eastAsia="Times New Roman" w:hAnsi="Consolas" w:cs="Courier New"/>
          <w:color w:val="151515"/>
          <w:sz w:val="20"/>
          <w:szCs w:val="20"/>
          <w:lang w:val="en-US" w:eastAsia="pt-BR"/>
        </w:rPr>
        <w:t xml:space="preserve"># </w:t>
      </w:r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>named-</w:t>
      </w:r>
      <w:proofErr w:type="spellStart"/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>checkzone</w:t>
      </w:r>
      <w:proofErr w:type="spellEnd"/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 xml:space="preserve"> </w:t>
      </w:r>
      <w:r w:rsidRPr="00075816">
        <w:rPr>
          <w:rFonts w:ascii="Consolas" w:eastAsia="Times New Roman" w:hAnsi="Consolas" w:cs="Courier New"/>
          <w:b/>
          <w:bCs/>
          <w:i/>
          <w:iCs/>
          <w:color w:val="151515"/>
          <w:sz w:val="20"/>
          <w:szCs w:val="20"/>
          <w:lang w:val="en-US" w:eastAsia="pt-BR"/>
        </w:rPr>
        <w:t>2.0.192.in-addr.arpa</w:t>
      </w:r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 xml:space="preserve"> </w:t>
      </w:r>
      <w:r w:rsidRPr="00075816">
        <w:rPr>
          <w:rFonts w:ascii="Consolas" w:eastAsia="Times New Roman" w:hAnsi="Consolas" w:cs="Courier New"/>
          <w:b/>
          <w:bCs/>
          <w:i/>
          <w:iCs/>
          <w:color w:val="151515"/>
          <w:sz w:val="20"/>
          <w:szCs w:val="20"/>
          <w:lang w:val="en-US" w:eastAsia="pt-BR"/>
        </w:rPr>
        <w:t>/</w:t>
      </w:r>
      <w:proofErr w:type="spellStart"/>
      <w:r w:rsidRPr="00075816">
        <w:rPr>
          <w:rFonts w:ascii="Consolas" w:eastAsia="Times New Roman" w:hAnsi="Consolas" w:cs="Courier New"/>
          <w:b/>
          <w:bCs/>
          <w:i/>
          <w:iCs/>
          <w:color w:val="151515"/>
          <w:sz w:val="20"/>
          <w:szCs w:val="20"/>
          <w:lang w:val="en-US" w:eastAsia="pt-BR"/>
        </w:rPr>
        <w:t>var</w:t>
      </w:r>
      <w:proofErr w:type="spellEnd"/>
      <w:r w:rsidRPr="00075816">
        <w:rPr>
          <w:rFonts w:ascii="Consolas" w:eastAsia="Times New Roman" w:hAnsi="Consolas" w:cs="Courier New"/>
          <w:b/>
          <w:bCs/>
          <w:i/>
          <w:iCs/>
          <w:color w:val="151515"/>
          <w:sz w:val="20"/>
          <w:szCs w:val="20"/>
          <w:lang w:val="en-US" w:eastAsia="pt-BR"/>
        </w:rPr>
        <w:t>/named/2.0.192.in-addr.arpa.zone</w:t>
      </w:r>
    </w:p>
    <w:p w:rsidR="00655CFD" w:rsidRPr="00075816" w:rsidRDefault="00655CFD" w:rsidP="00655CF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sz w:val="20"/>
          <w:szCs w:val="20"/>
          <w:lang w:val="en-US" w:eastAsia="pt-BR"/>
        </w:rPr>
      </w:pPr>
      <w:r w:rsidRPr="00075816">
        <w:rPr>
          <w:rFonts w:ascii="Consolas" w:eastAsia="Times New Roman" w:hAnsi="Consolas" w:cs="Courier New"/>
          <w:color w:val="151515"/>
          <w:sz w:val="20"/>
          <w:szCs w:val="20"/>
          <w:lang w:val="en-US" w:eastAsia="pt-BR"/>
        </w:rPr>
        <w:t xml:space="preserve">zone </w:t>
      </w:r>
      <w:r w:rsidRPr="00075816">
        <w:rPr>
          <w:rFonts w:ascii="Consolas" w:eastAsia="Times New Roman" w:hAnsi="Consolas" w:cs="Courier New"/>
          <w:i/>
          <w:iCs/>
          <w:color w:val="151515"/>
          <w:sz w:val="20"/>
          <w:szCs w:val="20"/>
          <w:lang w:val="en-US" w:eastAsia="pt-BR"/>
        </w:rPr>
        <w:t>2.0.192.in-addr.arpa/IN</w:t>
      </w:r>
      <w:r w:rsidRPr="00075816">
        <w:rPr>
          <w:rFonts w:ascii="Consolas" w:eastAsia="Times New Roman" w:hAnsi="Consolas" w:cs="Courier New"/>
          <w:color w:val="151515"/>
          <w:sz w:val="20"/>
          <w:szCs w:val="20"/>
          <w:lang w:val="en-US" w:eastAsia="pt-BR"/>
        </w:rPr>
        <w:t xml:space="preserve">: loaded serial </w:t>
      </w:r>
      <w:r w:rsidRPr="00075816">
        <w:rPr>
          <w:rFonts w:ascii="Consolas" w:eastAsia="Times New Roman" w:hAnsi="Consolas" w:cs="Courier New"/>
          <w:i/>
          <w:iCs/>
          <w:color w:val="151515"/>
          <w:sz w:val="20"/>
          <w:szCs w:val="20"/>
          <w:lang w:val="en-US" w:eastAsia="pt-BR"/>
        </w:rPr>
        <w:t>2022070601</w:t>
      </w:r>
    </w:p>
    <w:p w:rsidR="00655CFD" w:rsidRPr="00655CFD" w:rsidRDefault="00655CFD" w:rsidP="0065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</w:pPr>
      <w:r w:rsidRPr="00655CFD"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  <w:t>OK</w:t>
      </w:r>
    </w:p>
    <w:p w:rsidR="00655CFD" w:rsidRPr="00655CFD" w:rsidRDefault="00655CFD" w:rsidP="00655C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52525"/>
          <w:sz w:val="27"/>
          <w:szCs w:val="27"/>
          <w:lang w:eastAsia="pt-BR"/>
        </w:rPr>
      </w:pPr>
      <w:proofErr w:type="spellStart"/>
      <w:r w:rsidRPr="00655CFD">
        <w:rPr>
          <w:rFonts w:ascii="Arial" w:eastAsia="Times New Roman" w:hAnsi="Arial" w:cs="Arial"/>
          <w:color w:val="252525"/>
          <w:sz w:val="27"/>
          <w:szCs w:val="27"/>
          <w:lang w:eastAsia="pt-BR"/>
        </w:rPr>
        <w:t>Reload</w:t>
      </w:r>
      <w:proofErr w:type="spellEnd"/>
      <w:r w:rsidRPr="00655CFD">
        <w:rPr>
          <w:rFonts w:ascii="Arial" w:eastAsia="Times New Roman" w:hAnsi="Arial" w:cs="Arial"/>
          <w:color w:val="252525"/>
          <w:sz w:val="27"/>
          <w:szCs w:val="27"/>
          <w:lang w:eastAsia="pt-BR"/>
        </w:rPr>
        <w:t xml:space="preserve"> BIND:</w:t>
      </w:r>
    </w:p>
    <w:p w:rsidR="00655CFD" w:rsidRPr="00075816" w:rsidRDefault="00655CFD" w:rsidP="0065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51515"/>
          <w:sz w:val="20"/>
          <w:szCs w:val="20"/>
          <w:lang w:val="en-US" w:eastAsia="pt-BR"/>
        </w:rPr>
      </w:pPr>
      <w:r w:rsidRPr="00075816">
        <w:rPr>
          <w:rFonts w:ascii="Consolas" w:eastAsia="Times New Roman" w:hAnsi="Consolas" w:cs="Courier New"/>
          <w:color w:val="151515"/>
          <w:sz w:val="20"/>
          <w:szCs w:val="20"/>
          <w:lang w:val="en-US" w:eastAsia="pt-BR"/>
        </w:rPr>
        <w:lastRenderedPageBreak/>
        <w:t xml:space="preserve"># </w:t>
      </w:r>
      <w:proofErr w:type="spellStart"/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>systemctl</w:t>
      </w:r>
      <w:proofErr w:type="spellEnd"/>
      <w:r w:rsidRPr="00075816">
        <w:rPr>
          <w:rFonts w:ascii="Consolas" w:eastAsia="Times New Roman" w:hAnsi="Consolas" w:cs="Courier New"/>
          <w:b/>
          <w:bCs/>
          <w:color w:val="151515"/>
          <w:sz w:val="20"/>
          <w:szCs w:val="20"/>
          <w:lang w:val="en-US" w:eastAsia="pt-BR"/>
        </w:rPr>
        <w:t xml:space="preserve"> reload named</w:t>
      </w:r>
    </w:p>
    <w:p w:rsidR="00655CFD" w:rsidRPr="00075816" w:rsidRDefault="00655CFD" w:rsidP="00655CFD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</w:pPr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If you run BIND in a change-root environment, use the </w:t>
      </w:r>
      <w:proofErr w:type="spellStart"/>
      <w:r w:rsidRPr="00075816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systemctl</w:t>
      </w:r>
      <w:proofErr w:type="spellEnd"/>
      <w:r w:rsidRPr="00075816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 xml:space="preserve"> reload named-</w:t>
      </w:r>
      <w:proofErr w:type="spellStart"/>
      <w:r w:rsidRPr="00075816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chroot</w:t>
      </w:r>
      <w:proofErr w:type="spellEnd"/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 command to reload the service.</w:t>
      </w:r>
    </w:p>
    <w:p w:rsidR="00655CFD" w:rsidRPr="00655CFD" w:rsidRDefault="00655CFD" w:rsidP="00655CF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2525"/>
          <w:sz w:val="27"/>
          <w:szCs w:val="27"/>
          <w:lang w:eastAsia="pt-BR"/>
        </w:rPr>
      </w:pPr>
      <w:proofErr w:type="spellStart"/>
      <w:r w:rsidRPr="00655CFD">
        <w:rPr>
          <w:rFonts w:ascii="Arial" w:eastAsia="Times New Roman" w:hAnsi="Arial" w:cs="Arial"/>
          <w:b/>
          <w:bCs/>
          <w:color w:val="252525"/>
          <w:sz w:val="27"/>
          <w:szCs w:val="27"/>
          <w:lang w:eastAsia="pt-BR"/>
        </w:rPr>
        <w:t>Verification</w:t>
      </w:r>
      <w:proofErr w:type="spellEnd"/>
    </w:p>
    <w:p w:rsidR="00655CFD" w:rsidRPr="00075816" w:rsidRDefault="00655CFD" w:rsidP="00655C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</w:pPr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Query different records from the reverse zone, and verify that the output matches the records you have configured in the zone file:</w:t>
      </w:r>
    </w:p>
    <w:p w:rsidR="00655CFD" w:rsidRPr="00655CFD" w:rsidRDefault="00655CFD" w:rsidP="00655CF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</w:pPr>
      <w:r w:rsidRPr="00655CFD"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  <w:t xml:space="preserve"># </w:t>
      </w:r>
      <w:proofErr w:type="spellStart"/>
      <w:proofErr w:type="gramStart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>dig</w:t>
      </w:r>
      <w:proofErr w:type="spellEnd"/>
      <w:proofErr w:type="gramEnd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 xml:space="preserve"> +short @</w:t>
      </w:r>
      <w:proofErr w:type="spellStart"/>
      <w:r w:rsidRPr="00655CFD">
        <w:rPr>
          <w:rFonts w:ascii="Consolas" w:eastAsia="Times New Roman" w:hAnsi="Consolas" w:cs="Courier New"/>
          <w:b/>
          <w:bCs/>
          <w:i/>
          <w:iCs/>
          <w:color w:val="151515"/>
          <w:sz w:val="20"/>
          <w:szCs w:val="20"/>
          <w:lang w:eastAsia="pt-BR"/>
        </w:rPr>
        <w:t>localhost</w:t>
      </w:r>
      <w:proofErr w:type="spellEnd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 xml:space="preserve"> -x </w:t>
      </w:r>
      <w:r w:rsidRPr="00655CFD">
        <w:rPr>
          <w:rFonts w:ascii="Consolas" w:eastAsia="Times New Roman" w:hAnsi="Consolas" w:cs="Courier New"/>
          <w:b/>
          <w:bCs/>
          <w:i/>
          <w:iCs/>
          <w:color w:val="151515"/>
          <w:sz w:val="20"/>
          <w:szCs w:val="20"/>
          <w:lang w:eastAsia="pt-BR"/>
        </w:rPr>
        <w:t>192.0.2.1</w:t>
      </w:r>
    </w:p>
    <w:p w:rsidR="00655CFD" w:rsidRPr="00655CFD" w:rsidRDefault="00655CFD" w:rsidP="00655CF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</w:pPr>
      <w:proofErr w:type="gramStart"/>
      <w:r w:rsidRPr="00655CFD"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  <w:t>ns1</w:t>
      </w:r>
      <w:proofErr w:type="gramEnd"/>
      <w:r w:rsidRPr="00655CFD"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  <w:t>.example.com.</w:t>
      </w:r>
    </w:p>
    <w:p w:rsidR="00655CFD" w:rsidRPr="00655CFD" w:rsidRDefault="00655CFD" w:rsidP="00655CF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</w:pPr>
    </w:p>
    <w:p w:rsidR="00655CFD" w:rsidRPr="00655CFD" w:rsidRDefault="00655CFD" w:rsidP="00655CF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</w:pPr>
      <w:r w:rsidRPr="00655CFD"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  <w:t xml:space="preserve"># </w:t>
      </w:r>
      <w:proofErr w:type="spellStart"/>
      <w:proofErr w:type="gramStart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>dig</w:t>
      </w:r>
      <w:proofErr w:type="spellEnd"/>
      <w:proofErr w:type="gramEnd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 xml:space="preserve"> +short @</w:t>
      </w:r>
      <w:proofErr w:type="spellStart"/>
      <w:r w:rsidRPr="00655CFD">
        <w:rPr>
          <w:rFonts w:ascii="Consolas" w:eastAsia="Times New Roman" w:hAnsi="Consolas" w:cs="Courier New"/>
          <w:b/>
          <w:bCs/>
          <w:i/>
          <w:iCs/>
          <w:color w:val="151515"/>
          <w:sz w:val="20"/>
          <w:szCs w:val="20"/>
          <w:lang w:eastAsia="pt-BR"/>
        </w:rPr>
        <w:t>localhost</w:t>
      </w:r>
      <w:proofErr w:type="spellEnd"/>
      <w:r w:rsidRPr="00655CFD">
        <w:rPr>
          <w:rFonts w:ascii="Consolas" w:eastAsia="Times New Roman" w:hAnsi="Consolas" w:cs="Courier New"/>
          <w:b/>
          <w:bCs/>
          <w:color w:val="151515"/>
          <w:sz w:val="20"/>
          <w:szCs w:val="20"/>
          <w:lang w:eastAsia="pt-BR"/>
        </w:rPr>
        <w:t xml:space="preserve"> -x </w:t>
      </w:r>
      <w:r w:rsidRPr="00655CFD">
        <w:rPr>
          <w:rFonts w:ascii="Consolas" w:eastAsia="Times New Roman" w:hAnsi="Consolas" w:cs="Courier New"/>
          <w:b/>
          <w:bCs/>
          <w:i/>
          <w:iCs/>
          <w:color w:val="151515"/>
          <w:sz w:val="20"/>
          <w:szCs w:val="20"/>
          <w:lang w:eastAsia="pt-BR"/>
        </w:rPr>
        <w:t>192.0.2.30</w:t>
      </w:r>
    </w:p>
    <w:p w:rsidR="00655CFD" w:rsidRPr="00655CFD" w:rsidRDefault="00655CFD" w:rsidP="0065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</w:pPr>
      <w:r w:rsidRPr="00655CFD">
        <w:rPr>
          <w:rFonts w:ascii="Consolas" w:eastAsia="Times New Roman" w:hAnsi="Consolas" w:cs="Courier New"/>
          <w:color w:val="151515"/>
          <w:sz w:val="20"/>
          <w:szCs w:val="20"/>
          <w:lang w:eastAsia="pt-BR"/>
        </w:rPr>
        <w:t>www.example.com.</w:t>
      </w:r>
    </w:p>
    <w:p w:rsidR="00655CFD" w:rsidRPr="00075816" w:rsidRDefault="00655CFD" w:rsidP="00655CFD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</w:pPr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This example assumes that BIND runs on the same host and responds to queries on the </w:t>
      </w:r>
      <w:proofErr w:type="spellStart"/>
      <w:r w:rsidRPr="00075816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  <w:lang w:val="en-US" w:eastAsia="pt-BR"/>
        </w:rPr>
        <w:t>localhost</w:t>
      </w:r>
      <w:proofErr w:type="spellEnd"/>
      <w:r w:rsidRPr="00075816">
        <w:rPr>
          <w:rFonts w:ascii="Arial" w:eastAsia="Times New Roman" w:hAnsi="Arial" w:cs="Arial"/>
          <w:color w:val="252525"/>
          <w:sz w:val="27"/>
          <w:szCs w:val="27"/>
          <w:lang w:val="en-US" w:eastAsia="pt-BR"/>
        </w:rPr>
        <w:t> interface.</w:t>
      </w:r>
    </w:p>
    <w:p w:rsidR="00872E6D" w:rsidRDefault="00075816">
      <w:pPr>
        <w:rPr>
          <w:lang w:val="en-US"/>
        </w:rPr>
      </w:pPr>
      <w:hyperlink r:id="rId6" w:history="1">
        <w:r w:rsidRPr="00192AC9">
          <w:rPr>
            <w:rStyle w:val="Hyperlink"/>
            <w:lang w:val="en-US"/>
          </w:rPr>
          <w:t>https://access.redhat.com/documentation/en-us/red_hat_enterprise_linux/8/html/deploying_different_types_of_servers/assembly_setting-up-and-configuring-a-bind-dns-server_deploying-different-types-of-servers</w:t>
        </w:r>
      </w:hyperlink>
    </w:p>
    <w:p w:rsidR="00075816" w:rsidRPr="00075816" w:rsidRDefault="00075816">
      <w:pPr>
        <w:rPr>
          <w:lang w:val="en-US"/>
        </w:rPr>
      </w:pPr>
      <w:bookmarkStart w:id="0" w:name="_GoBack"/>
      <w:bookmarkEnd w:id="0"/>
    </w:p>
    <w:sectPr w:rsidR="00075816" w:rsidRPr="00075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13629"/>
    <w:multiLevelType w:val="multilevel"/>
    <w:tmpl w:val="0F2E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9B347D"/>
    <w:multiLevelType w:val="multilevel"/>
    <w:tmpl w:val="DD1A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6E0AF5"/>
    <w:multiLevelType w:val="multilevel"/>
    <w:tmpl w:val="F75C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8ED"/>
    <w:rsid w:val="00075816"/>
    <w:rsid w:val="00655CFD"/>
    <w:rsid w:val="00872E6D"/>
    <w:rsid w:val="0098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55C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55CF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5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55CFD"/>
    <w:rPr>
      <w:rFonts w:ascii="Courier New" w:eastAsia="Times New Roman" w:hAnsi="Courier New" w:cs="Courier New"/>
      <w:sz w:val="20"/>
      <w:szCs w:val="20"/>
    </w:rPr>
  </w:style>
  <w:style w:type="paragraph" w:customStyle="1" w:styleId="Ttulo1">
    <w:name w:val="Título1"/>
    <w:basedOn w:val="Normal"/>
    <w:rsid w:val="00655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55CFD"/>
    <w:rPr>
      <w:b/>
      <w:bCs/>
    </w:rPr>
  </w:style>
  <w:style w:type="paragraph" w:customStyle="1" w:styleId="simpara">
    <w:name w:val="simpara"/>
    <w:basedOn w:val="Normal"/>
    <w:rsid w:val="00655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5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5CF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655CFD"/>
    <w:rPr>
      <w:i/>
      <w:iCs/>
    </w:rPr>
  </w:style>
  <w:style w:type="character" w:styleId="Hyperlink">
    <w:name w:val="Hyperlink"/>
    <w:basedOn w:val="Fontepargpadro"/>
    <w:uiPriority w:val="99"/>
    <w:unhideWhenUsed/>
    <w:rsid w:val="000758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55C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55CF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5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55CFD"/>
    <w:rPr>
      <w:rFonts w:ascii="Courier New" w:eastAsia="Times New Roman" w:hAnsi="Courier New" w:cs="Courier New"/>
      <w:sz w:val="20"/>
      <w:szCs w:val="20"/>
    </w:rPr>
  </w:style>
  <w:style w:type="paragraph" w:customStyle="1" w:styleId="Ttulo1">
    <w:name w:val="Título1"/>
    <w:basedOn w:val="Normal"/>
    <w:rsid w:val="00655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55CFD"/>
    <w:rPr>
      <w:b/>
      <w:bCs/>
    </w:rPr>
  </w:style>
  <w:style w:type="paragraph" w:customStyle="1" w:styleId="simpara">
    <w:name w:val="simpara"/>
    <w:basedOn w:val="Normal"/>
    <w:rsid w:val="00655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5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5CF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655CFD"/>
    <w:rPr>
      <w:i/>
      <w:iCs/>
    </w:rPr>
  </w:style>
  <w:style w:type="character" w:styleId="Hyperlink">
    <w:name w:val="Hyperlink"/>
    <w:basedOn w:val="Fontepargpadro"/>
    <w:uiPriority w:val="99"/>
    <w:unhideWhenUsed/>
    <w:rsid w:val="000758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3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83269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151515"/>
            <w:bottom w:val="none" w:sz="0" w:space="0" w:color="auto"/>
            <w:right w:val="none" w:sz="0" w:space="0" w:color="auto"/>
          </w:divBdr>
          <w:divsChild>
            <w:div w:id="1610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9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ess.redhat.com/documentation/en-us/red_hat_enterprise_linux/8/html/deploying_different_types_of_servers/assembly_setting-up-and-configuring-a-bind-dns-server_deploying-different-types-of-serv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3</cp:revision>
  <dcterms:created xsi:type="dcterms:W3CDTF">2023-05-17T00:00:00Z</dcterms:created>
  <dcterms:modified xsi:type="dcterms:W3CDTF">2023-05-17T00:01:00Z</dcterms:modified>
</cp:coreProperties>
</file>