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3a3a3a"/>
          <w:sz w:val="26"/>
          <w:szCs w:val="26"/>
          <w:rtl w:val="0"/>
        </w:rPr>
        <w:t xml:space="preserve">Para editar de forma gráfica utilizar o comando 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a3a3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a3a3a"/>
          <w:sz w:val="26"/>
          <w:szCs w:val="26"/>
          <w:rtl w:val="0"/>
        </w:rPr>
        <w:t xml:space="preserve">nmtui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3a3a3a"/>
          <w:sz w:val="26"/>
          <w:szCs w:val="26"/>
          <w:rtl w:val="0"/>
        </w:rPr>
        <w:t xml:space="preserve">Para configuração em modo texto: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3a3a3a"/>
          <w:sz w:val="26"/>
          <w:szCs w:val="26"/>
          <w:rtl w:val="0"/>
        </w:rPr>
        <w:t xml:space="preserve">Primeiro, execute o comando abaixo para configurar o endereço IP.</w:t>
      </w:r>
    </w:p>
    <w:p w:rsidR="00000000" w:rsidDel="00000000" w:rsidP="00000000" w:rsidRDefault="00000000" w:rsidRPr="00000000" w14:paraId="00000007">
      <w:pPr>
        <w:pBdr>
          <w:top w:color="f2f0f0" w:space="8" w:sz="48" w:val="single"/>
          <w:left w:color="f2f0f0" w:space="14" w:sz="48" w:val="single"/>
          <w:bottom w:color="f2f0f0" w:space="8" w:sz="48" w:val="single"/>
          <w:right w:color="f2f0f0" w:space="8" w:sz="48" w:val="single"/>
        </w:pBdr>
        <w:shd w:fill="21252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$ nmcli com mod enps03 ipv4.addresses 192.168.2.20/24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3a3a3a"/>
          <w:sz w:val="26"/>
          <w:szCs w:val="26"/>
          <w:rtl w:val="0"/>
        </w:rPr>
        <w:t xml:space="preserve">Em seguida, configure o gateway padrão conforme mostrado:</w:t>
      </w:r>
    </w:p>
    <w:p w:rsidR="00000000" w:rsidDel="00000000" w:rsidP="00000000" w:rsidRDefault="00000000" w:rsidRPr="00000000" w14:paraId="00000009">
      <w:pPr>
        <w:pBdr>
          <w:top w:color="f2f0f0" w:space="8" w:sz="48" w:val="single"/>
          <w:left w:color="f2f0f0" w:space="14" w:sz="48" w:val="single"/>
          <w:bottom w:color="f2f0f0" w:space="8" w:sz="48" w:val="single"/>
          <w:right w:color="f2f0f0" w:space="8" w:sz="48" w:val="single"/>
        </w:pBdr>
        <w:shd w:fill="21252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$ nmcli com mod enps03 ipv4.gateway 192.168.2.1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3a3a3a"/>
          <w:sz w:val="26"/>
          <w:szCs w:val="26"/>
          <w:rtl w:val="0"/>
        </w:rPr>
        <w:t xml:space="preserve">Em seguida, configure o servidor DNS:</w:t>
      </w:r>
    </w:p>
    <w:p w:rsidR="00000000" w:rsidDel="00000000" w:rsidP="00000000" w:rsidRDefault="00000000" w:rsidRPr="00000000" w14:paraId="0000000B">
      <w:pPr>
        <w:pBdr>
          <w:top w:color="f2f0f0" w:space="8" w:sz="48" w:val="single"/>
          <w:left w:color="f2f0f0" w:space="14" w:sz="48" w:val="single"/>
          <w:bottom w:color="f2f0f0" w:space="8" w:sz="48" w:val="single"/>
          <w:right w:color="f2f0f0" w:space="8" w:sz="48" w:val="single"/>
        </w:pBdr>
        <w:shd w:fill="21252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$ nmcli com mod enps03 ipv4.dns “8.8.8.8”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3a3a3a"/>
          <w:sz w:val="26"/>
          <w:szCs w:val="26"/>
          <w:rtl w:val="0"/>
        </w:rPr>
        <w:t xml:space="preserve">Em seguida, altere o endereçamento de DHCP para estático.</w:t>
      </w:r>
    </w:p>
    <w:p w:rsidR="00000000" w:rsidDel="00000000" w:rsidP="00000000" w:rsidRDefault="00000000" w:rsidRPr="00000000" w14:paraId="0000000D">
      <w:pPr>
        <w:pBdr>
          <w:top w:color="f2f0f0" w:space="8" w:sz="48" w:val="single"/>
          <w:left w:color="f2f0f0" w:space="14" w:sz="48" w:val="single"/>
          <w:bottom w:color="f2f0f0" w:space="8" w:sz="48" w:val="single"/>
          <w:right w:color="f2f0f0" w:space="8" w:sz="48" w:val="single"/>
        </w:pBdr>
        <w:shd w:fill="21252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$ nmcli con mod enps03 ipv4.method manual</w:t>
      </w:r>
    </w:p>
    <w:p w:rsidR="00000000" w:rsidDel="00000000" w:rsidP="00000000" w:rsidRDefault="00000000" w:rsidRPr="00000000" w14:paraId="0000000E">
      <w:pPr>
        <w:spacing w:after="0" w:line="240" w:lineRule="auto"/>
        <w:ind w:left="-426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12d45"/>
          <w:sz w:val="24"/>
          <w:szCs w:val="24"/>
        </w:rPr>
        <w:drawing>
          <wp:inline distB="0" distT="0" distL="0" distR="0">
            <wp:extent cx="5876925" cy="2628900"/>
            <wp:effectExtent b="0" l="0" r="0" t="0"/>
            <wp:docPr descr="Definir IP estático no RHEL 8" id="2" name="image1.png"/>
            <a:graphic>
              <a:graphicData uri="http://schemas.openxmlformats.org/drawingml/2006/picture">
                <pic:pic>
                  <pic:nvPicPr>
                    <pic:cNvPr descr="Definir IP estático no RHEL 8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IP estático no RHEL 8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3a3a3a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3a3a3a"/>
          <w:sz w:val="26"/>
          <w:szCs w:val="26"/>
          <w:rtl w:val="0"/>
        </w:rPr>
        <w:t xml:space="preserve">Para salvar as alterações, execute o comando</w:t>
      </w:r>
    </w:p>
    <w:p w:rsidR="00000000" w:rsidDel="00000000" w:rsidP="00000000" w:rsidRDefault="00000000" w:rsidRPr="00000000" w14:paraId="00000010">
      <w:pPr>
        <w:pBdr>
          <w:top w:color="f2f0f0" w:space="8" w:sz="48" w:val="single"/>
          <w:left w:color="f2f0f0" w:space="14" w:sz="48" w:val="single"/>
          <w:bottom w:color="f2f0f0" w:space="8" w:sz="48" w:val="single"/>
          <w:right w:color="f2f0f0" w:space="8" w:sz="48" w:val="single"/>
        </w:pBdr>
        <w:shd w:fill="21252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$ nmcli com enps03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212d45"/>
            <w:sz w:val="24"/>
            <w:szCs w:val="24"/>
            <w:rtl w:val="0"/>
          </w:rPr>
          <w:br w:type="textWrapping"/>
        </w:r>
      </w:hyperlink>
      <w:r w:rsidDel="00000000" w:rsidR="00000000" w:rsidRPr="00000000">
        <w:rPr>
          <w:rFonts w:ascii="Arial" w:cs="Arial" w:eastAsia="Arial" w:hAnsi="Arial"/>
          <w:color w:val="3a3a3a"/>
          <w:sz w:val="26"/>
          <w:szCs w:val="26"/>
          <w:highlight w:val="white"/>
          <w:rtl w:val="0"/>
        </w:rPr>
        <w:t xml:space="preserve">As alterações serão gravadas no arquivo </w:t>
      </w:r>
      <w:r w:rsidDel="00000000" w:rsidR="00000000" w:rsidRPr="00000000">
        <w:rPr>
          <w:rFonts w:ascii="Arial" w:cs="Arial" w:eastAsia="Arial" w:hAnsi="Arial"/>
          <w:b w:val="1"/>
          <w:color w:val="3a3a3a"/>
          <w:sz w:val="26"/>
          <w:szCs w:val="26"/>
          <w:highlight w:val="white"/>
          <w:rtl w:val="0"/>
        </w:rPr>
        <w:t xml:space="preserve">/etc/sysconfig/network-scripts/ifcfg-enps03</w:t>
      </w:r>
      <w:r w:rsidDel="00000000" w:rsidR="00000000" w:rsidRPr="00000000">
        <w:rPr>
          <w:rFonts w:ascii="Arial" w:cs="Arial" w:eastAsia="Arial" w:hAnsi="Arial"/>
          <w:color w:val="3a3a3a"/>
          <w:sz w:val="26"/>
          <w:szCs w:val="26"/>
          <w:highlight w:val="white"/>
          <w:rtl w:val="0"/>
        </w:rPr>
        <w:t xml:space="preserve"> 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810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781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7810A6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810A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810A6"/>
    <w:rPr>
      <w:rFonts w:ascii="Tahoma" w:cs="Tahoma" w:hAnsi="Tahoma"/>
      <w:sz w:val="16"/>
      <w:szCs w:val="16"/>
    </w:rPr>
  </w:style>
  <w:style w:type="character" w:styleId="Forte">
    <w:name w:val="Strong"/>
    <w:basedOn w:val="Fontepargpadro"/>
    <w:uiPriority w:val="22"/>
    <w:qFormat w:val="1"/>
    <w:rsid w:val="007810A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tecmint.com/wp-content/uploads/2020/04/Active-IP-Address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giFxJJfGmBLyfO6+hkUK/e1VmA==">CgMxLjAyCGguZ2pkZ3hzOAByITFxVFZ0UEZ6d1M3RE92R0hnc2lVMU8zWjNlTVpVbkhBVg==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2023-05-16T23:03:00Z</dcterms:created>
  <dc:creator>Mauricio</dc:creator>
</cp:coreProperties>
</file>