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779.0" w:type="dxa"/>
        <w:jc w:val="left"/>
        <w:tblInd w:w="-150.0" w:type="dxa"/>
        <w:tblLayout w:type="fixed"/>
        <w:tblLook w:val="0400"/>
      </w:tblPr>
      <w:tblGrid>
        <w:gridCol w:w="20779"/>
        <w:tblGridChange w:id="0">
          <w:tblGrid>
            <w:gridCol w:w="20779"/>
          </w:tblGrid>
        </w:tblGridChange>
      </w:tblGrid>
      <w:tr>
        <w:trPr>
          <w:cantSplit w:val="0"/>
          <w:tblHeader w:val="0"/>
        </w:trPr>
        <w:tc>
          <w:tcPr>
            <w:shd w:fill="19191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  <w:rtl w:val="0"/>
              </w:rPr>
              <w:t xml:space="preserve"># show current setting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## eth1 WEB e eth0 Interna</w:t>
              <w:br w:type="textWrapping"/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[root@dlp ~]# 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--get-active-zone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interfaces: eth0 eth1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  <w:rtl w:val="0"/>
              </w:rPr>
              <w:t xml:space="preserve"># change zone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[root@dlp ~]# 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—-zone=public —-remove-interface=eth0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—-zone=public —-remove-interface=eth1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#### Opção de commando -&gt; nmcli c mod eth0 connection.zone internal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—-zone=external -–add-interface=eth1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—-zone=internal -–add-interface=eth0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#### Opção de commando -&gt; nmcli c mod eth1 connection.zone external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[root@dlp ~]# 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--get-active-zone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interfaces: eth0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external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interfaces: eth1</w:t>
            </w:r>
          </w:p>
        </w:tc>
      </w:tr>
      <w:tr>
        <w:trPr>
          <w:cantSplit w:val="0"/>
          <w:tblHeader w:val="0"/>
        </w:trPr>
        <w:tc>
          <w:tcPr>
            <w:shd w:fill="19191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ffb6c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779.0" w:type="dxa"/>
        <w:jc w:val="left"/>
        <w:tblLayout w:type="fixed"/>
        <w:tblLook w:val="0400"/>
      </w:tblPr>
      <w:tblGrid>
        <w:gridCol w:w="516"/>
        <w:gridCol w:w="20263"/>
        <w:tblGridChange w:id="0">
          <w:tblGrid>
            <w:gridCol w:w="516"/>
            <w:gridCol w:w="2026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[2]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Set IP Masquerading on External zone.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8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1045.0" w:type="dxa"/>
        <w:jc w:val="left"/>
        <w:tblInd w:w="-420.0" w:type="dxa"/>
        <w:tblLayout w:type="fixed"/>
        <w:tblLook w:val="0400"/>
      </w:tblPr>
      <w:tblGrid>
        <w:gridCol w:w="21045"/>
        <w:tblGridChange w:id="0">
          <w:tblGrid>
            <w:gridCol w:w="21045"/>
          </w:tblGrid>
        </w:tblGridChange>
      </w:tblGrid>
      <w:tr>
        <w:trPr>
          <w:cantSplit w:val="0"/>
          <w:tblHeader w:val="0"/>
        </w:trPr>
        <w:tc>
          <w:tcPr>
            <w:shd w:fill="19191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  <w:rtl w:val="0"/>
              </w:rPr>
              <w:t xml:space="preserve"># set IP Masquerading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--zone=external --add-masquerade --permanent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success</w:t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success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  <w:rtl w:val="0"/>
              </w:rPr>
              <w:t xml:space="preserve"># show setting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--zone=external --query-masquerade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yes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  <w:rtl w:val="0"/>
              </w:rPr>
              <w:t xml:space="preserve"># ip_forward is enabled automatically if masquerading is enabled.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b w:val="1"/>
                  <w:color w:val="ffff00"/>
                  <w:sz w:val="21"/>
                  <w:szCs w:val="21"/>
                  <w:rtl w:val="0"/>
                </w:rPr>
                <w:t xml:space="preserve">cat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 /proc/sys/net/ipv4/ip_forward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0779.0" w:type="dxa"/>
        <w:jc w:val="left"/>
        <w:tblLayout w:type="fixed"/>
        <w:tblLook w:val="0400"/>
      </w:tblPr>
      <w:tblGrid>
        <w:gridCol w:w="516"/>
        <w:gridCol w:w="20263"/>
        <w:tblGridChange w:id="0">
          <w:tblGrid>
            <w:gridCol w:w="516"/>
            <w:gridCol w:w="2026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[3]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For example, Configure that incoming packets come to 22 port of External zone are forwarded to local 1234 port.</w:t>
              <w:br w:type="textWrapping"/>
              <w:t xml:space="preserve">(if set permanently, add "--permanent" option)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8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885.0" w:type="dxa"/>
        <w:jc w:val="left"/>
        <w:tblInd w:w="-1260.0" w:type="dxa"/>
        <w:tblLayout w:type="fixed"/>
        <w:tblLook w:val="0400"/>
      </w:tblPr>
      <w:tblGrid>
        <w:gridCol w:w="21885"/>
        <w:tblGridChange w:id="0">
          <w:tblGrid>
            <w:gridCol w:w="21885"/>
          </w:tblGrid>
        </w:tblGridChange>
      </w:tblGrid>
      <w:tr>
        <w:trPr>
          <w:cantSplit w:val="0"/>
          <w:tblHeader w:val="0"/>
        </w:trPr>
        <w:tc>
          <w:tcPr>
            <w:shd w:fill="19191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[root@dlp ~]# 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--zone=external --add-forward-port=port=22:proto=tcp:toport=1234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success</w:t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--list-all --zone=external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external (active)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interfaces: eth1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sources: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services: ssh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masquerade: yes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forward-ports: port=22:proto=tcp:toport=1234:toaddr=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icmp-blocks: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rich rules: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0779.0" w:type="dxa"/>
        <w:jc w:val="left"/>
        <w:tblLayout w:type="fixed"/>
        <w:tblLook w:val="0400"/>
      </w:tblPr>
      <w:tblGrid>
        <w:gridCol w:w="516"/>
        <w:gridCol w:w="20263"/>
        <w:tblGridChange w:id="0">
          <w:tblGrid>
            <w:gridCol w:w="516"/>
            <w:gridCol w:w="20263"/>
          </w:tblGrid>
        </w:tblGridChange>
      </w:tblGrid>
      <w:tr>
        <w:trPr>
          <w:cantSplit w:val="0"/>
          <w:trHeight w:val="238.476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left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[4]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For example, Configure that incoming packets come to 22 port of External zone are forwarded to an other Host(192.168.0.31) of 22 port.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8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1930.0" w:type="dxa"/>
        <w:jc w:val="left"/>
        <w:tblInd w:w="-1305.0" w:type="dxa"/>
        <w:tblLayout w:type="fixed"/>
        <w:tblLook w:val="0400"/>
      </w:tblPr>
      <w:tblGrid>
        <w:gridCol w:w="21930"/>
        <w:tblGridChange w:id="0">
          <w:tblGrid>
            <w:gridCol w:w="21930"/>
          </w:tblGrid>
        </w:tblGridChange>
      </w:tblGrid>
      <w:tr>
        <w:trPr>
          <w:cantSplit w:val="0"/>
          <w:tblHeader w:val="0"/>
        </w:trPr>
        <w:tc>
          <w:tcPr>
            <w:shd w:fill="19191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[root@dlp ~]#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--zone=external --add-forward-port=port=22:proto=tcp:toport=22:toaddr=192.168.0.31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success</w:t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--list-all --zone=external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external (active)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interfaces: eth1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sources: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services: ssh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masquerade: yes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forward-ports: port=22:proto=tcp:toport=22:toaddr=10.0.0.31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icmp-blocks: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rtl w:val="0"/>
              </w:rPr>
              <w:t xml:space="preserve">  rich rules: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0779.0" w:type="dxa"/>
        <w:jc w:val="left"/>
        <w:tblLayout w:type="fixed"/>
        <w:tblLook w:val="0400"/>
      </w:tblPr>
      <w:tblGrid>
        <w:gridCol w:w="516"/>
        <w:gridCol w:w="20263"/>
        <w:tblGridChange w:id="0">
          <w:tblGrid>
            <w:gridCol w:w="516"/>
            <w:gridCol w:w="2026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[5]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ahoma" w:cs="Tahoma" w:eastAsia="Tahoma" w:hAnsi="Tahoma"/>
                <w:color w:val="08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color w:val="080000"/>
                <w:sz w:val="21"/>
                <w:szCs w:val="21"/>
                <w:rtl w:val="0"/>
              </w:rPr>
              <w:t xml:space="preserve">For exmaple, Configure that outgoing packets through the Server from Internal network(10.0.0.0/24) are allowed and forwarded to External side.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8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2326.000000000004" w:type="dxa"/>
        <w:jc w:val="left"/>
        <w:tblInd w:w="-1701.0" w:type="dxa"/>
        <w:tblLayout w:type="fixed"/>
        <w:tblLook w:val="0400"/>
      </w:tblPr>
      <w:tblGrid>
        <w:gridCol w:w="22326.000000000004"/>
        <w:tblGridChange w:id="0">
          <w:tblGrid>
            <w:gridCol w:w="22326.000000000004"/>
          </w:tblGrid>
        </w:tblGridChange>
      </w:tblGrid>
      <w:tr>
        <w:trPr>
          <w:cantSplit w:val="0"/>
          <w:trHeight w:val="5150.99609375" w:hRule="atLeast"/>
          <w:tblHeader w:val="0"/>
        </w:trPr>
        <w:tc>
          <w:tcPr>
            <w:shd w:fill="19191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b6c1"/>
                <w:sz w:val="21"/>
                <w:szCs w:val="21"/>
                <w:rtl w:val="0"/>
              </w:rPr>
              <w:t xml:space="preserve"># set masquerading to internal zone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--zone=internal --add-masquerade --permanent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success</w:t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-1559.0551181102362" w:firstLine="0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success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t xml:space="preserve">[root@dlp ~]# 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--direct --add-rule ipv4 nat POSTROUTING 0 -o eth1 -j MASQUERADE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--direct --add-rule ipv4 filter FORWARD 0 -i eth0 -o eth1 -j ACCEPT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rtl w:val="0"/>
              </w:rPr>
              <w:br w:type="textWrapping"/>
              <w:t xml:space="preserve">[root@dlp ~]# 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firewall-cmd --direct --add-rule ipv4 filter FORWARD 0 -i eth1 -o eth0 -m state --state 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fb98"/>
                <w:sz w:val="21"/>
                <w:szCs w:val="21"/>
                <w:rtl w:val="0"/>
              </w:rPr>
              <w:t xml:space="preserve">RELATED,ESTABLISHED -j ACCEPT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https://www.server-world.info/en/note?os=CentOS_7&amp;p=firewalld&amp;f=2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unhideWhenUsed w:val="1"/>
    <w:rsid w:val="001F2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1F2EA9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 w:val="1"/>
    <w:rsid w:val="001F2EA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rver-world.info/en/command/html/cat.html" TargetMode="External"/><Relationship Id="rId8" Type="http://schemas.openxmlformats.org/officeDocument/2006/relationships/hyperlink" Target="https://www.server-world.info/en/note?os=CentOS_7&amp;p=firewalld&amp;f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CM9Fq64UdZwfP3VGhACjJ1quA==">CgMxLjAyCGguZ2pkZ3hzOAByITFGQlNkaGNlc3BiVHI0R0lJY0gtcTZtamRScVEzSHdFbw==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2023-05-18T23:49:00Z</dcterms:created>
  <dc:creator>Mauricio</dc:creator>
</cp:coreProperties>
</file>