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720.0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680.3149606299213" w:firstLine="708.661417322834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left="680.3149606299213" w:firstLine="708.661417322834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ind w:left="680.3149606299213" w:firstLine="708.6614173228348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Renta Segura</w:t>
      </w:r>
    </w:p>
    <w:p w:rsidR="00000000" w:rsidDel="00000000" w:rsidP="00000000" w:rsidRDefault="00000000" w:rsidRPr="00000000" w14:paraId="00000006">
      <w:pPr>
        <w:spacing w:line="480" w:lineRule="auto"/>
        <w:ind w:left="680.3149606299213" w:firstLine="708.6614173228348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left="680.3149606299213" w:firstLine="708.661417322834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left="680.3149606299213" w:firstLine="708.661417322834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Álvaro Mauricio Quintero Ramirez, Wilson Fernando Tovar Benavidez</w:t>
      </w:r>
    </w:p>
    <w:p w:rsidR="00000000" w:rsidDel="00000000" w:rsidP="00000000" w:rsidRDefault="00000000" w:rsidRPr="00000000" w14:paraId="00000009">
      <w:pPr>
        <w:spacing w:line="480" w:lineRule="auto"/>
        <w:ind w:left="680.3149606299213" w:firstLine="708.661417322834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de Software, Fundación Escuela Tecnológica de Neiva</w:t>
      </w:r>
    </w:p>
    <w:p w:rsidR="00000000" w:rsidDel="00000000" w:rsidP="00000000" w:rsidRDefault="00000000" w:rsidRPr="00000000" w14:paraId="0000000A">
      <w:pPr>
        <w:spacing w:line="480" w:lineRule="auto"/>
        <w:ind w:left="680.3149606299213" w:firstLine="708.661417322834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Formulación y Evaluación de Proyectos</w:t>
      </w:r>
    </w:p>
    <w:p w:rsidR="00000000" w:rsidDel="00000000" w:rsidP="00000000" w:rsidRDefault="00000000" w:rsidRPr="00000000" w14:paraId="0000000B">
      <w:pPr>
        <w:spacing w:line="480" w:lineRule="auto"/>
        <w:ind w:left="680.3149606299213" w:firstLine="708.661417322834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Miguel Antonio Urbano Silva</w:t>
      </w:r>
    </w:p>
    <w:p w:rsidR="00000000" w:rsidDel="00000000" w:rsidP="00000000" w:rsidRDefault="00000000" w:rsidRPr="00000000" w14:paraId="0000000C">
      <w:pPr>
        <w:spacing w:line="480" w:lineRule="auto"/>
        <w:ind w:left="680.3149606299213" w:firstLine="708.661417322834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0D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left="680.3149606299213" w:firstLine="708.66141732283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jc w:val="center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Renta Segura</w:t>
      </w:r>
    </w:p>
    <w:p w:rsidR="00000000" w:rsidDel="00000000" w:rsidP="00000000" w:rsidRDefault="00000000" w:rsidRPr="00000000" w14:paraId="0000001D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Situación problema</w:t>
      </w:r>
    </w:p>
    <w:p w:rsidR="00000000" w:rsidDel="00000000" w:rsidP="00000000" w:rsidRDefault="00000000" w:rsidRPr="00000000" w14:paraId="0000001E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Colombia, muchas personas naturales cometen errores al presentar su declaración de renta debido a la falta de herramientas digitales que orienten y validen cada paso del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Aunque la DIAN ofrece plataformas y guías, estas resultan poco intuitivas para usuarios sin experiencia contable, lo que genera errores en la clasificación de ingresos, deducciones y soportes. Esta situación provoca sanciones, reprocesos y sobrecarga laboral para los contadores durante la temporada de declaraciones. Por tanto, se requiere un sistema digital que acompañe al contribuyente paso a paso, valide la información ingresada y reduzca los errores frecuentes, optimizando tiempo y evitando sanciones.</w:t>
      </w:r>
    </w:p>
    <w:p w:rsidR="00000000" w:rsidDel="00000000" w:rsidP="00000000" w:rsidRDefault="00000000" w:rsidRPr="00000000" w14:paraId="0000001F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21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Presentar la declaración de renta de forma incorrecta, tardía o incompleta puede acarrear multas y sanciones que aumentan los costos para el contribuyente y afectan su liquidez, un sistema que guíe, valide y documente todo el proceso, integrado controle de topes, listas de verificación de soporte, validaciones de consistencia y trazabilidad, puede reducir estos errores, disminuir sanciones  tiempo de espera y optimizar posibles saldos a favor.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24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problema es especialmente crítico durante la temporada anual de declaración, cuando aumenta la demanda de asesoría tributaria entre contadores y clientes. El sector constatable en Colombia muestra una digitalización desigual, existen herramienta oficiales y privadas, pero la adaptación masiva de plataformas con acompañamiento guiado y completo aún el limitada, sobre todo para usuario sin experiencia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Consecuencias</w:t>
      </w:r>
    </w:p>
    <w:p w:rsidR="00000000" w:rsidDel="00000000" w:rsidP="00000000" w:rsidRDefault="00000000" w:rsidRPr="00000000" w14:paraId="00000029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 una herramienta práctica que facilite el proceso, persistirán los errores en el diligenciamiento, las presentaciones extemporáneas y las correcciones reiteradas. estos genera multas, intereses y trabajo adicional que afecta tanto el aspecto económico como operativo incrementando la tasa de incumplimiento y la fricción entre contribuyentes y la administración tributaria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Formulación del problema</w:t>
      </w:r>
    </w:p>
    <w:p w:rsidR="00000000" w:rsidDel="00000000" w:rsidP="00000000" w:rsidRDefault="00000000" w:rsidRPr="00000000" w14:paraId="0000002C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¿Cómo diseñar y construir un sistema digital que acompañe al contribuyente colombiano, paso a paso, en la preparación y presentación de su declaración de renta —validando topes, recolectando y clasificando soportes, detectando inconsistencias y facilitando el envío— para minimizar errores, sanciones y retrabajos?</w:t>
      </w:r>
    </w:p>
    <w:p w:rsidR="00000000" w:rsidDel="00000000" w:rsidP="00000000" w:rsidRDefault="00000000" w:rsidRPr="00000000" w14:paraId="0000002D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Estado del arte (Colombia)</w:t>
      </w:r>
    </w:p>
    <w:p w:rsidR="00000000" w:rsidDel="00000000" w:rsidP="00000000" w:rsidRDefault="00000000" w:rsidRPr="00000000" w14:paraId="0000002F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Antecedente 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España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 Agencia Tributaria implementa desde 2017 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Renta 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una plataforma en línea que permite a los contribuyentes acceder a un borrador de su declaración de renta, validarlo y enviarlo digitalmente. Este sistema ha reducido errores y tiempos de atención, sirviendo como referente internacional en la digitalización tributaria.</w:t>
      </w:r>
    </w:p>
    <w:p w:rsidR="00000000" w:rsidDel="00000000" w:rsidP="00000000" w:rsidRDefault="00000000" w:rsidRPr="00000000" w14:paraId="00000031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Antecedente Nacional (Colombia)</w:t>
      </w:r>
    </w:p>
    <w:p w:rsidR="00000000" w:rsidDel="00000000" w:rsidP="00000000" w:rsidRDefault="00000000" w:rsidRPr="00000000" w14:paraId="00000033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introdujo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declaración sugerida/prellenada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basada en la información exógena que reportan bancos, empleadores y otras entidades. Aunque esta herramienta agiliza el proceso, aún requiere revisión detallada del contribuyente para evitar errores. Ha sido un paso importante en la modernización del sistema tributario colombiano.</w:t>
      </w:r>
    </w:p>
    <w:p w:rsidR="00000000" w:rsidDel="00000000" w:rsidP="00000000" w:rsidRDefault="00000000" w:rsidRPr="00000000" w14:paraId="00000034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Antecedente Departamental (Huila)</w:t>
      </w:r>
    </w:p>
    <w:p w:rsidR="00000000" w:rsidDel="00000000" w:rsidP="00000000" w:rsidRDefault="00000000" w:rsidRPr="00000000" w14:paraId="00000038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departamento del Huila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Cámara de Comercio de Neiva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la DIAN han realizado campañas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capacitación tributaria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dirigidas a empresarios y personas naturales. Estas capacitaciones buscan disminuir errores en las declaraciones, aunque se han concentrado más en lo informativo que en ofrecer un sistema digital automatizado.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aplicativo que permita a los contribuyentes subir y organizar de manera segura su información y documentación tributaria con el fin de analizar los datos ingresados y determinar el tipo de declaración que corresponde realizar, facilitando la gestión contable y optimizando el trabajo colaborativo entre cliente y contador.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Objetivos Específicos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Optimizar el proceso de declaración tributaria mediante un aplicativo que reduzca tiempos de gestión y minimice errores en la clasificación de documentos requeridos para cada tipo de declaración.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módulo de actualización normativa que mantenga al aplicativo alineado con los cambios tributarios de la DIAN, informando a los contribuyentes sobre nuevas obligaciones tributarias o modificaciones.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 sistema de seguridad y respaldo que garantice la conservación y confidencialidad de los soportes tributarios cargados por los contribuyentes, evitando pérdidas de información frente a requerimientos de la DIAN 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930"/>
        <w:gridCol w:w="2070"/>
        <w:tblGridChange w:id="0">
          <w:tblGrid>
            <w:gridCol w:w="3000"/>
            <w:gridCol w:w="3930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y planificación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de problemática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 roles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Acta de inicio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Prototipos de interfaz en Figma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diseño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inicial BD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y entregable del desarrollo de los módulos principales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semanas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de módulo de carga de documentos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semanas</w:t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-752474</wp:posOffset>
          </wp:positionH>
          <wp:positionV relativeFrom="paragraph">
            <wp:posOffset>-342899</wp:posOffset>
          </wp:positionV>
          <wp:extent cx="1198763" cy="7096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816" l="0" r="0" t="22988"/>
                  <a:stretch>
                    <a:fillRect/>
                  </a:stretch>
                </pic:blipFill>
                <pic:spPr>
                  <a:xfrm>
                    <a:off x="0" y="0"/>
                    <a:ext cx="1198763" cy="7096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