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40" w:after="0"/>
        <w:rPr>
          <w:color w:themeColor="accent1" w:themeShade="bf" w:val="2E74B5"/>
          <w:sz w:val="26"/>
          <w:szCs w:val="26"/>
        </w:rPr>
      </w:pPr>
      <w:bookmarkStart w:id="0" w:name="_Toc94815000"/>
      <w:r>
        <w:rPr>
          <w:color w:themeColor="accent1" w:themeShade="bf" w:val="2E74B5"/>
          <w:sz w:val="26"/>
          <w:szCs w:val="26"/>
        </w:rPr>
        <w:t>Pauta de Autoevaluación de Competencias</w:t>
      </w:r>
      <w:bookmarkEnd w:id="0"/>
      <w:r>
        <w:rPr>
          <w:color w:themeColor="accent1" w:themeShade="bf" w:val="2E74B5"/>
          <w:sz w:val="26"/>
          <w:szCs w:val="26"/>
        </w:rPr>
        <w:t xml:space="preserve"> </w:t>
      </w:r>
    </w:p>
    <w:p>
      <w:pPr>
        <w:pStyle w:val="Normal"/>
        <w:rPr>
          <w:color w:val="auto"/>
        </w:rPr>
      </w:pPr>
      <w:r>
        <w:rPr>
          <w:color w:val="auto"/>
        </w:rPr>
        <w:t xml:space="preserve">(complemento de la Pauta de Reflexión Definición Proyecto APT) </w:t>
      </w:r>
    </w:p>
    <w:p>
      <w:pPr>
        <w:pStyle w:val="Normal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Normal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 xml:space="preserve">Objetivo: </w:t>
      </w:r>
    </w:p>
    <w:p>
      <w:pPr>
        <w:pStyle w:val="Normal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>
      <w:pPr>
        <w:pStyle w:val="Normal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 xml:space="preserve">Instrucciones: </w:t>
      </w:r>
    </w:p>
    <w:p>
      <w:pPr>
        <w:pStyle w:val="ListParagraph"/>
        <w:numPr>
          <w:ilvl w:val="0"/>
          <w:numId w:val="1"/>
        </w:numPr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>Completa la tabla con las competencias de tu perfil de egreso (las puedes revisar con tu docente)</w:t>
      </w:r>
    </w:p>
    <w:p>
      <w:pPr>
        <w:pStyle w:val="ListParagraph"/>
        <w:numPr>
          <w:ilvl w:val="0"/>
          <w:numId w:val="1"/>
        </w:numPr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>
      <w:pPr>
        <w:pStyle w:val="ListParagraph"/>
        <w:numPr>
          <w:ilvl w:val="0"/>
          <w:numId w:val="1"/>
        </w:numPr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>
      <w:pPr>
        <w:pStyle w:val="ListParagraph"/>
        <w:ind w:start="435"/>
        <w:jc w:val="both"/>
        <w:rPr>
          <w:color w:val="auto"/>
        </w:rPr>
      </w:pPr>
      <w:r>
        <w:rPr>
          <w:color w:val="auto"/>
        </w:rPr>
      </w:r>
    </w:p>
    <w:tbl>
      <w:tblPr>
        <w:tblStyle w:val="Tablaconcuadrcula"/>
        <w:tblW w:w="9780" w:type="dxa"/>
        <w:jc w:val="start"/>
        <w:tblInd w:w="421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008"/>
        <w:gridCol w:w="7772"/>
      </w:tblGrid>
      <w:tr>
        <w:trPr/>
        <w:tc>
          <w:tcPr>
            <w:tcW w:w="20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color w:val="auto"/>
              </w:rPr>
            </w:pPr>
            <w:r>
              <w:rPr>
                <w:rFonts w:eastAsia="Calibri" w:cs=""/>
                <w:b/>
                <w:bCs/>
                <w:color w:val="auto"/>
                <w:kern w:val="0"/>
                <w:sz w:val="22"/>
                <w:szCs w:val="22"/>
                <w:lang w:val="es-CL" w:eastAsia="en-US" w:bidi="ar-SA"/>
              </w:rPr>
              <w:t>Categoría</w:t>
            </w:r>
          </w:p>
        </w:tc>
        <w:tc>
          <w:tcPr>
            <w:tcW w:w="777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color w:val="auto"/>
              </w:rPr>
            </w:pPr>
            <w:r>
              <w:rPr>
                <w:rFonts w:eastAsia="Calibri" w:cs=""/>
                <w:b/>
                <w:bCs/>
                <w:color w:val="auto"/>
                <w:kern w:val="0"/>
                <w:sz w:val="22"/>
                <w:szCs w:val="22"/>
                <w:lang w:val="es-CL" w:eastAsia="en-US" w:bidi="ar-SA"/>
              </w:rPr>
              <w:t>Descripción</w:t>
            </w:r>
          </w:p>
        </w:tc>
      </w:tr>
      <w:tr>
        <w:trPr>
          <w:trHeight w:val="519" w:hRule="atLeast"/>
        </w:trPr>
        <w:tc>
          <w:tcPr>
            <w:tcW w:w="20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>Excelente Dominio (ED)</w:t>
            </w:r>
          </w:p>
        </w:tc>
        <w:tc>
          <w:tcPr>
            <w:tcW w:w="777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sz w:val="24"/>
                <w:szCs w:val="24"/>
                <w:lang w:val="es-CL" w:eastAsia="en-US" w:bidi="ar-SA"/>
              </w:rPr>
              <w:t>Tengo un excelente dominio en esta competencia y no necesito reforzarla.</w:t>
            </w:r>
          </w:p>
        </w:tc>
      </w:tr>
      <w:tr>
        <w:trPr>
          <w:trHeight w:val="489" w:hRule="atLeast"/>
        </w:trPr>
        <w:tc>
          <w:tcPr>
            <w:tcW w:w="20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 xml:space="preserve">Alto Dominio (AD) </w:t>
            </w:r>
          </w:p>
        </w:tc>
        <w:tc>
          <w:tcPr>
            <w:tcW w:w="777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sz w:val="24"/>
                <w:szCs w:val="24"/>
                <w:lang w:val="es-CL" w:eastAsia="en-US" w:bidi="ar-SA"/>
              </w:rPr>
              <w:t>Tengo un muy buen dominio de esta competencia, solo necesito reforzar pocos aspectos que no tengo completamente desarrollados.</w:t>
            </w:r>
          </w:p>
        </w:tc>
      </w:tr>
      <w:tr>
        <w:trPr>
          <w:trHeight w:val="554" w:hRule="atLeast"/>
        </w:trPr>
        <w:tc>
          <w:tcPr>
            <w:tcW w:w="20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 xml:space="preserve">Dominio Aceptable (DA) </w:t>
            </w:r>
          </w:p>
        </w:tc>
        <w:tc>
          <w:tcPr>
            <w:tcW w:w="777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sz w:val="24"/>
                <w:szCs w:val="24"/>
                <w:lang w:val="es-CL" w:eastAsia="en-US" w:bidi="ar-SA"/>
              </w:rPr>
              <w:t>Tengo un dominio básico de la competencia, que me permite lograr los aspectos centrales de ésta, pero aún tengo muchos que necesito reforzar.</w:t>
            </w:r>
          </w:p>
        </w:tc>
      </w:tr>
      <w:tr>
        <w:trPr/>
        <w:tc>
          <w:tcPr>
            <w:tcW w:w="20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>Dominio insuficiente (DP)</w:t>
            </w:r>
          </w:p>
        </w:tc>
        <w:tc>
          <w:tcPr>
            <w:tcW w:w="777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sz w:val="24"/>
                <w:szCs w:val="24"/>
                <w:lang w:val="es-CL" w:eastAsia="en-US" w:bidi="ar-SA"/>
              </w:rPr>
              <w:t>Tengo un dominio muy básico de la competencia, solo manejo alguno aspectos de manera aislada.</w:t>
            </w:r>
          </w:p>
        </w:tc>
      </w:tr>
      <w:tr>
        <w:trPr>
          <w:trHeight w:val="590" w:hRule="atLeast"/>
        </w:trPr>
        <w:tc>
          <w:tcPr>
            <w:tcW w:w="20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>Dominio no logrado (DNL)</w:t>
            </w:r>
          </w:p>
        </w:tc>
        <w:tc>
          <w:tcPr>
            <w:tcW w:w="777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>Tengo un dominio no logrado de la competencia, no manejo casi ningún aspecto de manera clara.</w:t>
            </w:r>
          </w:p>
        </w:tc>
      </w:tr>
    </w:tbl>
    <w:p>
      <w:pPr>
        <w:pStyle w:val="ListParagraph"/>
        <w:ind w:start="435"/>
        <w:jc w:val="both"/>
        <w:rPr>
          <w:color w:val="auto"/>
        </w:rPr>
      </w:pPr>
      <w:r>
        <w:rPr>
          <w:color w:val="auto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>En la columna de comentarios escribe por qué marcaste cada nivel.</w:t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tbl>
      <w:tblPr>
        <w:tblStyle w:val="Tablanormal1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038"/>
        <w:gridCol w:w="5038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start="0"/>
              <w:contextualSpacing/>
              <w:jc w:val="center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b/>
                <w:bCs/>
                <w:color w:val="auto"/>
                <w:kern w:val="0"/>
                <w:sz w:val="24"/>
                <w:szCs w:val="24"/>
                <w:lang w:val="es-CL" w:eastAsia="en-US" w:bidi="ar-SA"/>
              </w:rPr>
              <w:t>Escuela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Borders/>
            <w:shd w:color="auto" w:fill="F2F2F2" w:themeFill="background1" w:themeFillShade="f2" w:val="clea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start="0"/>
              <w:contextualSpacing/>
              <w:jc w:val="both"/>
              <w:rPr>
                <w:rFonts w:eastAsia="" w:cs="Calibri" w:cstheme="minorAscii" w:eastAsiaTheme="majorEastAsia"/>
                <w:b w:val="false"/>
                <w:bCs w:val="false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b w:val="false"/>
                <w:bCs w:val="false"/>
                <w:color w:val="auto"/>
                <w:kern w:val="0"/>
                <w:sz w:val="24"/>
                <w:szCs w:val="24"/>
                <w:lang w:val="es-CL" w:eastAsia="en-US" w:bidi="ar-SA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Borders/>
            <w:shd w:color="auto" w:fill="F2F2F2" w:themeFill="background1" w:themeFillShade="f2" w:val="clea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start="0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  <w:t>Mauricio Domihual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start="0"/>
              <w:contextualSpacing/>
              <w:jc w:val="both"/>
              <w:rPr>
                <w:rFonts w:eastAsia="" w:cs="Calibri" w:cstheme="minorAscii" w:eastAsiaTheme="majorEastAsia"/>
                <w:b w:val="false"/>
                <w:bCs w:val="false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b w:val="false"/>
                <w:bCs w:val="false"/>
                <w:color w:val="auto"/>
                <w:kern w:val="0"/>
                <w:sz w:val="24"/>
                <w:szCs w:val="24"/>
                <w:lang w:val="es-CL" w:eastAsia="en-US" w:bidi="ar-SA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start="0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  <w:t>Ingeniería en Informática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Borders/>
            <w:shd w:color="auto" w:fill="F2F2F2" w:themeFill="background1" w:themeFillShade="f2" w:val="clea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start="0"/>
              <w:contextualSpacing/>
              <w:jc w:val="both"/>
              <w:rPr>
                <w:rFonts w:eastAsia="" w:cs="Calibri" w:cstheme="minorAscii" w:eastAsiaTheme="majorEastAsia"/>
                <w:b w:val="false"/>
                <w:bCs w:val="false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b w:val="false"/>
                <w:bCs w:val="false"/>
                <w:color w:val="auto"/>
                <w:kern w:val="0"/>
                <w:sz w:val="24"/>
                <w:szCs w:val="24"/>
                <w:lang w:val="es-CL" w:eastAsia="en-US" w:bidi="ar-SA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Borders/>
            <w:shd w:color="auto" w:fill="F2F2F2" w:themeFill="background1" w:themeFillShade="f2" w:val="clea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start="0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  <w:t>2021</w:t>
            </w:r>
          </w:p>
        </w:tc>
      </w:tr>
    </w:tbl>
    <w:p>
      <w:pPr>
        <w:pStyle w:val="ListParagraph"/>
        <w:ind w:start="435"/>
        <w:jc w:val="both"/>
        <w:rPr>
          <w:rFonts w:eastAsia="" w:cs="Calibri" w:cstheme="minorHAnsi" w:eastAsiaTheme="majorEastAsia"/>
          <w:color w:themeColor="background2" w:themeShade="80" w:val="767171"/>
          <w:sz w:val="24"/>
          <w:szCs w:val="24"/>
        </w:rPr>
      </w:pPr>
      <w:r>
        <w:rPr>
          <w:rFonts w:eastAsia="" w:cs="Calibri" w:cstheme="minorHAnsi" w:eastAsiaTheme="majorEastAsia"/>
          <w:color w:themeColor="background2" w:themeShade="80" w:val="767171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HAnsi" w:eastAsiaTheme="majorEastAsia"/>
          <w:color w:themeColor="background2" w:themeShade="80" w:val="767171"/>
          <w:sz w:val="24"/>
          <w:szCs w:val="24"/>
        </w:rPr>
      </w:pPr>
      <w:r>
        <w:rPr>
          <w:rFonts w:eastAsia="" w:cs="Calibri" w:cstheme="minorHAnsi" w:eastAsiaTheme="majorEastAsia"/>
          <w:color w:themeColor="background2" w:themeShade="80" w:val="767171"/>
          <w:sz w:val="24"/>
          <w:szCs w:val="24"/>
        </w:rPr>
      </w:r>
    </w:p>
    <w:p>
      <w:pPr>
        <w:pStyle w:val="ListParagraph"/>
        <w:ind w:start="435"/>
        <w:rPr/>
      </w:pPr>
      <w:r>
        <w:rPr/>
      </w:r>
    </w:p>
    <w:tbl>
      <w:tblPr>
        <w:tblStyle w:val="Tablaconcuadrcula"/>
        <w:tblW w:w="987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30"/>
        <w:gridCol w:w="1018"/>
        <w:gridCol w:w="924"/>
        <w:gridCol w:w="1056"/>
        <w:gridCol w:w="1187"/>
        <w:gridCol w:w="1249"/>
        <w:gridCol w:w="2506"/>
      </w:tblGrid>
      <w:tr>
        <w:trPr>
          <w:trHeight w:val="288" w:hRule="atLeast"/>
        </w:trPr>
        <w:tc>
          <w:tcPr>
            <w:tcW w:w="1930" w:type="dxa"/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Competencias Perfil de egreso</w:t>
            </w:r>
          </w:p>
        </w:tc>
        <w:tc>
          <w:tcPr>
            <w:tcW w:w="5434" w:type="dxa"/>
            <w:gridSpan w:val="5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Nivel de logro</w:t>
            </w:r>
          </w:p>
        </w:tc>
        <w:tc>
          <w:tcPr>
            <w:tcW w:w="2506" w:type="dxa"/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Come</w:t>
            </w:r>
            <w:bookmarkStart w:id="1" w:name="_GoBack"/>
            <w:bookmarkEnd w:id="1"/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ntarios</w:t>
            </w:r>
          </w:p>
        </w:tc>
      </w:tr>
      <w:tr>
        <w:trPr>
          <w:trHeight w:val="870" w:hRule="atLeast"/>
        </w:trPr>
        <w:tc>
          <w:tcPr>
            <w:tcW w:w="1930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sz w:val="20"/>
                <w:szCs w:val="20"/>
              </w:rPr>
            </w:pPr>
            <w:r>
              <w:rPr>
                <w:rFonts w:cs="Calibri" w:cstheme="minorHAnsi"/>
                <w:b/>
                <w:sz w:val="20"/>
                <w:szCs w:val="20"/>
              </w:rPr>
            </w:r>
          </w:p>
        </w:tc>
        <w:tc>
          <w:tcPr>
            <w:tcW w:w="101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Excelente Dominio</w:t>
            </w:r>
          </w:p>
        </w:tc>
        <w:tc>
          <w:tcPr>
            <w:tcW w:w="92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 xml:space="preserve"> </w:t>
            </w: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Alto Dominio</w:t>
            </w:r>
          </w:p>
        </w:tc>
        <w:tc>
          <w:tcPr>
            <w:tcW w:w="105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Dominio Aceptable</w:t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 xml:space="preserve">Dominio Insuficiente </w:t>
            </w:r>
          </w:p>
        </w:tc>
        <w:tc>
          <w:tcPr>
            <w:tcW w:w="124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Dominio no logrado</w:t>
            </w:r>
          </w:p>
        </w:tc>
        <w:tc>
          <w:tcPr>
            <w:tcW w:w="2506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sz w:val="20"/>
                <w:szCs w:val="20"/>
              </w:rPr>
            </w:pPr>
            <w:r>
              <w:rPr>
                <w:rFonts w:cs="Calibri" w:cstheme="minorHAnsi"/>
                <w:b/>
                <w:sz w:val="20"/>
                <w:szCs w:val="20"/>
              </w:rPr>
            </w:r>
          </w:p>
        </w:tc>
      </w:tr>
      <w:tr>
        <w:trPr>
          <w:trHeight w:val="591" w:hRule="atLeast"/>
        </w:trPr>
        <w:tc>
          <w:tcPr>
            <w:tcW w:w="19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color w:val="FF0000"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color w:val="FF0000"/>
                <w:kern w:val="0"/>
                <w:sz w:val="18"/>
                <w:szCs w:val="18"/>
                <w:lang w:val="es-CL" w:eastAsia="en-US" w:bidi="ar-SA"/>
              </w:rPr>
              <w:t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color w:val="FF0000"/>
                <w:sz w:val="18"/>
                <w:szCs w:val="18"/>
              </w:rPr>
            </w:r>
          </w:p>
        </w:tc>
        <w:tc>
          <w:tcPr>
            <w:tcW w:w="101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92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105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24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25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</w:tr>
      <w:tr>
        <w:trPr>
          <w:trHeight w:val="576" w:hRule="atLeast"/>
        </w:trPr>
        <w:tc>
          <w:tcPr>
            <w:tcW w:w="19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color w:val="FF0000"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color w:val="FF0000"/>
                <w:kern w:val="0"/>
                <w:sz w:val="18"/>
                <w:szCs w:val="18"/>
                <w:lang w:val="es-CL" w:eastAsia="en-US" w:bidi="ar-SA"/>
              </w:rPr>
              <w:t>Ofrecer propuestas de solución informática analizando de forma integral los procesos de acuerdo con los requerimientos de la organización.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color w:val="FF0000"/>
                <w:sz w:val="18"/>
                <w:szCs w:val="18"/>
              </w:rPr>
            </w:r>
          </w:p>
        </w:tc>
        <w:tc>
          <w:tcPr>
            <w:tcW w:w="101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92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05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24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25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</w:tr>
      <w:tr>
        <w:trPr>
          <w:trHeight w:val="591" w:hRule="atLeast"/>
        </w:trPr>
        <w:tc>
          <w:tcPr>
            <w:tcW w:w="19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Desarrollar una solución de software utilizando técnicas que permitan sistematizar el proceso de desarrollo y mantenimiento, asegurando el logro de los objetivos.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01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92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105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24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25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</w:tr>
      <w:tr>
        <w:trPr>
          <w:trHeight w:val="591" w:hRule="atLeast"/>
        </w:trPr>
        <w:tc>
          <w:tcPr>
            <w:tcW w:w="19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Construir modelos de datos para soportar los requerimientos de la organización acuerdo a un diseño definido y escalable en el tiempo.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01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92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105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24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25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</w:tr>
      <w:tr>
        <w:trPr>
          <w:trHeight w:val="591" w:hRule="atLeast"/>
        </w:trPr>
        <w:tc>
          <w:tcPr>
            <w:tcW w:w="19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Programar consultas o rutinas para manipular información de una base de datos de acuerdo con los requerimientos de la organización.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01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92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05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24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25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</w:tr>
      <w:tr>
        <w:trPr>
          <w:trHeight w:val="576" w:hRule="atLeast"/>
        </w:trPr>
        <w:tc>
          <w:tcPr>
            <w:tcW w:w="19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01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92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05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24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25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</w:tr>
      <w:tr>
        <w:trPr>
          <w:trHeight w:val="591" w:hRule="atLeast"/>
        </w:trPr>
        <w:tc>
          <w:tcPr>
            <w:tcW w:w="19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Realizar pruebas de calidad tanto de los productos como de los procesos utilizando buenas prácticas definidas por la industria.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01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05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24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25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</w:tr>
      <w:tr>
        <w:trPr>
          <w:trHeight w:val="660" w:hRule="atLeast"/>
        </w:trPr>
        <w:tc>
          <w:tcPr>
            <w:tcW w:w="19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Construir el modelo arquitectónico de una solución sistémica que soporte los procesos de negocio de acuerdo los requerimientos de la organización y estándares industria.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01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05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24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25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</w:tr>
      <w:tr>
        <w:trPr>
          <w:trHeight w:val="660" w:hRule="atLeast"/>
        </w:trPr>
        <w:tc>
          <w:tcPr>
            <w:tcW w:w="19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Implementar soluciones sistémicas integrales para automatizar u optimizar procesos de negocio de acuerdo con las necesidades de la organización.</w:t>
            </w:r>
          </w:p>
          <w:p>
            <w:pPr>
              <w:pStyle w:val="BodyText"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  <w:br/>
            </w:r>
          </w:p>
        </w:tc>
        <w:tc>
          <w:tcPr>
            <w:tcW w:w="101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92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24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25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</w:tr>
      <w:tr>
        <w:trPr>
          <w:trHeight w:val="660" w:hRule="atLeast"/>
        </w:trPr>
        <w:tc>
          <w:tcPr>
            <w:tcW w:w="19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Resolver las vulnerabilidades sistémicas para asegurar que el software construido cumple las normas de seguridad exigidas por la industria.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01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92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24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25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</w:tr>
      <w:tr>
        <w:trPr>
          <w:trHeight w:val="660" w:hRule="atLeast"/>
        </w:trPr>
        <w:tc>
          <w:tcPr>
            <w:tcW w:w="19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Gestionar proyectos informáticos, ofreciendo alternativas para la toma de decisiones de acuerdo con los requerimientos de la organización.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01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92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24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25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</w:tr>
      <w:tr>
        <w:trPr>
          <w:trHeight w:val="660" w:hRule="atLeast"/>
        </w:trPr>
        <w:tc>
          <w:tcPr>
            <w:tcW w:w="19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pPr>
            <w:r>
              <w:rPr>
                <w:rStyle w:val="Strong"/>
                <w:rFonts w:eastAsia="Calibri" w:cs="Calibri" w:cstheme="minorAscii"/>
                <w:kern w:val="0"/>
                <w:sz w:val="18"/>
                <w:szCs w:val="18"/>
                <w:shd w:fill="FF4000" w:val="clear"/>
                <w:lang w:val="es-CL" w:eastAsia="en-US" w:bidi="ar-SA"/>
              </w:rPr>
              <w:t>Competencias Genéricas</w:t>
            </w:r>
          </w:p>
          <w:p>
            <w:pPr>
              <w:pStyle w:val="BodyText"/>
              <w:suppressAutoHyphens w:val="true"/>
              <w:spacing w:lineRule="auto" w:line="240" w:before="0" w:after="0"/>
              <w:ind w:hanging="0" w:start="0" w:end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  <w:br/>
            </w:r>
          </w:p>
        </w:tc>
        <w:tc>
          <w:tcPr>
            <w:tcW w:w="101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92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05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24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25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</w:tr>
      <w:tr>
        <w:trPr>
          <w:trHeight w:val="660" w:hRule="atLeast"/>
        </w:trPr>
        <w:tc>
          <w:tcPr>
            <w:tcW w:w="19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Resolver situaciones problemáticas de la vida cotidiana, ámbito científico y mundo laboral, utilizando operatoria matemática básica, relaciones proporcionales y álgebra básica.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01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05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24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25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</w:tr>
      <w:tr>
        <w:trPr>
          <w:trHeight w:val="660" w:hRule="atLeast"/>
        </w:trPr>
        <w:tc>
          <w:tcPr>
            <w:tcW w:w="19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Resolver situaciones problemáticas de la vida cotidiana, ámbito científico y mundo laboral, utilizando elementos de la estadística descriptiva.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01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92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24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25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</w:tr>
      <w:tr>
        <w:trPr>
          <w:trHeight w:val="660" w:hRule="atLeast"/>
        </w:trPr>
        <w:tc>
          <w:tcPr>
            <w:tcW w:w="19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Comunicar en forma oral y escrita diferentes mensajes, utilizando herramientas lingüísticas funcionales con propósitos específicos en diversos contextos sociolaborales y disciplinares.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01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92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24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25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</w:tr>
      <w:tr>
        <w:trPr>
          <w:trHeight w:val="660" w:hRule="atLeast"/>
        </w:trPr>
        <w:tc>
          <w:tcPr>
            <w:tcW w:w="19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Capacidad para generar ideas, soluciones o procesos innovadores que respondan a oportunidades, necesidades y demandas productivas o sociales, en colaboración con otros y asumiendo riesgos calculados.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01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92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24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25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</w:tr>
      <w:tr>
        <w:trPr>
          <w:trHeight w:val="660" w:hRule="atLeast"/>
        </w:trPr>
        <w:tc>
          <w:tcPr>
            <w:tcW w:w="19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Desarrollar proyectos de emprendimiento a partir de la identificación de oportunidades desde su especialidad, aplicando técnicas afines al objetivo, con foco en agregar valor al entorno.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01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05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124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W w:w="25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</w:tr>
    </w:tbl>
    <w:p>
      <w:pPr>
        <w:pStyle w:val="Normal"/>
        <w:ind w:hanging="0" w:start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</w:r>
    </w:p>
    <w:p>
      <w:pPr>
        <w:pStyle w:val="Normal"/>
        <w:spacing w:before="0" w:after="16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77" w:right="1077" w:gutter="0" w:header="567" w:top="1440" w:footer="465" w:bottom="1134"/>
      <w:pgNumType w:start="0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entury Gothic">
    <w:charset w:val="01" w:characterSet="utf-8"/>
    <w:family w:val="swiss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distT="5715" distB="0" distL="635" distR="0" simplePos="0" relativeHeight="15" behindDoc="1" locked="0" layoutInCell="0" allowOverlap="1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3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4" name="Text Box 25"/>
                      <wps:cNvSpPr/>
                      <wps:spPr>
                        <a:xfrm>
                          <a:off x="6836400" y="8280"/>
                          <a:ext cx="41580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id w:val="-1904276369"/>
                              <w:docPartObj>
                                <w:docPartGallery w:val="Page Numbers (Bottom of Page)"/>
                                <w:docPartUnique w:val="true"/>
                              </w:docPartObj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/>
                                  <w:fldChar w:fldCharType="begin"/>
                                </w:r>
                                <w:r>
                                  <w:rPr/>
                                  <w:instrText xml:space="preserve"> PAGE </w:instrText>
                                </w:r>
                                <w:r>
                                  <w:rPr/>
                                  <w:fldChar w:fldCharType="separate"/>
                                </w:r>
                                <w:r>
                                  <w:rPr/>
                                  <w:t>4</w:t>
                                </w:r>
                                <w:r>
                                  <w:rPr/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6160"/>
                        </a:xfrm>
                      </wpg:grpSpPr>
                      <wps:wsp>
                        <wps:cNvPr id="5" name="AutoShape 27"/>
                        <wps:cNvSpPr/>
                        <wps:spPr>
                          <a:xfrm flipH="1" flipV="1">
                            <a:off x="6957720" y="0"/>
                            <a:ext cx="79560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" name="AutoShape 28"/>
                        <wps:cNvSpPr/>
                        <wps:spPr>
                          <a:xfrm flipH="1" rot="10800000">
                            <a:off x="0" y="720"/>
                            <a:ext cx="695772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55pt;height:15.05pt" coordorigin="12,416" coordsize="12211,301">
              <v:rect id="shape_0" stroked="f" o:allowincell="f" style="position:absolute;left:10781;top:430;width:654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id w:val="-1904276369"/>
                        <w:docPartObj>
                          <w:docPartGallery w:val="Page Numbers (Bottom of Page)"/>
                          <w:docPartUnique w:val="true"/>
                        </w:docPartObj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1;height:230">
                <v:shapetype id="_x0000_t34" coordsize="21600,21600" o:spt="34" adj="10800" path="m,l@0,l@0,21600l21600,21600nfe">
                  <v:stroke joinstyle="miter"/>
                  <v:formulas>
                    <v:f eqn="val #0"/>
                  </v:formulas>
                  <v:path gradientshapeok="t" o:connecttype="rect" textboxrect="0,0,21600,21600"/>
                  <v:handles>
                    <v:h position="@0,10800"/>
                  </v:handles>
                </v:shapetype>
                <v:shape id="shape_0" stroked="t" o:allowincell="f" style="position:absolute;left:10972;top:417;width:1252;height:228;flip:xy;mso-wrap-style:none;v-text-anchor:middle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  <v:shape id="shape_0" stroked="t" o:allowincell="f" style="position:absolute;left:15;top:418;width:10956;height:228;flip:x;mso-wrap-style:none;v-text-anchor:middle;rotation:180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distT="5715" distB="0" distL="635" distR="0" simplePos="0" relativeHeight="15" behindDoc="1" locked="0" layoutInCell="0" allowOverlap="1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7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8" name="Text Box 25"/>
                      <wps:cNvSpPr/>
                      <wps:spPr>
                        <a:xfrm>
                          <a:off x="6836400" y="8280"/>
                          <a:ext cx="41580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id w:val="-1904276369"/>
                              <w:docPartObj>
                                <w:docPartGallery w:val="Page Numbers (Bottom of Page)"/>
                                <w:docPartUnique w:val="true"/>
                              </w:docPartObj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/>
                                  <w:fldChar w:fldCharType="begin"/>
                                </w:r>
                                <w:r>
                                  <w:rPr/>
                                  <w:instrText xml:space="preserve"> PAGE </w:instrText>
                                </w:r>
                                <w:r>
                                  <w:rPr/>
                                  <w:fldChar w:fldCharType="separate"/>
                                </w:r>
                                <w:r>
                                  <w:rPr/>
                                  <w:t>4</w:t>
                                </w:r>
                                <w:r>
                                  <w:rPr/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6160"/>
                        </a:xfrm>
                      </wpg:grpSpPr>
                      <wps:wsp>
                        <wps:cNvPr id="9" name="AutoShape 27"/>
                        <wps:cNvSpPr/>
                        <wps:spPr>
                          <a:xfrm flipH="1" flipV="1">
                            <a:off x="6957720" y="0"/>
                            <a:ext cx="79560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" name="AutoShape 28"/>
                        <wps:cNvSpPr/>
                        <wps:spPr>
                          <a:xfrm flipH="1" rot="10800000">
                            <a:off x="0" y="720"/>
                            <a:ext cx="695772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55pt;height:15.05pt" coordorigin="12,416" coordsize="12211,301">
              <v:rect id="shape_0" stroked="f" o:allowincell="f" style="position:absolute;left:10781;top:430;width:654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id w:val="-1904276369"/>
                        <w:docPartObj>
                          <w:docPartGallery w:val="Page Numbers (Bottom of Page)"/>
                          <w:docPartUnique w:val="true"/>
                        </w:docPartObj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1;height:230">
                <v:shape id="shape_0" stroked="t" o:allowincell="f" style="position:absolute;left:10972;top:417;width:1252;height:228;flip:xy;mso-wrap-style:none;v-text-anchor:middle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  <v:shape id="shape_0" stroked="t" o:allowincell="f" style="position:absolute;left:15;top:418;width:10956;height:228;flip:x;mso-wrap-style:none;v-text-anchor:middle;rotation:180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10086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1" w:firstColumn="1" w:lastRow="0" w:lastColumn="0" w:firstRow="1" w:val="04a0"/>
    </w:tblPr>
    <w:tblGrid>
      <w:gridCol w:w="6720"/>
      <w:gridCol w:w="3366"/>
    </w:tblGrid>
    <w:tr>
      <w:trPr>
        <w:trHeight w:val="1091" w:hRule="atLeast"/>
      </w:trPr>
      <w:tc>
        <w:tcPr>
          <w:tcW w:w="6720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Autoevaluación de Competencias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1</w:t>
          </w:r>
        </w:p>
      </w:tc>
      <w:tc>
        <w:tcPr>
          <w:tcW w:w="3366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end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/>
            <w:drawing>
              <wp:inline distT="0" distB="0" distL="0" distR="0">
                <wp:extent cx="1996440" cy="428625"/>
                <wp:effectExtent l="0" t="0" r="0" b="0"/>
                <wp:docPr id="1" name="Imagen 18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8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10086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1" w:firstColumn="1" w:lastRow="0" w:lastColumn="0" w:firstRow="1" w:val="04a0"/>
    </w:tblPr>
    <w:tblGrid>
      <w:gridCol w:w="6720"/>
      <w:gridCol w:w="3366"/>
    </w:tblGrid>
    <w:tr>
      <w:trPr>
        <w:trHeight w:val="1091" w:hRule="atLeast"/>
      </w:trPr>
      <w:tc>
        <w:tcPr>
          <w:tcW w:w="6720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Autoevaluación de Competencias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1</w:t>
          </w:r>
        </w:p>
      </w:tc>
      <w:tc>
        <w:tcPr>
          <w:tcW w:w="3366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end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/>
            <w:drawing>
              <wp:inline distT="0" distB="0" distL="0" distR="0">
                <wp:extent cx="1996440" cy="428625"/>
                <wp:effectExtent l="0" t="0" r="0" b="0"/>
                <wp:docPr id="2" name="Imagen 18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8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start"/>
      <w:pPr>
        <w:tabs>
          <w:tab w:val="num" w:pos="0"/>
        </w:tabs>
        <w:ind w:start="795" w:hanging="360"/>
      </w:pPr>
      <w:rPr>
        <w:rFonts w:ascii="Calibri" w:hAnsi="Calibri" w:cs="Calibri" w:hint="default" w:eastAsiaTheme="majorEastAsia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2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9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1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555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e4ab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e4aba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e4aba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inespaciadoCar" w:customStyle="1">
    <w:name w:val="Sin espaciado Car"/>
    <w:basedOn w:val="DefaultParagraphFont"/>
    <w:link w:val="NoSpacing"/>
    <w:uiPriority w:val="1"/>
    <w:qFormat/>
    <w:rsid w:val="00e73cff"/>
    <w:rPr>
      <w:rFonts w:eastAsia="" w:eastAsiaTheme="minorEastAsia"/>
      <w:lang w:eastAsia="es-CL"/>
    </w:rPr>
  </w:style>
  <w:style w:type="character" w:styleId="TtuloCar" w:customStyle="1">
    <w:name w:val="Título Car"/>
    <w:basedOn w:val="DefaultParagraphFont"/>
    <w:link w:val="Title"/>
    <w:uiPriority w:val="10"/>
    <w:qFormat/>
    <w:rsid w:val="00e73cf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EncabezadoCar" w:customStyle="1">
    <w:name w:val="Encabezado Car"/>
    <w:basedOn w:val="DefaultParagraphFont"/>
    <w:link w:val="Header"/>
    <w:qFormat/>
    <w:rsid w:val="00df38ae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df38ae"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DefaultParagraphFont"/>
    <w:link w:val="Heading1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284ffb"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CommentText"/>
    <w:uiPriority w:val="99"/>
    <w:qFormat/>
    <w:rsid w:val="00284ffb"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284ff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e40c0"/>
    <w:rPr>
      <w:color w:themeColor="hyperlink" w:val="0563C1"/>
      <w:u w:val="single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qFormat/>
    <w:rsid w:val="004e40c0"/>
    <w:rPr>
      <w:color w:val="605E5C"/>
      <w:shd w:fill="E1DFDD" w:val="clear"/>
    </w:rPr>
  </w:style>
  <w:style w:type="character" w:styleId="SubttuloCar" w:customStyle="1">
    <w:name w:val="Subtítulo Car"/>
    <w:basedOn w:val="DefaultParagraphFont"/>
    <w:link w:val="Subtitle"/>
    <w:uiPriority w:val="19"/>
    <w:qFormat/>
    <w:rsid w:val="00446fde"/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character" w:styleId="PrrafodelistaCar" w:customStyle="1">
    <w:name w:val="Párrafo de lista Car"/>
    <w:link w:val="ListParagraph"/>
    <w:uiPriority w:val="34"/>
    <w:qFormat/>
    <w:rsid w:val="00a46b8f"/>
    <w:rPr/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c04221"/>
    <w:rPr>
      <w:b/>
      <w:bCs/>
      <w:i/>
      <w:iCs/>
      <w:color w:themeColor="accent1" w:val="5B9BD5"/>
    </w:rPr>
  </w:style>
  <w:style w:type="character" w:styleId="TextonotapieCar" w:customStyle="1">
    <w:name w:val="Texto nota pie Car"/>
    <w:basedOn w:val="DefaultParagraphFont"/>
    <w:link w:val="FootnoteText"/>
    <w:uiPriority w:val="99"/>
    <w:semiHidden/>
    <w:qFormat/>
    <w:rsid w:val="005d5259"/>
    <w:rPr>
      <w:sz w:val="20"/>
      <w:szCs w:val="20"/>
      <w:lang w:val="es-ES"/>
    </w:rPr>
  </w:style>
  <w:style w:type="character" w:styleId="FootnoteCharactersuser">
    <w:name w:val="Footnote Characters (user)"/>
    <w:basedOn w:val="DefaultParagraphFont"/>
    <w:unhideWhenUsed/>
    <w:qFormat/>
    <w:rsid w:val="005d5259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normaltextrun" w:customStyle="1">
    <w:name w:val="normaltextrun"/>
    <w:basedOn w:val="DefaultParagraphFont"/>
    <w:qFormat/>
    <w:rsid w:val="0024234d"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lineRule="auto" w:line="240" w:before="40" w:after="160"/>
    </w:pPr>
    <w:rPr>
      <w:b/>
      <w:bCs/>
      <w:color w:themeColor="accent1" w:val="5B9BD5"/>
      <w:kern w:val="2"/>
      <w:sz w:val="18"/>
      <w:szCs w:val="20"/>
      <w:lang w:val="en-US" w:eastAsia="ja-JP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link w:val="SinespaciadoCar"/>
    <w:uiPriority w:val="1"/>
    <w:qFormat/>
    <w:rsid w:val="00e73cff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" w:cs="" w:eastAsiaTheme="minorEastAsia"/>
      <w:color w:val="auto"/>
      <w:kern w:val="0"/>
      <w:sz w:val="22"/>
      <w:szCs w:val="22"/>
      <w:lang w:val="es-CL" w:eastAsia="es-CL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e73cff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PrrafodelistaCar"/>
    <w:uiPriority w:val="34"/>
    <w:qFormat/>
    <w:rsid w:val="00a4202c"/>
    <w:pPr>
      <w:spacing w:before="0" w:after="160"/>
      <w:ind w:start="720"/>
      <w:contextualSpacing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ef2286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qFormat/>
    <w:rsid w:val="004e4f8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CommentText">
    <w:name w:val="annotation text"/>
    <w:basedOn w:val="Normal"/>
    <w:link w:val="TextocomentarioCar"/>
    <w:uiPriority w:val="99"/>
    <w:unhideWhenUsed/>
    <w:rsid w:val="00284ffb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untodelcomentarioCar"/>
    <w:uiPriority w:val="99"/>
    <w:semiHidden/>
    <w:unhideWhenUsed/>
    <w:qFormat/>
    <w:rsid w:val="00284ffb"/>
    <w:pPr/>
    <w:rPr>
      <w:b/>
      <w:bCs/>
    </w:rPr>
  </w:style>
  <w:style w:type="paragraph" w:styleId="Subtitle">
    <w:name w:val="Subtitle"/>
    <w:basedOn w:val="Normal"/>
    <w:next w:val="Normal"/>
    <w:link w:val="SubttuloCar"/>
    <w:uiPriority w:val="19"/>
    <w:unhideWhenUsed/>
    <w:qFormat/>
    <w:rsid w:val="00446fde"/>
    <w:pPr>
      <w:spacing w:lineRule="auto" w:line="288" w:before="40" w:after="160"/>
      <w:ind w:start="432" w:end="1080"/>
    </w:pPr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paragraph" w:styleId="3CBD5A742C28424DA5172AD252E32316" w:customStyle="1">
    <w:name w:val="3CBD5A742C28424DA5172AD252E32316"/>
    <w:qFormat/>
    <w:rsid w:val="00e53696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" w:cs="" w:eastAsiaTheme="minorEastAsia"/>
      <w:color w:val="auto"/>
      <w:kern w:val="0"/>
      <w:sz w:val="22"/>
      <w:szCs w:val="22"/>
      <w:lang w:val="es-CL" w:eastAsia="es-CL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before="0" w:after="100"/>
      <w:ind w:star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before="0" w:after="100"/>
      <w:ind w:start="440"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lineRule="auto" w:line="276" w:before="200" w:after="280"/>
      <w:ind w:start="936" w:end="936"/>
    </w:pPr>
    <w:rPr>
      <w:b/>
      <w:bCs/>
      <w:i/>
      <w:iCs/>
      <w:color w:themeColor="accent1" w:val="5B9BD5"/>
    </w:rPr>
  </w:style>
  <w:style w:type="paragraph" w:styleId="FootnoteText">
    <w:name w:val="footnote text"/>
    <w:basedOn w:val="Normal"/>
    <w:link w:val="TextonotapieCar"/>
    <w:uiPriority w:val="99"/>
    <w:semiHidden/>
    <w:unhideWhenUsed/>
    <w:rsid w:val="005d5259"/>
    <w:pPr>
      <w:spacing w:lineRule="auto" w:line="240" w:before="0" w:after="0"/>
    </w:pPr>
    <w:rPr>
      <w:sz w:val="20"/>
      <w:szCs w:val="20"/>
      <w:lang w:val="es-ES"/>
    </w:rPr>
  </w:style>
  <w:style w:type="paragraph" w:styleId="Default" w:customStyle="1">
    <w:name w:val="Default"/>
    <w:qFormat/>
    <w:rsid w:val="00e454be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Calibri"/>
      <w:color w:val="000000"/>
      <w:kern w:val="0"/>
      <w:sz w:val="24"/>
      <w:szCs w:val="24"/>
      <w:lang w:val="es-CL" w:eastAsia="en-US" w:bidi="ar-SA"/>
    </w:rPr>
  </w:style>
  <w:style w:type="paragraph" w:styleId="m4042760116434134222msolistparagraph" w:customStyle="1">
    <w:name w:val="m_4042760116434134222msolistparagraph"/>
    <w:basedOn w:val="Normal"/>
    <w:qFormat/>
    <w:rsid w:val="004f1a4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on">
    <w:name w:val="Revision"/>
    <w:uiPriority w:val="99"/>
    <w:semiHidden/>
    <w:qFormat/>
    <w:rsid w:val="00c73fd9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FrameContentsuser">
    <w:name w:val="Frame Contents (user)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  <w:tblPr/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customStyle="1" w:styleId="Cuadrculadetablaclara1">
    <w:name w:val="Cuadrícula de tabla clara1"/>
    <w:basedOn w:val="Tablanormal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glossaryDocument" Target="glossary/document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<Relationship Id="rId15" Type="http://schemas.openxmlformats.org/officeDocument/2006/relationships/customXml" Target="../customXml/item3.xml"/><Relationship Id="rId16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/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LibreOffice/26.2.5.2$Linux_X86_64 LibreOffice_project/620$Build-2</Application>
  <AppVersion>15.0000</AppVersion>
  <Pages>5</Pages>
  <Words>689</Words>
  <Characters>3987</Characters>
  <CharactersWithSpaces>4608</CharactersWithSpaces>
  <Paragraphs>79</Paragraphs>
  <Company>Wal-Mart Stores, Inc.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  <dc:description/>
  <dc:language>es-AR</dc:language>
  <cp:lastModifiedBy/>
  <cp:lastPrinted>2019-12-16T20:10:00Z</cp:lastPrinted>
  <dcterms:modified xsi:type="dcterms:W3CDTF">2026-08-20T11:39:26Z</dcterms:modified>
  <cp:revision>26</cp:revision>
  <dc:subject/>
  <dc:title>AsignaturaPortafolioTitulo_APT2.0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_NewReviewCycle">
    <vt:lpwstr/>
  </property>
</Properties>
</file>