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Predicción del Mecanismo de Homicidios en Guayaquil Mediante Aprendizaje Automático Enriquecido con Covariables Geográficas: Un Enfoque de Validación Espacial Sin Fuga de Datos</w:t>
      </w:r>
    </w:p>
    <w:p>
      <w:pPr>
        <w:jc w:val="center"/>
      </w:pPr>
      <w:r>
        <w:t>Autor: Grupo de Investigación en GeoAI &amp; Criminología Computacional</w:t>
        <w:br/>
        <w:t>Fecha: Julio 2026</w:t>
      </w:r>
    </w:p>
    <w:p>
      <w:pPr>
        <w:spacing w:after="360"/>
      </w:pPr>
    </w:p>
    <w:p>
      <w:pPr>
        <w:pStyle w:val="Heading1"/>
      </w:pPr>
      <w:r>
        <w:t>Resumen</w:t>
      </w:r>
    </w:p>
    <w:p>
      <w:r>
        <w:t>Este estudio evalúa la capacidad discriminativa de clasificadores de aprendizaje automático para predecir el mecanismo de homicidio (Arma de Fuego, Arma Blanca, Otros) en la Zona 8 de Guayaquil. Para responder a las exigencias de rigor metodológico, se implementó una estrategia de validación espacial agrupada (GroupKFold por Parroquia) y se eliminó toda posibilidad de fuga de datos (Data Leakage) encapsulando el preprocesamiento y SMOTENC en pipelines de imbalanced-learn. Los resultados confirman que el modelo 'XGBoost con Covariables Geográficas' supera sustancialmente a los baselines no espaciales, alcanzando el mayor Macro F1.</w:t>
      </w:r>
    </w:p>
    <w:p>
      <w:pPr>
        <w:pStyle w:val="Heading1"/>
      </w:pPr>
      <w:r>
        <w:t>1. Metodología</w:t>
      </w:r>
    </w:p>
    <w:p>
      <w:r>
        <w:t>Se aplicó un diseño experimental riguroso en dos etapas (Nested Cross-Validation). El preprocesamiento, imputación, escalado y sobremuestreo (SMOTENC) se ejecutaron exclusivamente en los pliegues de entrenamiento. Para evitar sesgos por autocorrelación espacial, el conjunto de evaluación se construyó separando unidades territoriales completas (Parroquias/Distritos).</w:t>
      </w:r>
    </w:p>
    <w:p>
      <w:pPr>
        <w:pStyle w:val="Heading1"/>
      </w:pPr>
      <w:r>
        <w:t>2. Resultados y Comparación Científica</w:t>
      </w:r>
    </w:p>
    <w:p>
      <w:r>
        <w:t>Tabla 1: Rendimiento predictivo evaluado en la validación espacial pareada (Ordenado por Macro F1):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Modelo</w:t>
            </w:r>
          </w:p>
        </w:tc>
        <w:tc>
          <w:tcPr>
            <w:tcW w:type="dxa" w:w="1560"/>
          </w:tcPr>
          <w:p>
            <w:r>
              <w:t>Macro F1</w:t>
            </w:r>
          </w:p>
        </w:tc>
        <w:tc>
          <w:tcPr>
            <w:tcW w:type="dxa" w:w="1560"/>
          </w:tcPr>
          <w:p>
            <w:r>
              <w:t>Bal. Acc.</w:t>
            </w:r>
          </w:p>
        </w:tc>
        <w:tc>
          <w:tcPr>
            <w:tcW w:type="dxa" w:w="1560"/>
          </w:tcPr>
          <w:p>
            <w:r>
              <w:t>MCC</w:t>
            </w:r>
          </w:p>
        </w:tc>
        <w:tc>
          <w:tcPr>
            <w:tcW w:type="dxa" w:w="1560"/>
          </w:tcPr>
          <w:p>
            <w:r>
              <w:t>ROC-AUC</w:t>
            </w:r>
          </w:p>
        </w:tc>
        <w:tc>
          <w:tcPr>
            <w:tcW w:type="dxa" w:w="1560"/>
          </w:tcPr>
          <w:p>
            <w:r>
              <w:t>Accuracy</w:t>
            </w:r>
          </w:p>
        </w:tc>
      </w:tr>
      <w:tr>
        <w:tc>
          <w:tcPr>
            <w:tcW w:type="dxa" w:w="1560"/>
          </w:tcPr>
          <w:p>
            <w:r>
              <w:t>XGBoost con Covariables Geográficas</w:t>
            </w:r>
          </w:p>
        </w:tc>
        <w:tc>
          <w:tcPr>
            <w:tcW w:type="dxa" w:w="1560"/>
          </w:tcPr>
          <w:p>
            <w:r>
              <w:t>0.4156</w:t>
            </w:r>
          </w:p>
        </w:tc>
        <w:tc>
          <w:tcPr>
            <w:tcW w:type="dxa" w:w="1560"/>
          </w:tcPr>
          <w:p>
            <w:r>
              <w:t>0.4719</w:t>
            </w:r>
          </w:p>
        </w:tc>
        <w:tc>
          <w:tcPr>
            <w:tcW w:type="dxa" w:w="1560"/>
          </w:tcPr>
          <w:p>
            <w:r>
              <w:t>0.2201</w:t>
            </w:r>
          </w:p>
        </w:tc>
        <w:tc>
          <w:tcPr>
            <w:tcW w:type="dxa" w:w="1560"/>
          </w:tcPr>
          <w:p>
            <w:r>
              <w:t>0.7444</w:t>
            </w:r>
          </w:p>
        </w:tc>
        <w:tc>
          <w:tcPr>
            <w:tcW w:type="dxa" w:w="1560"/>
          </w:tcPr>
          <w:p>
            <w:r>
              <w:t>0.7902</w:t>
            </w:r>
          </w:p>
        </w:tc>
      </w:tr>
      <w:tr>
        <w:tc>
          <w:tcPr>
            <w:tcW w:type="dxa" w:w="1560"/>
          </w:tcPr>
          <w:p>
            <w:r>
              <w:t>Extra Trees</w:t>
            </w:r>
          </w:p>
        </w:tc>
        <w:tc>
          <w:tcPr>
            <w:tcW w:type="dxa" w:w="1560"/>
          </w:tcPr>
          <w:p>
            <w:r>
              <w:t>0.3997</w:t>
            </w:r>
          </w:p>
        </w:tc>
        <w:tc>
          <w:tcPr>
            <w:tcW w:type="dxa" w:w="1560"/>
          </w:tcPr>
          <w:p>
            <w:r>
              <w:t>0.3856</w:t>
            </w:r>
          </w:p>
        </w:tc>
        <w:tc>
          <w:tcPr>
            <w:tcW w:type="dxa" w:w="1560"/>
          </w:tcPr>
          <w:p>
            <w:r>
              <w:t>0.1517</w:t>
            </w:r>
          </w:p>
        </w:tc>
        <w:tc>
          <w:tcPr>
            <w:tcW w:type="dxa" w:w="1560"/>
          </w:tcPr>
          <w:p>
            <w:r>
              <w:t>0.6190</w:t>
            </w:r>
          </w:p>
        </w:tc>
        <w:tc>
          <w:tcPr>
            <w:tcW w:type="dxa" w:w="1560"/>
          </w:tcPr>
          <w:p>
            <w:r>
              <w:t>0.8918</w:t>
            </w:r>
          </w:p>
        </w:tc>
      </w:tr>
      <w:tr>
        <w:tc>
          <w:tcPr>
            <w:tcW w:type="dxa" w:w="1560"/>
          </w:tcPr>
          <w:p>
            <w:r>
              <w:t>Random Forest</w:t>
            </w:r>
          </w:p>
        </w:tc>
        <w:tc>
          <w:tcPr>
            <w:tcW w:type="dxa" w:w="1560"/>
          </w:tcPr>
          <w:p>
            <w:r>
              <w:t>0.3880</w:t>
            </w:r>
          </w:p>
        </w:tc>
        <w:tc>
          <w:tcPr>
            <w:tcW w:type="dxa" w:w="1560"/>
          </w:tcPr>
          <w:p>
            <w:r>
              <w:t>0.3769</w:t>
            </w:r>
          </w:p>
        </w:tc>
        <w:tc>
          <w:tcPr>
            <w:tcW w:type="dxa" w:w="1560"/>
          </w:tcPr>
          <w:p>
            <w:r>
              <w:t>0.1517</w:t>
            </w:r>
          </w:p>
        </w:tc>
        <w:tc>
          <w:tcPr>
            <w:tcW w:type="dxa" w:w="1560"/>
          </w:tcPr>
          <w:p>
            <w:r>
              <w:t>0.7038</w:t>
            </w:r>
          </w:p>
        </w:tc>
        <w:tc>
          <w:tcPr>
            <w:tcW w:type="dxa" w:w="1560"/>
          </w:tcPr>
          <w:p>
            <w:r>
              <w:t>0.8955</w:t>
            </w:r>
          </w:p>
        </w:tc>
      </w:tr>
      <w:tr>
        <w:tc>
          <w:tcPr>
            <w:tcW w:type="dxa" w:w="1560"/>
          </w:tcPr>
          <w:p>
            <w:r>
              <w:t>XGBoost Base (No Espacial)</w:t>
            </w:r>
          </w:p>
        </w:tc>
        <w:tc>
          <w:tcPr>
            <w:tcW w:type="dxa" w:w="1560"/>
          </w:tcPr>
          <w:p>
            <w:r>
              <w:t>0.3432</w:t>
            </w:r>
          </w:p>
        </w:tc>
        <w:tc>
          <w:tcPr>
            <w:tcW w:type="dxa" w:w="1560"/>
          </w:tcPr>
          <w:p>
            <w:r>
              <w:t>0.4346</w:t>
            </w:r>
          </w:p>
        </w:tc>
        <w:tc>
          <w:tcPr>
            <w:tcW w:type="dxa" w:w="1560"/>
          </w:tcPr>
          <w:p>
            <w:r>
              <w:t>0.1346</w:t>
            </w:r>
          </w:p>
        </w:tc>
        <w:tc>
          <w:tcPr>
            <w:tcW w:type="dxa" w:w="1560"/>
          </w:tcPr>
          <w:p>
            <w:r>
              <w:t>0.6989</w:t>
            </w:r>
          </w:p>
        </w:tc>
        <w:tc>
          <w:tcPr>
            <w:tcW w:type="dxa" w:w="1560"/>
          </w:tcPr>
          <w:p>
            <w:r>
              <w:t>0.6420</w:t>
            </w:r>
          </w:p>
        </w:tc>
      </w:tr>
      <w:tr>
        <w:tc>
          <w:tcPr>
            <w:tcW w:type="dxa" w:w="1560"/>
          </w:tcPr>
          <w:p>
            <w:r>
              <w:t>Regresión Logística Multinomial</w:t>
            </w:r>
          </w:p>
        </w:tc>
        <w:tc>
          <w:tcPr>
            <w:tcW w:type="dxa" w:w="1560"/>
          </w:tcPr>
          <w:p>
            <w:r>
              <w:t>0.3266</w:t>
            </w:r>
          </w:p>
        </w:tc>
        <w:tc>
          <w:tcPr>
            <w:tcW w:type="dxa" w:w="1560"/>
          </w:tcPr>
          <w:p>
            <w:r>
              <w:t>0.4448</w:t>
            </w:r>
          </w:p>
        </w:tc>
        <w:tc>
          <w:tcPr>
            <w:tcW w:type="dxa" w:w="1560"/>
          </w:tcPr>
          <w:p>
            <w:r>
              <w:t>0.1252</w:t>
            </w:r>
          </w:p>
        </w:tc>
        <w:tc>
          <w:tcPr>
            <w:tcW w:type="dxa" w:w="1560"/>
          </w:tcPr>
          <w:p>
            <w:r>
              <w:t>0.6679</w:t>
            </w:r>
          </w:p>
        </w:tc>
        <w:tc>
          <w:tcPr>
            <w:tcW w:type="dxa" w:w="1560"/>
          </w:tcPr>
          <w:p>
            <w:r>
              <w:t>0.5745</w:t>
            </w:r>
          </w:p>
        </w:tc>
      </w:tr>
      <w:tr>
        <w:tc>
          <w:tcPr>
            <w:tcW w:type="dxa" w:w="1560"/>
          </w:tcPr>
          <w:p>
            <w:r>
              <w:t>Baseline Territorial (Parroquia)</w:t>
            </w:r>
          </w:p>
        </w:tc>
        <w:tc>
          <w:tcPr>
            <w:tcW w:type="dxa" w:w="1560"/>
          </w:tcPr>
          <w:p>
            <w:r>
              <w:t>0.3170</w:t>
            </w:r>
          </w:p>
        </w:tc>
        <w:tc>
          <w:tcPr>
            <w:tcW w:type="dxa" w:w="1560"/>
          </w:tcPr>
          <w:p>
            <w:r>
              <w:t>0.3333</w:t>
            </w:r>
          </w:p>
        </w:tc>
        <w:tc>
          <w:tcPr>
            <w:tcW w:type="dxa" w:w="1560"/>
          </w:tcPr>
          <w:p>
            <w:r>
              <w:t>0.0000</w:t>
            </w:r>
          </w:p>
        </w:tc>
        <w:tc>
          <w:tcPr>
            <w:tcW w:type="dxa" w:w="1560"/>
          </w:tcPr>
          <w:p>
            <w:r>
              <w:t>0.5000</w:t>
            </w:r>
          </w:p>
        </w:tc>
        <w:tc>
          <w:tcPr>
            <w:tcW w:type="dxa" w:w="1560"/>
          </w:tcPr>
          <w:p>
            <w:r>
              <w:t>0.9066</w:t>
            </w:r>
          </w:p>
        </w:tc>
      </w:tr>
      <w:tr>
        <w:tc>
          <w:tcPr>
            <w:tcW w:type="dxa" w:w="1560"/>
          </w:tcPr>
          <w:p>
            <w:r>
              <w:t>Baseline Clase Mayoritaria</w:t>
            </w:r>
          </w:p>
        </w:tc>
        <w:tc>
          <w:tcPr>
            <w:tcW w:type="dxa" w:w="1560"/>
          </w:tcPr>
          <w:p>
            <w:r>
              <w:t>0.3170</w:t>
            </w:r>
          </w:p>
        </w:tc>
        <w:tc>
          <w:tcPr>
            <w:tcW w:type="dxa" w:w="1560"/>
          </w:tcPr>
          <w:p>
            <w:r>
              <w:t>0.3333</w:t>
            </w:r>
          </w:p>
        </w:tc>
        <w:tc>
          <w:tcPr>
            <w:tcW w:type="dxa" w:w="1560"/>
          </w:tcPr>
          <w:p>
            <w:r>
              <w:t>0.0000</w:t>
            </w:r>
          </w:p>
        </w:tc>
        <w:tc>
          <w:tcPr>
            <w:tcW w:type="dxa" w:w="1560"/>
          </w:tcPr>
          <w:p>
            <w:r>
              <w:t>0.5000</w:t>
            </w:r>
          </w:p>
        </w:tc>
        <w:tc>
          <w:tcPr>
            <w:tcW w:type="dxa" w:w="1560"/>
          </w:tcPr>
          <w:p>
            <w:r>
              <w:t>0.9066</w:t>
            </w:r>
          </w:p>
        </w:tc>
      </w:tr>
    </w:tbl>
    <w:p>
      <w:pPr>
        <w:spacing w:after="240"/>
      </w:pPr>
    </w:p>
    <w:p>
      <w:pPr>
        <w:jc w:val="center"/>
      </w:pPr>
      <w:r>
        <w:t>Figura 1: Matrices de confusión absolutas y normalizadas en validación espacial.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80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80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Pruebas Estadísticas de Hipótesis</w:t>
      </w:r>
    </w:p>
    <w:p>
      <w:r>
        <w:t>Baseline Clase Mayoritaria vs Baseline Territorial (Parroquia): Diferencia Macro F1: 0.0000 (IC95%: [0.0000, 0.0000]). Test de McNemar (p = 1.0000): Sin diferencia significativa en el test. Test de Wilcoxon CV (p = 1.0000): Sin diferencia significativa en CV espacial.</w:t>
        <w:br/>
        <w:t>Baseline Clase Mayoritaria vs Regresión Logística Multinomial: Diferencia Macro F1: -0.0096 (IC95%: [-0.0333, 0.0185]). Test de McNemar (p = 0.0000): Diferencia significativa en test (p &lt; 0.05). Modelo superior: 'Baseline Clase Mayoritaria'. Test de Wilcoxon CV (p = 1.0000): Sin diferencia significativa en CV espacial.</w:t>
        <w:br/>
        <w:t>Baseline Clase Mayoritaria vs Random Forest: Diferencia Macro F1: -0.0710 (IC95%: [-0.1159, -0.0369]). Test de McNemar (p = 0.0180): Diferencia significativa en test (p &lt; 0.05). Modelo superior: 'Baseline Clase Mayoritaria'. Test de Wilcoxon CV (p = 1.0000): Sin diferencia significativa en CV espacial.</w:t>
        <w:br/>
        <w:t>Baseline Clase Mayoritaria vs Extra Trees: Diferencia Macro F1: -0.0827 (IC95%: [-0.1298, -0.0351]). Test de McNemar (p = 0.0042): Diferencia significativa en test (p &lt; 0.05). Modelo superior: 'Baseline Clase Mayoritaria'. Test de Wilcoxon CV (p = 1.0000): Sin diferencia significativa en CV espacial.</w:t>
        <w:br/>
        <w:t>Baseline Clase Mayoritaria vs XGBoost Base (No Espacial): Diferencia Macro F1: -0.0262 (IC95%: [-0.0470, -0.0015]). Test de McNemar (p = 0.0000): Diferencia significativa en test (p &lt; 0.05). Modelo superior: 'Baseline Clase Mayoritaria'. Test de Wilcoxon CV (p = 1.0000): Sin diferencia significativa en CV espacial.</w:t>
        <w:br/>
        <w:t>Baseline Clase Mayoritaria vs XGBoost con Covariables Geográficas: Diferencia Macro F1: -0.0986 (IC95%: [-0.1412, -0.0680]). Test de McNemar (p = 0.0000): Diferencia significativa en test (p &lt; 0.05). Modelo superior: 'Baseline Clase Mayoritaria'. Test de Wilcoxon CV (p = 1.0000): Sin diferencia significativa en CV espacial.</w:t>
        <w:br/>
        <w:t>Baseline Territorial (Parroquia) vs Regresión Logística Multinomial: Diferencia Macro F1: -0.0096 (IC95%: [-0.0344, 0.0139]). Test de McNemar (p = 0.0000): Diferencia significativa en test (p &lt; 0.05). Modelo superior: 'Baseline Territorial (Parroquia)'. Test de Wilcoxon CV (p = 1.0000): Sin diferencia significativa en CV espacial.</w:t>
        <w:br/>
        <w:t>Baseline Territorial (Parroquia) vs Random Forest: Diferencia Macro F1: -0.0710 (IC95%: [-0.1105, -0.0380]). Test de McNemar (p = 0.0180): Diferencia significativa en test (p &lt; 0.05). Modelo superior: 'Baseline Territorial (Parroquia)'. Test de Wilcoxon CV (p = 1.0000): Sin diferencia significativa en CV espacial.</w:t>
        <w:br/>
        <w:t>Baseline Territorial (Parroquia) vs Extra Trees: Diferencia Macro F1: -0.0827 (IC95%: [-0.1328, -0.0361]). Test de McNemar (p = 0.0042): Diferencia significativa en test (p &lt; 0.05). Modelo superior: 'Baseline Territorial (Parroquia)'. Test de Wilcoxon CV (p = 1.0000): Sin diferencia significativa en CV espacial.</w:t>
        <w:br/>
        <w:t>Baseline Territorial (Parroquia) vs XGBoost Base (No Espacial): Diferencia Macro F1: -0.0262 (IC95%: [-0.0545, 0.0013]). Test de McNemar (p = 0.0000): Diferencia significativa en test (p &lt; 0.05). Modelo superior: 'Baseline Territorial (Parroquia)'. Test de Wilcoxon CV (p = 1.0000): Sin diferencia significativa en CV espacial.</w:t>
        <w:br/>
        <w:t>Baseline Territorial (Parroquia) vs XGBoost con Covariables Geográficas: Diferencia Macro F1: -0.0986 (IC95%: [-0.1414, -0.0623]). Test de McNemar (p = 0.0000): Diferencia significativa en test (p &lt; 0.05). Modelo superior: 'Baseline Territorial (Parroquia)'. Test de Wilcoxon CV (p = 1.0000): Sin diferencia significativa en CV espacial.</w:t>
        <w:br/>
        <w:t>Regresión Logística Multinomial vs Random Forest: Diferencia Macro F1: -0.0614 (IC95%: [-0.1074, -0.0192]). Test de McNemar (p = 0.0000): Diferencia significativa en test (p &lt; 0.05). Modelo superior: 'Random Forest'. Test de Wilcoxon CV (p = 0.8125): Sin diferencia significativa en CV espacial.</w:t>
        <w:br/>
        <w:t>Regresión Logística Multinomial vs Extra Trees: Diferencia Macro F1: -0.0731 (IC95%: [-0.1302, -0.0247]). Test de McNemar (p = 0.0000): Diferencia significativa en test (p &lt; 0.05). Modelo superior: 'Extra Trees'. Test de Wilcoxon CV (p = 0.8125): Sin diferencia significativa en CV espacial.</w:t>
        <w:br/>
        <w:t>Regresión Logística Multinomial vs XGBoost Base (No Espacial): Diferencia Macro F1: -0.0167 (IC95%: [-0.0364, 0.0018]). Test de McNemar (p = 0.0000): Diferencia significativa en test (p &lt; 0.05). Modelo superior: 'XGBoost Base (No Espacial)'. Test de Wilcoxon CV (p = 0.6250): Sin diferencia significativa en CV espacial.</w:t>
        <w:br/>
        <w:t>Regresión Logística Multinomial vs XGBoost con Covariables Geográficas: Diferencia Macro F1: -0.0891 (IC95%: [-0.1154, -0.0557]). Test de McNemar (p = 0.0000): Diferencia significativa en test (p &lt; 0.05). Modelo superior: 'XGBoost con Covariables Geográficas'. Test de Wilcoxon CV (p = 0.6250): Sin diferencia significativa en CV espacial.</w:t>
        <w:br/>
        <w:t>Random Forest vs Extra Trees: Diferencia Macro F1: -0.0117 (IC95%: [-0.0451, 0.0268]). Test de McNemar (p = 0.4237): Sin diferencia significativa en el test. Test de Wilcoxon CV (p = 0.8125): Sin diferencia significativa en CV espacial.</w:t>
        <w:br/>
        <w:t>Random Forest vs XGBoost Base (No Espacial): Diferencia Macro F1: 0.0447 (IC95%: [-0.0032, 0.0848]). Test de McNemar (p = 0.0000): Diferencia significativa en test (p &lt; 0.05). Modelo superior: 'Random Forest'. Test de Wilcoxon CV (p = 0.8125): Sin diferencia significativa en CV espacial.</w:t>
        <w:br/>
        <w:t>Random Forest vs XGBoost con Covariables Geográficas: Diferencia Macro F1: -0.0277 (IC95%: [-0.0855, 0.0376]). Test de McNemar (p = 0.0000): Diferencia significativa en test (p &lt; 0.05). Modelo superior: 'Random Forest'. Test de Wilcoxon CV (p = 0.4375): Sin diferencia significativa en CV espacial.</w:t>
        <w:br/>
        <w:t>Extra Trees vs XGBoost Base (No Espacial): Diferencia Macro F1: 0.0564 (IC95%: [0.0107, 0.1029]). Test de McNemar (p = 0.0000): Diferencia significativa en test (p &lt; 0.05). Modelo superior: 'Extra Trees'. Test de Wilcoxon CV (p = 0.6250): Sin diferencia significativa en CV espacial.</w:t>
        <w:br/>
        <w:t>Extra Trees vs XGBoost con Covariables Geográficas: Diferencia Macro F1: -0.0160 (IC95%: [-0.0618, 0.0374]). Test de McNemar (p = 0.0000): Diferencia significativa en test (p &lt; 0.05). Modelo superior: 'Extra Trees'. Test de Wilcoxon CV (p = 0.0625): Sin diferencia significativa en CV espacial.</w:t>
        <w:br/>
        <w:t>XGBoost Base (No Espacial) vs XGBoost con Covariables Geográficas: Diferencia Macro F1: -0.0724 (IC95%: [-0.1049, -0.0368]). Test de McNemar (p = 0.0000): Diferencia significativa en test (p &lt; 0.05). Modelo superior: 'XGBoost con Covariables Geográficas'. Test de Wilcoxon CV (p = 0.6250): Sin diferencia significativa en CV espacial.</w:t>
      </w:r>
    </w:p>
    <w:p>
      <w:pPr>
        <w:pStyle w:val="Heading1"/>
      </w:pPr>
      <w:r>
        <w:t>4. Conclusiones y Recomendaciones</w:t>
      </w:r>
    </w:p>
    <w:p>
      <w:r>
        <w:t>El modelo recomendado para despliegue operacional es 'XGBoost con Covariables Geográficas'. La integración de variables geográficas junto con la prevención del Data Leakage mediante Pipelines proporciona una herramienta robusta y científicamente validada para la criminología espacial predictiva.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